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E23C" w14:textId="5EDC1431" w:rsidR="003C7771" w:rsidRPr="00CF0460" w:rsidRDefault="003C7771" w:rsidP="003C7771">
      <w:pPr>
        <w:shd w:val="clear" w:color="auto" w:fill="002060"/>
        <w:ind w:left="-630" w:right="-450"/>
        <w:jc w:val="center"/>
        <w:rPr>
          <w:b/>
          <w:color w:val="FFFFFF" w:themeColor="background1"/>
          <w:spacing w:val="80"/>
          <w:sz w:val="52"/>
          <w:szCs w:val="52"/>
        </w:rPr>
      </w:pPr>
    </w:p>
    <w:p w14:paraId="3244050B" w14:textId="77777777" w:rsidR="00455149" w:rsidRPr="00CF0460" w:rsidRDefault="00455149">
      <w:pPr>
        <w:jc w:val="center"/>
        <w:rPr>
          <w:b/>
          <w:sz w:val="52"/>
        </w:rPr>
      </w:pPr>
    </w:p>
    <w:p w14:paraId="7F6CBE88" w14:textId="77777777" w:rsidR="00563911" w:rsidRPr="00CF0460" w:rsidRDefault="00563911">
      <w:pPr>
        <w:jc w:val="center"/>
        <w:rPr>
          <w:b/>
          <w:sz w:val="84"/>
        </w:rPr>
      </w:pPr>
      <w:bookmarkStart w:id="0" w:name="_GoBack"/>
      <w:bookmarkEnd w:id="0"/>
    </w:p>
    <w:p w14:paraId="09D6704E" w14:textId="77777777" w:rsidR="00455149" w:rsidRPr="00CF0460" w:rsidRDefault="009A596C" w:rsidP="005C0E0F">
      <w:pPr>
        <w:ind w:left="-540" w:right="-540"/>
        <w:jc w:val="center"/>
        <w:rPr>
          <w:b/>
          <w:sz w:val="84"/>
        </w:rPr>
      </w:pPr>
      <w:r w:rsidRPr="00CF0460">
        <w:rPr>
          <w:b/>
          <w:sz w:val="84"/>
        </w:rPr>
        <w:t>Request for Bids</w:t>
      </w:r>
    </w:p>
    <w:p w14:paraId="029F0E6C" w14:textId="31E81F9F" w:rsidR="002A527C" w:rsidRDefault="00463817" w:rsidP="00B04F73">
      <w:pPr>
        <w:ind w:left="-540" w:right="-540"/>
        <w:jc w:val="center"/>
        <w:rPr>
          <w:b/>
          <w:sz w:val="60"/>
          <w:szCs w:val="60"/>
        </w:rPr>
      </w:pPr>
      <w:r w:rsidRPr="00CF0460">
        <w:rPr>
          <w:b/>
          <w:sz w:val="60"/>
          <w:szCs w:val="60"/>
        </w:rPr>
        <w:t xml:space="preserve">Framework Agreement </w:t>
      </w:r>
    </w:p>
    <w:p w14:paraId="2AF8ED8C" w14:textId="77777777" w:rsidR="00455149" w:rsidRPr="005C0E0F" w:rsidRDefault="00455149" w:rsidP="005C0E0F">
      <w:pPr>
        <w:ind w:left="-540" w:right="-540"/>
        <w:jc w:val="center"/>
        <w:rPr>
          <w:b/>
          <w:sz w:val="60"/>
        </w:rPr>
      </w:pPr>
      <w:r w:rsidRPr="005C0E0F">
        <w:rPr>
          <w:b/>
          <w:sz w:val="60"/>
        </w:rPr>
        <w:t>Goods</w:t>
      </w:r>
    </w:p>
    <w:p w14:paraId="2ABDE310" w14:textId="77777777" w:rsidR="00CE0657" w:rsidRPr="00CF0460" w:rsidRDefault="00CE0657" w:rsidP="005C0E0F">
      <w:pPr>
        <w:spacing w:before="120"/>
        <w:ind w:left="-540" w:right="-547"/>
        <w:jc w:val="center"/>
        <w:rPr>
          <w:b/>
          <w:sz w:val="36"/>
          <w:szCs w:val="36"/>
        </w:rPr>
      </w:pPr>
      <w:r w:rsidRPr="00CF0460">
        <w:rPr>
          <w:b/>
          <w:sz w:val="36"/>
          <w:szCs w:val="36"/>
        </w:rPr>
        <w:t>(</w:t>
      </w:r>
      <w:r w:rsidR="00F555A4" w:rsidRPr="00CF0460">
        <w:rPr>
          <w:b/>
          <w:sz w:val="36"/>
          <w:szCs w:val="36"/>
        </w:rPr>
        <w:t>One-Envelope Bidding Process</w:t>
      </w:r>
      <w:r w:rsidR="00A5551D" w:rsidRPr="00CF0460">
        <w:rPr>
          <w:b/>
          <w:sz w:val="36"/>
          <w:szCs w:val="36"/>
        </w:rPr>
        <w:t>)</w:t>
      </w:r>
      <w:r w:rsidR="000A23CA" w:rsidRPr="00CF0460">
        <w:rPr>
          <w:b/>
          <w:sz w:val="36"/>
          <w:szCs w:val="36"/>
        </w:rPr>
        <w:t xml:space="preserve"> </w:t>
      </w:r>
    </w:p>
    <w:p w14:paraId="51BCA711" w14:textId="77777777" w:rsidR="00C141F7" w:rsidRPr="005C0E0F" w:rsidRDefault="00C141F7" w:rsidP="005C0E0F">
      <w:pPr>
        <w:ind w:left="-540"/>
        <w:jc w:val="center"/>
        <w:rPr>
          <w:b/>
          <w:sz w:val="20"/>
        </w:rPr>
      </w:pPr>
    </w:p>
    <w:p w14:paraId="4D62113D" w14:textId="77777777" w:rsidR="00C141F7" w:rsidRPr="00CF0460" w:rsidRDefault="00C141F7">
      <w:pPr>
        <w:jc w:val="center"/>
        <w:rPr>
          <w:b/>
          <w:sz w:val="20"/>
        </w:rPr>
      </w:pPr>
    </w:p>
    <w:p w14:paraId="26C7F8F8" w14:textId="77777777" w:rsidR="00762D35" w:rsidRPr="00131467" w:rsidRDefault="00762D35" w:rsidP="00C141F7">
      <w:pPr>
        <w:rPr>
          <w:b/>
          <w:sz w:val="32"/>
          <w:szCs w:val="32"/>
        </w:rPr>
      </w:pPr>
    </w:p>
    <w:p w14:paraId="054678BE" w14:textId="792D863E" w:rsidR="00762D35" w:rsidRPr="00131467" w:rsidRDefault="00557A4E" w:rsidP="00FF0841">
      <w:pPr>
        <w:jc w:val="center"/>
        <w:rPr>
          <w:b/>
          <w:sz w:val="32"/>
          <w:szCs w:val="32"/>
        </w:rPr>
      </w:pPr>
      <w:r>
        <w:rPr>
          <w:b/>
          <w:sz w:val="32"/>
          <w:szCs w:val="32"/>
        </w:rPr>
        <w:t>7</w:t>
      </w:r>
      <w:r w:rsidR="004768F8" w:rsidRPr="004768F8">
        <w:rPr>
          <w:b/>
          <w:sz w:val="32"/>
          <w:szCs w:val="32"/>
          <w:vertAlign w:val="superscript"/>
        </w:rPr>
        <w:t>th</w:t>
      </w:r>
      <w:r w:rsidR="004768F8">
        <w:rPr>
          <w:b/>
          <w:sz w:val="32"/>
          <w:szCs w:val="32"/>
        </w:rPr>
        <w:t xml:space="preserve"> </w:t>
      </w:r>
      <w:r>
        <w:rPr>
          <w:b/>
          <w:sz w:val="32"/>
          <w:szCs w:val="32"/>
        </w:rPr>
        <w:t>March</w:t>
      </w:r>
      <w:r w:rsidR="00902892">
        <w:rPr>
          <w:b/>
          <w:sz w:val="32"/>
          <w:szCs w:val="32"/>
        </w:rPr>
        <w:t xml:space="preserve"> 2022</w:t>
      </w:r>
    </w:p>
    <w:p w14:paraId="488EF3EA" w14:textId="77777777" w:rsidR="00762D35" w:rsidRDefault="00762D35" w:rsidP="00C141F7">
      <w:pPr>
        <w:rPr>
          <w:b/>
          <w:sz w:val="20"/>
        </w:rPr>
      </w:pPr>
    </w:p>
    <w:p w14:paraId="65A7B281" w14:textId="77777777" w:rsidR="00762D35" w:rsidRDefault="00762D35" w:rsidP="00C141F7">
      <w:pPr>
        <w:rPr>
          <w:b/>
          <w:sz w:val="20"/>
        </w:rPr>
      </w:pPr>
    </w:p>
    <w:p w14:paraId="2C566552" w14:textId="77777777" w:rsidR="00762D35" w:rsidRDefault="00762D35" w:rsidP="00C141F7">
      <w:pPr>
        <w:rPr>
          <w:b/>
          <w:sz w:val="20"/>
        </w:rPr>
      </w:pPr>
    </w:p>
    <w:p w14:paraId="1DBD25C1" w14:textId="77777777" w:rsidR="00762D35" w:rsidRDefault="00762D35" w:rsidP="00C141F7">
      <w:pPr>
        <w:rPr>
          <w:b/>
          <w:sz w:val="20"/>
        </w:rPr>
      </w:pPr>
    </w:p>
    <w:p w14:paraId="42ABE020" w14:textId="77777777" w:rsidR="00762D35" w:rsidRDefault="00762D35" w:rsidP="00C141F7">
      <w:pPr>
        <w:rPr>
          <w:b/>
          <w:sz w:val="20"/>
        </w:rPr>
      </w:pPr>
    </w:p>
    <w:p w14:paraId="6EB9DC7C" w14:textId="77777777" w:rsidR="00762D35" w:rsidRDefault="00762D35" w:rsidP="00C141F7">
      <w:pPr>
        <w:rPr>
          <w:b/>
          <w:sz w:val="20"/>
        </w:rPr>
      </w:pPr>
    </w:p>
    <w:p w14:paraId="7BD91A2C" w14:textId="77777777" w:rsidR="00762D35" w:rsidRDefault="00762D35" w:rsidP="00C141F7">
      <w:pPr>
        <w:rPr>
          <w:b/>
          <w:sz w:val="20"/>
        </w:rPr>
      </w:pPr>
    </w:p>
    <w:p w14:paraId="43391E54" w14:textId="77777777" w:rsidR="00762D35" w:rsidRDefault="00762D35" w:rsidP="00C141F7">
      <w:pPr>
        <w:rPr>
          <w:b/>
          <w:sz w:val="20"/>
        </w:rPr>
      </w:pPr>
    </w:p>
    <w:p w14:paraId="0E97D700" w14:textId="77777777" w:rsidR="00762D35" w:rsidRDefault="00762D35" w:rsidP="00C141F7">
      <w:pPr>
        <w:rPr>
          <w:b/>
          <w:sz w:val="20"/>
        </w:rPr>
      </w:pPr>
    </w:p>
    <w:p w14:paraId="4C51B830" w14:textId="77777777" w:rsidR="00762D35" w:rsidRDefault="00762D35" w:rsidP="00C141F7">
      <w:pPr>
        <w:rPr>
          <w:b/>
          <w:sz w:val="20"/>
        </w:rPr>
      </w:pPr>
    </w:p>
    <w:p w14:paraId="7447E95C" w14:textId="77777777" w:rsidR="00762D35" w:rsidRDefault="00762D35" w:rsidP="00C141F7">
      <w:pPr>
        <w:rPr>
          <w:b/>
          <w:sz w:val="20"/>
        </w:rPr>
      </w:pPr>
    </w:p>
    <w:p w14:paraId="2BE63F4C" w14:textId="68E03D07" w:rsidR="00923342" w:rsidRPr="00CF0460" w:rsidRDefault="00923342" w:rsidP="00C141F7">
      <w:pPr>
        <w:rPr>
          <w:b/>
          <w:sz w:val="20"/>
        </w:rPr>
      </w:pPr>
    </w:p>
    <w:p w14:paraId="3B170A7F" w14:textId="77777777" w:rsidR="00C141F7" w:rsidRPr="00CF0460" w:rsidRDefault="00C141F7" w:rsidP="00E21BEF">
      <w:pPr>
        <w:sectPr w:rsidR="00C141F7" w:rsidRPr="00CF0460" w:rsidSect="00F33934">
          <w:headerReference w:type="even" r:id="rId8"/>
          <w:headerReference w:type="default" r:id="rId9"/>
          <w:pgSz w:w="12240" w:h="15840" w:code="1"/>
          <w:pgMar w:top="1440" w:right="1440" w:bottom="900" w:left="1800" w:header="720" w:footer="720" w:gutter="0"/>
          <w:paperSrc w:first="15" w:other="15"/>
          <w:pgNumType w:fmt="lowerRoman"/>
          <w:cols w:space="720"/>
          <w:docGrid w:linePitch="326"/>
        </w:sectPr>
      </w:pPr>
    </w:p>
    <w:p w14:paraId="6A366E4F" w14:textId="4EFA2836"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lastRenderedPageBreak/>
        <w:t>Specific Procurement Notice</w:t>
      </w:r>
      <w:r w:rsidR="008C0716">
        <w:rPr>
          <w:bCs/>
          <w:smallCaps w:val="0"/>
        </w:rPr>
        <w:t xml:space="preserve"> (SPN)</w:t>
      </w:r>
    </w:p>
    <w:p w14:paraId="480E358C" w14:textId="77777777" w:rsidR="001F475A" w:rsidRPr="00CF0460" w:rsidRDefault="001F475A" w:rsidP="001F475A">
      <w:pPr>
        <w:pStyle w:val="Heading1a"/>
        <w:keepNext w:val="0"/>
        <w:keepLines w:val="0"/>
        <w:tabs>
          <w:tab w:val="clear" w:pos="-720"/>
        </w:tabs>
        <w:suppressAutoHyphens w:val="0"/>
        <w:rPr>
          <w:bCs/>
          <w:smallCaps w:val="0"/>
        </w:rPr>
      </w:pPr>
    </w:p>
    <w:p w14:paraId="50F6DC28" w14:textId="77777777" w:rsidR="00557A4E" w:rsidRPr="00E2689A" w:rsidRDefault="00557A4E" w:rsidP="00557A4E"/>
    <w:p w14:paraId="2968BEFA" w14:textId="67A384A5" w:rsidR="00557A4E" w:rsidRDefault="00557A4E" w:rsidP="00557A4E">
      <w:pPr>
        <w:rPr>
          <w:color w:val="000000" w:themeColor="text1"/>
        </w:rPr>
      </w:pPr>
      <w:r w:rsidRPr="00E2689A">
        <w:rPr>
          <w:lang w:bidi="dv-MV"/>
        </w:rPr>
        <w:t>Reference Number:</w:t>
      </w:r>
      <w:r>
        <w:rPr>
          <w:lang w:bidi="dv-MV"/>
        </w:rPr>
        <w:t xml:space="preserve"> </w:t>
      </w:r>
      <w:r w:rsidRPr="00527938">
        <w:rPr>
          <w:lang w:bidi="dv-MV"/>
        </w:rPr>
        <w:t>(IUL)13-K/13/</w:t>
      </w:r>
      <w:r w:rsidRPr="00DD1547">
        <w:rPr>
          <w:lang w:bidi="dv-MV"/>
        </w:rPr>
        <w:t>202</w:t>
      </w:r>
      <w:r>
        <w:rPr>
          <w:lang w:bidi="dv-MV"/>
        </w:rPr>
        <w:t>2</w:t>
      </w:r>
      <w:r w:rsidRPr="00DD1547">
        <w:rPr>
          <w:lang w:bidi="dv-MV"/>
        </w:rPr>
        <w:t>/</w:t>
      </w:r>
      <w:proofErr w:type="gramStart"/>
      <w:r>
        <w:rPr>
          <w:lang w:bidi="dv-MV"/>
        </w:rPr>
        <w:t xml:space="preserve">16  </w:t>
      </w:r>
      <w:r>
        <w:rPr>
          <w:lang w:bidi="dv-MV"/>
        </w:rPr>
        <w:tab/>
      </w:r>
      <w:proofErr w:type="gramEnd"/>
      <w:r>
        <w:rPr>
          <w:lang w:bidi="dv-MV"/>
        </w:rPr>
        <w:tab/>
      </w:r>
      <w:r w:rsidRPr="00E2689A">
        <w:rPr>
          <w:lang w:bidi="dv-MV"/>
        </w:rPr>
        <w:t>Project Number:</w:t>
      </w:r>
      <w:r>
        <w:rPr>
          <w:lang w:bidi="dv-MV"/>
        </w:rPr>
        <w:t xml:space="preserve"> </w:t>
      </w:r>
      <w:r w:rsidRPr="00527938">
        <w:rPr>
          <w:lang w:bidi="dv-MV"/>
        </w:rPr>
        <w:t>TES/202</w:t>
      </w:r>
      <w:r>
        <w:rPr>
          <w:lang w:bidi="dv-MV"/>
        </w:rPr>
        <w:t>2</w:t>
      </w:r>
      <w:r w:rsidRPr="00527938">
        <w:rPr>
          <w:lang w:bidi="dv-MV"/>
        </w:rPr>
        <w:t>/</w:t>
      </w:r>
      <w:r>
        <w:rPr>
          <w:lang w:bidi="dv-MV"/>
        </w:rPr>
        <w:t>G</w:t>
      </w:r>
      <w:r w:rsidRPr="00527938">
        <w:rPr>
          <w:lang w:bidi="dv-MV"/>
        </w:rPr>
        <w:t>-0</w:t>
      </w:r>
      <w:r>
        <w:rPr>
          <w:lang w:bidi="dv-MV"/>
        </w:rPr>
        <w:t>01</w:t>
      </w:r>
    </w:p>
    <w:p w14:paraId="32734B7F" w14:textId="77777777" w:rsidR="00557A4E" w:rsidRPr="00E2689A" w:rsidRDefault="00557A4E" w:rsidP="00557A4E">
      <w:pPr>
        <w:rPr>
          <w:sz w:val="32"/>
          <w:szCs w:val="32"/>
          <w:lang w:bidi="dv-MV"/>
        </w:rPr>
      </w:pPr>
    </w:p>
    <w:p w14:paraId="0C241657" w14:textId="77777777" w:rsidR="00557A4E" w:rsidRPr="00161C7A" w:rsidRDefault="00557A4E" w:rsidP="00557A4E">
      <w:pPr>
        <w:bidi/>
        <w:ind w:right="72"/>
        <w:jc w:val="center"/>
        <w:rPr>
          <w:b/>
          <w:bCs/>
          <w:color w:val="FFFFFF"/>
          <w:sz w:val="32"/>
          <w:szCs w:val="32"/>
          <w:lang w:bidi="dv-MV"/>
        </w:rPr>
      </w:pPr>
      <w:r w:rsidRPr="00E2689A">
        <w:rPr>
          <w:b/>
          <w:bCs/>
          <w:color w:val="FFFFFF"/>
          <w:sz w:val="32"/>
          <w:szCs w:val="32"/>
          <w:highlight w:val="black"/>
          <w:lang w:bidi="dv-MV"/>
        </w:rPr>
        <w:t xml:space="preserve">    </w:t>
      </w:r>
      <w:r>
        <w:rPr>
          <w:b/>
          <w:bCs/>
          <w:color w:val="FFFFFF"/>
          <w:sz w:val="32"/>
          <w:szCs w:val="32"/>
          <w:highlight w:val="black"/>
          <w:lang w:bidi="dv-MV"/>
        </w:rPr>
        <w:t xml:space="preserve">REQUEST </w:t>
      </w:r>
      <w:r w:rsidRPr="00E2689A">
        <w:rPr>
          <w:b/>
          <w:bCs/>
          <w:color w:val="FFFFFF"/>
          <w:sz w:val="32"/>
          <w:szCs w:val="32"/>
          <w:highlight w:val="black"/>
          <w:lang w:bidi="dv-MV"/>
        </w:rPr>
        <w:t xml:space="preserve">FOR BIDS   </w:t>
      </w:r>
    </w:p>
    <w:p w14:paraId="5F79BADB" w14:textId="77777777" w:rsidR="00557A4E" w:rsidRDefault="00557A4E" w:rsidP="00557A4E">
      <w:pPr>
        <w:jc w:val="center"/>
        <w:rPr>
          <w:lang w:bidi="dv-MV"/>
        </w:rPr>
      </w:pPr>
    </w:p>
    <w:p w14:paraId="5C0246B0" w14:textId="77777777" w:rsidR="00557A4E" w:rsidRPr="00503111" w:rsidRDefault="00557A4E" w:rsidP="00557A4E">
      <w:pPr>
        <w:jc w:val="center"/>
        <w:rPr>
          <w:b/>
          <w:bCs/>
          <w:lang w:bidi="dv-MV"/>
        </w:rPr>
      </w:pPr>
      <w:bookmarkStart w:id="1" w:name="_Hlk92798740"/>
      <w:r w:rsidRPr="00D14E93">
        <w:rPr>
          <w:b/>
          <w:bCs/>
          <w:lang w:bidi="dv-MV"/>
        </w:rPr>
        <w:t>Supply and Delivery of Floating Fish Cage Systems</w:t>
      </w:r>
      <w:bookmarkEnd w:id="1"/>
    </w:p>
    <w:p w14:paraId="5E5EB3B0" w14:textId="77777777" w:rsidR="00557A4E" w:rsidRDefault="00557A4E" w:rsidP="00557A4E">
      <w:pPr>
        <w:jc w:val="center"/>
        <w:rPr>
          <w:lang w:bidi="dv-MV"/>
        </w:rPr>
      </w:pPr>
    </w:p>
    <w:p w14:paraId="72205A66" w14:textId="77777777" w:rsidR="00557A4E" w:rsidRPr="007850F8" w:rsidRDefault="00557A4E" w:rsidP="00557A4E">
      <w:pPr>
        <w:pStyle w:val="ListParagraph"/>
        <w:numPr>
          <w:ilvl w:val="0"/>
          <w:numId w:val="159"/>
        </w:numPr>
        <w:tabs>
          <w:tab w:val="left" w:pos="540"/>
        </w:tabs>
        <w:contextualSpacing w:val="0"/>
        <w:jc w:val="both"/>
      </w:pPr>
      <w:r w:rsidRPr="00F61068">
        <w:t xml:space="preserve">The Republic of Maldives has </w:t>
      </w:r>
      <w:r>
        <w:t xml:space="preserve">received </w:t>
      </w:r>
      <w:r w:rsidRPr="00F61068">
        <w:t xml:space="preserve">financing from the </w:t>
      </w:r>
      <w:r w:rsidRPr="0096548D">
        <w:t xml:space="preserve">World Bank toward the cost of the </w:t>
      </w:r>
      <w:r w:rsidRPr="0096548D">
        <w:rPr>
          <w:b/>
          <w:bCs/>
        </w:rPr>
        <w:t>Sustainable Fisheries Resources Development Project</w:t>
      </w:r>
      <w:r w:rsidRPr="0007017B">
        <w:t>,</w:t>
      </w:r>
      <w:r w:rsidRPr="0096548D">
        <w:t xml:space="preserve"> </w:t>
      </w:r>
      <w:r w:rsidRPr="0007017B">
        <w:t>and intends to apply part of the proceeds toward payments under Call-off Contracts that may be awarded under the Framework Agreement (FA) for Supply and Delivery of Floating Fish Cage Systems concluded through this RFB Primary Procurement process.</w:t>
      </w:r>
    </w:p>
    <w:p w14:paraId="5E38F7BC" w14:textId="77777777" w:rsidR="00557A4E" w:rsidRPr="007D68CD" w:rsidRDefault="00557A4E" w:rsidP="00557A4E">
      <w:pPr>
        <w:pStyle w:val="ListParagraph"/>
        <w:tabs>
          <w:tab w:val="left" w:pos="540"/>
        </w:tabs>
        <w:ind w:left="360"/>
        <w:contextualSpacing w:val="0"/>
        <w:jc w:val="both"/>
      </w:pPr>
    </w:p>
    <w:p w14:paraId="4A84CABA" w14:textId="77777777" w:rsidR="00557A4E" w:rsidRPr="0007017B" w:rsidRDefault="00557A4E" w:rsidP="00557A4E">
      <w:pPr>
        <w:pStyle w:val="ListParagraph"/>
        <w:numPr>
          <w:ilvl w:val="0"/>
          <w:numId w:val="159"/>
        </w:numPr>
        <w:tabs>
          <w:tab w:val="left" w:pos="540"/>
        </w:tabs>
        <w:contextualSpacing w:val="0"/>
        <w:jc w:val="both"/>
        <w:rPr>
          <w:b/>
          <w:bCs/>
          <w:i/>
          <w:iCs/>
        </w:rPr>
      </w:pPr>
      <w:r w:rsidRPr="007D68CD">
        <w:t>The Ministry of Finance</w:t>
      </w:r>
      <w:r>
        <w:t>,</w:t>
      </w:r>
      <w:r w:rsidRPr="007D68CD">
        <w:t xml:space="preserve"> on behalf of </w:t>
      </w:r>
      <w:bookmarkStart w:id="2" w:name="_Hlk92797209"/>
      <w:r w:rsidRPr="0007017B">
        <w:t xml:space="preserve">Ministry of Fisheries, Marine Resources and Agriculture </w:t>
      </w:r>
      <w:bookmarkEnd w:id="2"/>
      <w:r w:rsidRPr="0007017B">
        <w:t xml:space="preserve">(“the </w:t>
      </w:r>
      <w:r>
        <w:t>Procuring Agency</w:t>
      </w:r>
      <w:r w:rsidRPr="0007017B">
        <w:t>”), is undertaking the Primary Procurement with a view to concluding Framework Agreements</w:t>
      </w:r>
      <w:r>
        <w:t xml:space="preserve"> and </w:t>
      </w:r>
      <w:r w:rsidRPr="0007017B">
        <w:t>now invites sealed Bids from eligible Bidders for</w:t>
      </w:r>
      <w:r>
        <w:t>:</w:t>
      </w:r>
    </w:p>
    <w:p w14:paraId="63621CD5" w14:textId="77777777" w:rsidR="00557A4E" w:rsidRDefault="00557A4E" w:rsidP="00557A4E">
      <w:pPr>
        <w:pStyle w:val="ListParagraph"/>
      </w:pPr>
    </w:p>
    <w:p w14:paraId="45F8FA5C" w14:textId="77777777" w:rsidR="00557A4E" w:rsidRDefault="00557A4E" w:rsidP="00557A4E">
      <w:pPr>
        <w:pStyle w:val="ListParagraph"/>
        <w:numPr>
          <w:ilvl w:val="0"/>
          <w:numId w:val="160"/>
        </w:numPr>
        <w:tabs>
          <w:tab w:val="left" w:pos="540"/>
        </w:tabs>
        <w:ind w:hanging="450"/>
        <w:jc w:val="both"/>
      </w:pPr>
      <w:r>
        <w:t xml:space="preserve">Description of Goods: </w:t>
      </w:r>
      <w:r w:rsidRPr="002A6A45">
        <w:rPr>
          <w:b/>
          <w:bCs/>
        </w:rPr>
        <w:t>Supply and Delivery of Floating Fish Cage Systems</w:t>
      </w:r>
      <w:r>
        <w:t>; each anchored system includes 8 fish holding compartments, with suspended HDPE nets, and HDPE float pipes and walkways.</w:t>
      </w:r>
    </w:p>
    <w:p w14:paraId="7BA9733C" w14:textId="77777777" w:rsidR="00557A4E" w:rsidRDefault="00557A4E" w:rsidP="00557A4E">
      <w:pPr>
        <w:pStyle w:val="ListParagraph"/>
        <w:numPr>
          <w:ilvl w:val="0"/>
          <w:numId w:val="160"/>
        </w:numPr>
        <w:tabs>
          <w:tab w:val="left" w:pos="540"/>
        </w:tabs>
        <w:ind w:hanging="450"/>
        <w:jc w:val="both"/>
      </w:pPr>
      <w:r>
        <w:t>Estimated quantities over the Term of the Framework Agreement: 276 systems</w:t>
      </w:r>
    </w:p>
    <w:p w14:paraId="2EB6C081" w14:textId="77777777" w:rsidR="00557A4E" w:rsidRPr="00B33F3F" w:rsidRDefault="00557A4E" w:rsidP="00557A4E">
      <w:pPr>
        <w:pStyle w:val="ListParagraph"/>
        <w:numPr>
          <w:ilvl w:val="0"/>
          <w:numId w:val="160"/>
        </w:numPr>
        <w:tabs>
          <w:tab w:val="left" w:pos="540"/>
        </w:tabs>
        <w:ind w:hanging="450"/>
        <w:jc w:val="both"/>
      </w:pPr>
      <w:r>
        <w:t>Indicative place of destination: Male’ Ports Limited; Final Destination will be specified in each Call-off Contract awarded under the Framework Agreement.</w:t>
      </w:r>
    </w:p>
    <w:p w14:paraId="3403EA82" w14:textId="77777777" w:rsidR="00557A4E" w:rsidRPr="00A9511B" w:rsidRDefault="00557A4E" w:rsidP="00557A4E">
      <w:pPr>
        <w:pStyle w:val="ListParagraph"/>
        <w:numPr>
          <w:ilvl w:val="0"/>
          <w:numId w:val="160"/>
        </w:numPr>
        <w:tabs>
          <w:tab w:val="left" w:pos="540"/>
        </w:tabs>
        <w:ind w:hanging="450"/>
        <w:jc w:val="both"/>
      </w:pPr>
      <w:r>
        <w:t>Indicative delivery schedule(s): 35 days from the date of a Call-off contract.</w:t>
      </w:r>
    </w:p>
    <w:p w14:paraId="1548484F" w14:textId="77777777" w:rsidR="00557A4E" w:rsidRPr="007850F8" w:rsidRDefault="00557A4E" w:rsidP="00557A4E">
      <w:pPr>
        <w:tabs>
          <w:tab w:val="left" w:pos="540"/>
        </w:tabs>
        <w:jc w:val="both"/>
        <w:rPr>
          <w:b/>
          <w:bCs/>
          <w:i/>
          <w:iCs/>
        </w:rPr>
      </w:pPr>
    </w:p>
    <w:p w14:paraId="110AB254" w14:textId="77777777" w:rsidR="00557A4E" w:rsidRPr="004502AA" w:rsidRDefault="00557A4E" w:rsidP="00557A4E">
      <w:pPr>
        <w:pStyle w:val="ListParagraph"/>
        <w:numPr>
          <w:ilvl w:val="0"/>
          <w:numId w:val="159"/>
        </w:numPr>
        <w:tabs>
          <w:tab w:val="left" w:pos="540"/>
        </w:tabs>
        <w:jc w:val="both"/>
        <w:rPr>
          <w:lang w:val="en-GB"/>
        </w:rPr>
      </w:pPr>
      <w:r w:rsidRPr="004502AA">
        <w:rPr>
          <w:lang w:val="en-GB"/>
        </w:rPr>
        <w:t>The Primary Procurement shall establish a Closed Framework Agreement.</w:t>
      </w:r>
    </w:p>
    <w:p w14:paraId="6267F9C2" w14:textId="77777777" w:rsidR="00557A4E" w:rsidRDefault="00557A4E" w:rsidP="00557A4E">
      <w:pPr>
        <w:pStyle w:val="ListParagraph"/>
        <w:tabs>
          <w:tab w:val="left" w:pos="540"/>
        </w:tabs>
        <w:ind w:left="360"/>
        <w:jc w:val="both"/>
        <w:rPr>
          <w:lang w:val="en-GB"/>
        </w:rPr>
      </w:pPr>
    </w:p>
    <w:p w14:paraId="49E57EFD" w14:textId="77777777" w:rsidR="00557A4E" w:rsidRDefault="00557A4E" w:rsidP="00557A4E">
      <w:pPr>
        <w:pStyle w:val="ListParagraph"/>
        <w:numPr>
          <w:ilvl w:val="0"/>
          <w:numId w:val="159"/>
        </w:numPr>
        <w:tabs>
          <w:tab w:val="left" w:pos="540"/>
        </w:tabs>
        <w:jc w:val="both"/>
        <w:rPr>
          <w:lang w:val="en-GB"/>
        </w:rPr>
      </w:pPr>
      <w:r w:rsidRPr="007D68CD">
        <w:rPr>
          <w:lang w:val="en-GB"/>
        </w:rPr>
        <w:t xml:space="preserve">International Competitive </w:t>
      </w:r>
      <w:r>
        <w:rPr>
          <w:lang w:val="en-GB"/>
        </w:rPr>
        <w:t>Procurement</w:t>
      </w:r>
      <w:r w:rsidRPr="007D68CD">
        <w:rPr>
          <w:lang w:val="en-GB"/>
        </w:rPr>
        <w:t xml:space="preserve"> will be conducted </w:t>
      </w:r>
      <w:r w:rsidRPr="00132A3C">
        <w:rPr>
          <w:lang w:val="en-GB"/>
        </w:rPr>
        <w:t xml:space="preserve">using Request for </w:t>
      </w:r>
      <w:r>
        <w:rPr>
          <w:lang w:val="en-GB"/>
        </w:rPr>
        <w:t>Bids</w:t>
      </w:r>
      <w:r w:rsidRPr="00132A3C">
        <w:rPr>
          <w:lang w:val="en-GB"/>
        </w:rPr>
        <w:t xml:space="preserve"> (RF</w:t>
      </w:r>
      <w:r>
        <w:rPr>
          <w:lang w:val="en-GB"/>
        </w:rPr>
        <w:t>B</w:t>
      </w:r>
      <w:r w:rsidRPr="00132A3C">
        <w:rPr>
          <w:lang w:val="en-GB"/>
        </w:rPr>
        <w:t>) as specified in the World Bank’s “Procurement Regulations for IPF Borrowers” of July 2016, Revised November 2017 and August 2018 (“Procurement Regulations”), and is open to all eligible Bidders as defined in the Procurement Regulations</w:t>
      </w:r>
    </w:p>
    <w:p w14:paraId="04457EE3" w14:textId="77777777" w:rsidR="00557A4E" w:rsidRPr="004502AA" w:rsidRDefault="00557A4E" w:rsidP="00557A4E">
      <w:pPr>
        <w:pStyle w:val="ListParagraph"/>
        <w:tabs>
          <w:tab w:val="left" w:pos="540"/>
        </w:tabs>
        <w:ind w:left="360"/>
        <w:jc w:val="both"/>
        <w:rPr>
          <w:lang w:val="en-GB"/>
        </w:rPr>
      </w:pPr>
    </w:p>
    <w:p w14:paraId="79218F2C" w14:textId="77777777" w:rsidR="00557A4E" w:rsidRPr="00FD2463" w:rsidRDefault="00557A4E" w:rsidP="00557A4E">
      <w:pPr>
        <w:pStyle w:val="ListParagraph"/>
        <w:numPr>
          <w:ilvl w:val="0"/>
          <w:numId w:val="159"/>
        </w:numPr>
        <w:jc w:val="both"/>
        <w:rPr>
          <w:lang w:val="en-GB"/>
        </w:rPr>
      </w:pPr>
      <w:r w:rsidRPr="00FD2463">
        <w:rPr>
          <w:lang w:val="en-GB"/>
        </w:rPr>
        <w:t>The Framework Agreements to be concluded will be “Single-User</w:t>
      </w:r>
      <w:r>
        <w:rPr>
          <w:lang w:val="en-GB"/>
        </w:rPr>
        <w:t>”</w:t>
      </w:r>
      <w:r w:rsidRPr="00FD2463">
        <w:rPr>
          <w:lang w:val="en-GB"/>
        </w:rPr>
        <w:t>. The Single-User entitled to purchase under the Framework Agreements is Ministry of Fisheries, Marine Resources and Agriculture.</w:t>
      </w:r>
    </w:p>
    <w:p w14:paraId="177E7A7B" w14:textId="77777777" w:rsidR="00557A4E" w:rsidRDefault="00557A4E" w:rsidP="00557A4E">
      <w:pPr>
        <w:pStyle w:val="ListParagraph"/>
        <w:tabs>
          <w:tab w:val="left" w:pos="540"/>
        </w:tabs>
        <w:ind w:left="360"/>
        <w:jc w:val="both"/>
        <w:rPr>
          <w:lang w:val="en-GB"/>
        </w:rPr>
      </w:pPr>
    </w:p>
    <w:p w14:paraId="6A2D7EF2" w14:textId="77777777" w:rsidR="00557A4E" w:rsidRPr="004502AA" w:rsidRDefault="00557A4E" w:rsidP="00557A4E">
      <w:pPr>
        <w:pStyle w:val="ListParagraph"/>
        <w:numPr>
          <w:ilvl w:val="0"/>
          <w:numId w:val="159"/>
        </w:numPr>
        <w:tabs>
          <w:tab w:val="left" w:pos="540"/>
        </w:tabs>
        <w:jc w:val="both"/>
        <w:rPr>
          <w:lang w:val="en-GB"/>
        </w:rPr>
      </w:pPr>
      <w:r w:rsidRPr="004502AA">
        <w:rPr>
          <w:lang w:val="en-GB"/>
        </w:rPr>
        <w:t xml:space="preserve">The </w:t>
      </w:r>
      <w:bookmarkStart w:id="3" w:name="_Hlk92797810"/>
      <w:r w:rsidRPr="004502AA">
        <w:rPr>
          <w:lang w:val="en-GB"/>
        </w:rPr>
        <w:t>Framework Agreement</w:t>
      </w:r>
      <w:bookmarkEnd w:id="3"/>
      <w:r w:rsidRPr="004502AA">
        <w:rPr>
          <w:lang w:val="en-GB"/>
        </w:rPr>
        <w:t xml:space="preserve"> to be concluded will be Multiple-Supplier.</w:t>
      </w:r>
    </w:p>
    <w:p w14:paraId="6E6C07F1" w14:textId="77777777" w:rsidR="00557A4E" w:rsidRPr="004502AA" w:rsidRDefault="00557A4E" w:rsidP="00557A4E">
      <w:pPr>
        <w:pStyle w:val="ListParagraph"/>
        <w:tabs>
          <w:tab w:val="left" w:pos="540"/>
        </w:tabs>
        <w:ind w:left="360"/>
        <w:jc w:val="both"/>
        <w:rPr>
          <w:lang w:val="en-GB"/>
        </w:rPr>
      </w:pPr>
    </w:p>
    <w:p w14:paraId="41799652" w14:textId="77777777" w:rsidR="00557A4E" w:rsidRPr="004502AA" w:rsidRDefault="00557A4E" w:rsidP="00557A4E">
      <w:pPr>
        <w:pStyle w:val="ListParagraph"/>
        <w:numPr>
          <w:ilvl w:val="0"/>
          <w:numId w:val="159"/>
        </w:numPr>
        <w:tabs>
          <w:tab w:val="left" w:pos="540"/>
        </w:tabs>
        <w:jc w:val="both"/>
        <w:rPr>
          <w:lang w:val="en-GB"/>
        </w:rPr>
      </w:pPr>
      <w:r w:rsidRPr="004502AA">
        <w:rPr>
          <w:lang w:val="en-GB"/>
        </w:rPr>
        <w:t xml:space="preserve">The selection of a </w:t>
      </w:r>
      <w:r w:rsidRPr="00132A3C">
        <w:rPr>
          <w:lang w:val="en-GB"/>
        </w:rPr>
        <w:t xml:space="preserve">Framework Agreement </w:t>
      </w:r>
      <w:r w:rsidRPr="004502AA">
        <w:rPr>
          <w:lang w:val="en-GB"/>
        </w:rPr>
        <w:t xml:space="preserve">Supplier to be awarded a Call-off Contract will be done through a Secondary Procurement process as defined in Framework Agreement. However, the conclusion of a </w:t>
      </w:r>
      <w:bookmarkStart w:id="4" w:name="_Hlk92799981"/>
      <w:r w:rsidRPr="004502AA">
        <w:rPr>
          <w:lang w:val="en-GB"/>
        </w:rPr>
        <w:t xml:space="preserve">Framework Agreement </w:t>
      </w:r>
      <w:bookmarkEnd w:id="4"/>
      <w:r w:rsidRPr="004502AA">
        <w:rPr>
          <w:lang w:val="en-GB"/>
        </w:rPr>
        <w:t>shall not impose any obligation on the Procuring Agency, to purchase Goods under a Call-off Contract. The conclu</w:t>
      </w:r>
      <w:r>
        <w:rPr>
          <w:lang w:val="en-GB"/>
        </w:rPr>
        <w:t>ded</w:t>
      </w:r>
      <w:r w:rsidRPr="004502AA">
        <w:rPr>
          <w:lang w:val="en-GB"/>
        </w:rPr>
        <w:t xml:space="preserve"> </w:t>
      </w:r>
      <w:r w:rsidRPr="004502AA">
        <w:rPr>
          <w:lang w:val="en-GB"/>
        </w:rPr>
        <w:lastRenderedPageBreak/>
        <w:t xml:space="preserve">Framework Agreement does not guarantee that a </w:t>
      </w:r>
      <w:r w:rsidRPr="00DD233E">
        <w:rPr>
          <w:lang w:val="en-GB"/>
        </w:rPr>
        <w:t xml:space="preserve">Framework Agreement </w:t>
      </w:r>
      <w:r w:rsidRPr="004502AA">
        <w:rPr>
          <w:lang w:val="en-GB"/>
        </w:rPr>
        <w:t>Supplier will be awarded a Call-off Contract.</w:t>
      </w:r>
    </w:p>
    <w:p w14:paraId="7088A5AC" w14:textId="77777777" w:rsidR="00557A4E" w:rsidRPr="004502AA" w:rsidRDefault="00557A4E" w:rsidP="00557A4E">
      <w:pPr>
        <w:pStyle w:val="ListParagraph"/>
        <w:tabs>
          <w:tab w:val="left" w:pos="540"/>
        </w:tabs>
        <w:ind w:left="360"/>
        <w:jc w:val="both"/>
        <w:rPr>
          <w:lang w:val="en-GB"/>
        </w:rPr>
      </w:pPr>
    </w:p>
    <w:p w14:paraId="4548A82D" w14:textId="77777777" w:rsidR="00557A4E" w:rsidRPr="004502AA" w:rsidRDefault="00557A4E" w:rsidP="00557A4E">
      <w:pPr>
        <w:pStyle w:val="ListParagraph"/>
        <w:numPr>
          <w:ilvl w:val="0"/>
          <w:numId w:val="159"/>
        </w:numPr>
        <w:tabs>
          <w:tab w:val="left" w:pos="540"/>
        </w:tabs>
        <w:jc w:val="both"/>
        <w:rPr>
          <w:lang w:val="en-GB"/>
        </w:rPr>
      </w:pPr>
      <w:r w:rsidRPr="004502AA">
        <w:rPr>
          <w:lang w:val="en-GB"/>
        </w:rPr>
        <w:t>Bidders shall submit Bids for all “items” listed in the Schedule of Requirements.</w:t>
      </w:r>
    </w:p>
    <w:p w14:paraId="0F68A762" w14:textId="77777777" w:rsidR="00557A4E" w:rsidRPr="004502AA" w:rsidRDefault="00557A4E" w:rsidP="00557A4E">
      <w:pPr>
        <w:pStyle w:val="ListParagraph"/>
        <w:tabs>
          <w:tab w:val="left" w:pos="540"/>
        </w:tabs>
        <w:ind w:left="360"/>
        <w:jc w:val="both"/>
        <w:rPr>
          <w:lang w:val="en-GB"/>
        </w:rPr>
      </w:pPr>
    </w:p>
    <w:p w14:paraId="3CEA16B2" w14:textId="77777777" w:rsidR="00557A4E" w:rsidRPr="004502AA" w:rsidRDefault="00557A4E" w:rsidP="00557A4E">
      <w:pPr>
        <w:pStyle w:val="ListParagraph"/>
        <w:numPr>
          <w:ilvl w:val="0"/>
          <w:numId w:val="159"/>
        </w:numPr>
        <w:tabs>
          <w:tab w:val="left" w:pos="540"/>
        </w:tabs>
        <w:jc w:val="both"/>
        <w:rPr>
          <w:lang w:val="en-GB"/>
        </w:rPr>
      </w:pPr>
      <w:r w:rsidRPr="004502AA">
        <w:rPr>
          <w:lang w:val="en-GB"/>
        </w:rPr>
        <w:t xml:space="preserve">The Framework Agreement shall be concluded for a Term of </w:t>
      </w:r>
      <w:r>
        <w:rPr>
          <w:lang w:val="en-GB"/>
        </w:rPr>
        <w:t>1</w:t>
      </w:r>
      <w:r w:rsidRPr="004502AA">
        <w:rPr>
          <w:lang w:val="en-GB"/>
        </w:rPr>
        <w:t xml:space="preserve"> year from the commencement date stated in the Framework Agreement. Initial term may be extended by a</w:t>
      </w:r>
      <w:r>
        <w:rPr>
          <w:lang w:val="en-GB"/>
        </w:rPr>
        <w:t>nother</w:t>
      </w:r>
      <w:r w:rsidRPr="004502AA">
        <w:rPr>
          <w:lang w:val="en-GB"/>
        </w:rPr>
        <w:t xml:space="preserve"> year, if the initial engagement has been satisfactory.</w:t>
      </w:r>
    </w:p>
    <w:p w14:paraId="7B757810" w14:textId="77777777" w:rsidR="00557A4E" w:rsidRPr="004502AA" w:rsidRDefault="00557A4E" w:rsidP="00557A4E">
      <w:pPr>
        <w:pStyle w:val="ListParagraph"/>
        <w:tabs>
          <w:tab w:val="left" w:pos="540"/>
        </w:tabs>
        <w:ind w:left="360"/>
        <w:jc w:val="both"/>
        <w:rPr>
          <w:lang w:val="en-GB"/>
        </w:rPr>
      </w:pPr>
    </w:p>
    <w:p w14:paraId="648BF000" w14:textId="77777777" w:rsidR="00557A4E" w:rsidRPr="007D68CD" w:rsidRDefault="00557A4E" w:rsidP="00557A4E">
      <w:pPr>
        <w:pStyle w:val="ListParagraph"/>
        <w:numPr>
          <w:ilvl w:val="0"/>
          <w:numId w:val="159"/>
        </w:numPr>
        <w:tabs>
          <w:tab w:val="left" w:pos="360"/>
        </w:tabs>
        <w:spacing w:after="240" w:line="276" w:lineRule="auto"/>
        <w:contextualSpacing w:val="0"/>
        <w:jc w:val="both"/>
        <w:rPr>
          <w:lang w:val="en-GB"/>
        </w:rPr>
      </w:pPr>
      <w:r w:rsidRPr="00DF4ADC">
        <w:rPr>
          <w:lang w:val="en-GB"/>
        </w:rPr>
        <w:t>To obtain further information and inspect the Bidding Documents, Bidders should contact:</w:t>
      </w:r>
    </w:p>
    <w:p w14:paraId="6783294F" w14:textId="77777777" w:rsidR="00557A4E" w:rsidRPr="007D68CD" w:rsidRDefault="00557A4E" w:rsidP="00557A4E">
      <w:pPr>
        <w:ind w:firstLine="720"/>
        <w:rPr>
          <w:lang w:val="en-GB"/>
        </w:rPr>
      </w:pPr>
      <w:r w:rsidRPr="007D68CD">
        <w:t xml:space="preserve">Ms. </w:t>
      </w:r>
      <w:proofErr w:type="spellStart"/>
      <w:r w:rsidRPr="007D68CD">
        <w:t>Fathimath</w:t>
      </w:r>
      <w:proofErr w:type="spellEnd"/>
      <w:r w:rsidRPr="007D68CD">
        <w:t xml:space="preserve"> </w:t>
      </w:r>
      <w:proofErr w:type="spellStart"/>
      <w:r w:rsidRPr="007D68CD">
        <w:t>Rishfa</w:t>
      </w:r>
      <w:proofErr w:type="spellEnd"/>
      <w:r w:rsidRPr="007D68CD">
        <w:t xml:space="preserve"> Ahmed</w:t>
      </w:r>
      <w:r w:rsidRPr="007D68CD">
        <w:rPr>
          <w:lang w:val="en-GB"/>
        </w:rPr>
        <w:t xml:space="preserve"> </w:t>
      </w:r>
    </w:p>
    <w:p w14:paraId="2DD49876" w14:textId="77777777" w:rsidR="00557A4E" w:rsidRPr="007D68CD" w:rsidRDefault="00557A4E" w:rsidP="00557A4E">
      <w:pPr>
        <w:ind w:firstLine="720"/>
        <w:rPr>
          <w:lang w:val="en-GB"/>
        </w:rPr>
      </w:pPr>
      <w:r>
        <w:t xml:space="preserve">Chief </w:t>
      </w:r>
      <w:r w:rsidRPr="007D68CD">
        <w:t>Procurement Executive</w:t>
      </w:r>
    </w:p>
    <w:p w14:paraId="4FE9BBC3" w14:textId="77777777" w:rsidR="00557A4E" w:rsidRPr="007D68CD" w:rsidRDefault="00557A4E" w:rsidP="00557A4E">
      <w:pPr>
        <w:ind w:firstLine="720"/>
        <w:rPr>
          <w:lang w:val="en-GB"/>
        </w:rPr>
      </w:pPr>
      <w:r w:rsidRPr="007D68CD">
        <w:rPr>
          <w:lang w:val="en-GB"/>
        </w:rPr>
        <w:t>National Tender</w:t>
      </w:r>
    </w:p>
    <w:p w14:paraId="54D4F9F6" w14:textId="77777777" w:rsidR="00557A4E" w:rsidRPr="007D68CD" w:rsidRDefault="00557A4E" w:rsidP="00557A4E">
      <w:pPr>
        <w:ind w:left="720"/>
        <w:rPr>
          <w:lang w:val="en-GB"/>
        </w:rPr>
      </w:pPr>
      <w:r w:rsidRPr="007D68CD">
        <w:rPr>
          <w:lang w:val="en-GB"/>
        </w:rPr>
        <w:t>Ministry of Finance,</w:t>
      </w:r>
      <w:r w:rsidRPr="007D68CD">
        <w:rPr>
          <w:lang w:val="en-GB"/>
        </w:rPr>
        <w:br/>
      </w:r>
      <w:proofErr w:type="spellStart"/>
      <w:r w:rsidRPr="007D68CD">
        <w:rPr>
          <w:lang w:val="en-GB"/>
        </w:rPr>
        <w:t>Ameenee</w:t>
      </w:r>
      <w:proofErr w:type="spellEnd"/>
      <w:r w:rsidRPr="007D68CD">
        <w:rPr>
          <w:lang w:val="en-GB"/>
        </w:rPr>
        <w:t xml:space="preserve"> </w:t>
      </w:r>
      <w:proofErr w:type="spellStart"/>
      <w:r w:rsidRPr="007D68CD">
        <w:rPr>
          <w:lang w:val="en-GB"/>
        </w:rPr>
        <w:t>Magu</w:t>
      </w:r>
      <w:proofErr w:type="spellEnd"/>
      <w:r w:rsidRPr="007D68CD">
        <w:rPr>
          <w:lang w:val="en-GB"/>
        </w:rPr>
        <w:t xml:space="preserve">, </w:t>
      </w:r>
      <w:proofErr w:type="spellStart"/>
      <w:r w:rsidRPr="007D68CD">
        <w:rPr>
          <w:lang w:val="en-GB"/>
        </w:rPr>
        <w:t>Malé</w:t>
      </w:r>
      <w:proofErr w:type="spellEnd"/>
      <w:r w:rsidRPr="007D68CD">
        <w:rPr>
          <w:lang w:val="en-GB"/>
        </w:rPr>
        <w:t>,</w:t>
      </w:r>
    </w:p>
    <w:p w14:paraId="09862F35" w14:textId="77777777" w:rsidR="00557A4E" w:rsidRPr="007D68CD" w:rsidRDefault="00557A4E" w:rsidP="00557A4E">
      <w:pPr>
        <w:ind w:firstLine="720"/>
        <w:rPr>
          <w:lang w:val="en-GB"/>
        </w:rPr>
      </w:pPr>
      <w:r w:rsidRPr="007D68CD">
        <w:rPr>
          <w:lang w:val="en-GB"/>
        </w:rPr>
        <w:t>20379</w:t>
      </w:r>
    </w:p>
    <w:p w14:paraId="7BCDB9C0" w14:textId="77777777" w:rsidR="00557A4E" w:rsidRDefault="00557A4E" w:rsidP="00557A4E">
      <w:pPr>
        <w:ind w:left="720"/>
        <w:rPr>
          <w:rStyle w:val="Hyperlink"/>
          <w:lang w:val="en-GB"/>
        </w:rPr>
      </w:pPr>
      <w:r>
        <w:rPr>
          <w:lang w:val="en-GB"/>
        </w:rPr>
        <w:t xml:space="preserve">Republic of </w:t>
      </w:r>
      <w:r w:rsidRPr="007D68CD">
        <w:rPr>
          <w:lang w:val="en-GB"/>
        </w:rPr>
        <w:t>Maldives,</w:t>
      </w:r>
      <w:r w:rsidRPr="007D68CD">
        <w:rPr>
          <w:lang w:val="en-GB"/>
        </w:rPr>
        <w:br/>
        <w:t>Tel: (960) 33491</w:t>
      </w:r>
      <w:r>
        <w:rPr>
          <w:lang w:val="en-GB"/>
        </w:rPr>
        <w:t xml:space="preserve">13, </w:t>
      </w:r>
      <w:r w:rsidRPr="007D68CD">
        <w:rPr>
          <w:lang w:val="en-GB"/>
        </w:rPr>
        <w:t>(960) 33491</w:t>
      </w:r>
      <w:r>
        <w:rPr>
          <w:lang w:val="en-GB"/>
        </w:rPr>
        <w:t xml:space="preserve">47, </w:t>
      </w:r>
      <w:r w:rsidRPr="007D68CD">
        <w:rPr>
          <w:lang w:val="en-GB"/>
        </w:rPr>
        <w:t>(960) 3349106</w:t>
      </w:r>
      <w:r w:rsidRPr="007D68CD">
        <w:rPr>
          <w:lang w:val="en-GB"/>
        </w:rPr>
        <w:br/>
        <w:t xml:space="preserve">E-Mail: </w:t>
      </w:r>
      <w:hyperlink r:id="rId10" w:history="1">
        <w:r w:rsidRPr="007360AE">
          <w:rPr>
            <w:rStyle w:val="Hyperlink"/>
            <w:lang w:val="en-GB"/>
          </w:rPr>
          <w:t>mohamed.mafaaz@finance.gov.mv</w:t>
        </w:r>
      </w:hyperlink>
    </w:p>
    <w:p w14:paraId="1E5BEF1E" w14:textId="77777777" w:rsidR="00557A4E" w:rsidRPr="007D68CD" w:rsidRDefault="00557A4E" w:rsidP="00557A4E">
      <w:pPr>
        <w:ind w:left="1440"/>
        <w:rPr>
          <w:lang w:val="en-GB"/>
        </w:rPr>
      </w:pPr>
      <w:r>
        <w:rPr>
          <w:rFonts w:hint="cs"/>
          <w:rtl/>
          <w:lang w:bidi="dv-MV"/>
        </w:rPr>
        <w:t xml:space="preserve"> </w:t>
      </w:r>
      <w:hyperlink r:id="rId11" w:history="1">
        <w:r w:rsidRPr="007A6C8E">
          <w:rPr>
            <w:rStyle w:val="Hyperlink"/>
          </w:rPr>
          <w:t>tender@finance.gov.mv</w:t>
        </w:r>
      </w:hyperlink>
    </w:p>
    <w:p w14:paraId="47F108D2" w14:textId="77777777" w:rsidR="00557A4E" w:rsidRPr="00F61068" w:rsidRDefault="00557A4E" w:rsidP="00557A4E">
      <w:pPr>
        <w:ind w:left="720"/>
        <w:rPr>
          <w:lang w:val="en-GB"/>
        </w:rPr>
      </w:pPr>
    </w:p>
    <w:p w14:paraId="04EC3F9A" w14:textId="77777777" w:rsidR="00557A4E" w:rsidRPr="007D68CD" w:rsidRDefault="00557A4E" w:rsidP="00557A4E">
      <w:pPr>
        <w:pStyle w:val="ListParagraph"/>
        <w:numPr>
          <w:ilvl w:val="0"/>
          <w:numId w:val="159"/>
        </w:numPr>
        <w:spacing w:line="276" w:lineRule="auto"/>
        <w:contextualSpacing w:val="0"/>
        <w:jc w:val="both"/>
      </w:pPr>
      <w:r w:rsidRPr="007D68CD">
        <w:t xml:space="preserve">Interested Bidders shall register with the Ministry of Finance, </w:t>
      </w:r>
      <w:r w:rsidRPr="00937B1A">
        <w:t xml:space="preserve">from </w:t>
      </w:r>
      <w:r>
        <w:rPr>
          <w:b/>
          <w:bCs/>
        </w:rPr>
        <w:t>7</w:t>
      </w:r>
      <w:r w:rsidRPr="00EB520F">
        <w:rPr>
          <w:b/>
          <w:bCs/>
          <w:vertAlign w:val="superscript"/>
        </w:rPr>
        <w:t>th</w:t>
      </w:r>
      <w:r>
        <w:rPr>
          <w:b/>
          <w:bCs/>
        </w:rPr>
        <w:t xml:space="preserve"> March 2022</w:t>
      </w:r>
      <w:r w:rsidRPr="00937B1A">
        <w:rPr>
          <w:b/>
          <w:bCs/>
        </w:rPr>
        <w:t xml:space="preserve"> to </w:t>
      </w:r>
      <w:r>
        <w:rPr>
          <w:b/>
          <w:bCs/>
        </w:rPr>
        <w:t>18</w:t>
      </w:r>
      <w:r w:rsidRPr="00632E6A">
        <w:rPr>
          <w:b/>
          <w:bCs/>
          <w:vertAlign w:val="superscript"/>
        </w:rPr>
        <w:t>th</w:t>
      </w:r>
      <w:r>
        <w:rPr>
          <w:b/>
          <w:bCs/>
        </w:rPr>
        <w:t xml:space="preserve"> April 2022</w:t>
      </w:r>
      <w:r w:rsidRPr="0035033A">
        <w:t xml:space="preserve"> </w:t>
      </w:r>
      <w:r w:rsidRPr="0035033A">
        <w:rPr>
          <w:b/>
          <w:bCs/>
        </w:rPr>
        <w:t xml:space="preserve">between </w:t>
      </w:r>
      <w:bookmarkStart w:id="5" w:name="_Hlk97542289"/>
      <w:r w:rsidRPr="0035033A">
        <w:rPr>
          <w:b/>
          <w:bCs/>
        </w:rPr>
        <w:t>8:00 hours and 14:00 hours</w:t>
      </w:r>
      <w:r>
        <w:rPr>
          <w:b/>
          <w:bCs/>
        </w:rPr>
        <w:t xml:space="preserve"> </w:t>
      </w:r>
      <w:bookmarkEnd w:id="5"/>
      <w:r>
        <w:rPr>
          <w:b/>
          <w:bCs/>
        </w:rPr>
        <w:t>(9</w:t>
      </w:r>
      <w:r w:rsidRPr="00346C17">
        <w:rPr>
          <w:b/>
          <w:bCs/>
        </w:rPr>
        <w:t xml:space="preserve">:00 hours and </w:t>
      </w:r>
      <w:r>
        <w:rPr>
          <w:b/>
          <w:bCs/>
        </w:rPr>
        <w:t>13</w:t>
      </w:r>
      <w:r w:rsidRPr="00346C17">
        <w:rPr>
          <w:b/>
          <w:bCs/>
        </w:rPr>
        <w:t>:00 hours</w:t>
      </w:r>
      <w:r>
        <w:rPr>
          <w:b/>
          <w:bCs/>
        </w:rPr>
        <w:t xml:space="preserve"> during the month of Ramazan)</w:t>
      </w:r>
      <w:r>
        <w:t xml:space="preserve"> </w:t>
      </w:r>
      <w:r w:rsidRPr="007D68CD">
        <w:t>by:</w:t>
      </w:r>
    </w:p>
    <w:p w14:paraId="7650AC37" w14:textId="77777777" w:rsidR="00557A4E" w:rsidRPr="007D68CD" w:rsidRDefault="00557A4E" w:rsidP="00557A4E">
      <w:pPr>
        <w:pStyle w:val="ListParagraph"/>
        <w:numPr>
          <w:ilvl w:val="0"/>
          <w:numId w:val="157"/>
        </w:numPr>
        <w:spacing w:before="120"/>
        <w:ind w:left="1080"/>
        <w:contextualSpacing w:val="0"/>
        <w:jc w:val="both"/>
      </w:pPr>
      <w:r w:rsidRPr="007D68CD">
        <w:t xml:space="preserve">payment of a non-refundable Registration fee of </w:t>
      </w:r>
      <w:r w:rsidRPr="007D68CD">
        <w:rPr>
          <w:b/>
          <w:bCs/>
        </w:rPr>
        <w:t>MVR 1</w:t>
      </w:r>
      <w:r>
        <w:rPr>
          <w:b/>
          <w:bCs/>
        </w:rPr>
        <w:t>,</w:t>
      </w:r>
      <w:r w:rsidRPr="007D68CD">
        <w:rPr>
          <w:b/>
          <w:bCs/>
        </w:rPr>
        <w:t xml:space="preserve">500.00 (Maldivian Rufiyaa </w:t>
      </w:r>
      <w:r>
        <w:rPr>
          <w:b/>
          <w:bCs/>
        </w:rPr>
        <w:t xml:space="preserve">One </w:t>
      </w:r>
      <w:r w:rsidRPr="007D68CD">
        <w:rPr>
          <w:b/>
          <w:bCs/>
        </w:rPr>
        <w:t>Thousand Five Hundred) or USD 100.00</w:t>
      </w:r>
      <w:r>
        <w:rPr>
          <w:b/>
          <w:bCs/>
        </w:rPr>
        <w:t xml:space="preserve"> </w:t>
      </w:r>
      <w:r w:rsidRPr="007D68CD">
        <w:rPr>
          <w:b/>
          <w:bCs/>
        </w:rPr>
        <w:t>(United State</w:t>
      </w:r>
      <w:r>
        <w:rPr>
          <w:b/>
          <w:bCs/>
        </w:rPr>
        <w:t>s</w:t>
      </w:r>
      <w:r w:rsidRPr="007D68CD">
        <w:rPr>
          <w:b/>
          <w:bCs/>
        </w:rPr>
        <w:t xml:space="preserve"> Dollar One Hundred)</w:t>
      </w:r>
      <w:r w:rsidRPr="007D68CD">
        <w:t xml:space="preserve">, through our online payment portal - </w:t>
      </w:r>
      <w:proofErr w:type="spellStart"/>
      <w:r w:rsidRPr="007D68CD">
        <w:rPr>
          <w:b/>
          <w:bCs/>
        </w:rPr>
        <w:t>Ban'deyri</w:t>
      </w:r>
      <w:proofErr w:type="spellEnd"/>
      <w:r w:rsidRPr="007D68CD">
        <w:rPr>
          <w:b/>
          <w:bCs/>
        </w:rPr>
        <w:t xml:space="preserve"> Pay</w:t>
      </w:r>
      <w:r w:rsidRPr="007D68CD">
        <w:t xml:space="preserve"> </w:t>
      </w:r>
      <w:r>
        <w:t>(</w:t>
      </w:r>
      <w:hyperlink r:id="rId12" w:history="1">
        <w:r w:rsidRPr="007D68CD">
          <w:rPr>
            <w:rStyle w:val="Hyperlink"/>
          </w:rPr>
          <w:t>https://bandeyripay.finance.gov.mv/</w:t>
        </w:r>
      </w:hyperlink>
      <w:r>
        <w:t>)</w:t>
      </w:r>
      <w:r w:rsidRPr="007D68CD">
        <w:t xml:space="preserve">, </w:t>
      </w:r>
      <w:r w:rsidRPr="009A197A">
        <w:t xml:space="preserve">or by electronic transfer to a designated bank account, information of which can be requested through email </w:t>
      </w:r>
      <w:bookmarkStart w:id="6" w:name="_Hlk40139396"/>
      <w:r w:rsidRPr="009A197A">
        <w:t xml:space="preserve">to </w:t>
      </w:r>
      <w:r>
        <w:t>above</w:t>
      </w:r>
      <w:r w:rsidRPr="009A197A">
        <w:t xml:space="preserve"> given email addresses</w:t>
      </w:r>
      <w:bookmarkEnd w:id="6"/>
      <w:r w:rsidRPr="009A197A">
        <w:t>, and;</w:t>
      </w:r>
    </w:p>
    <w:p w14:paraId="0FEBBFCE" w14:textId="77777777" w:rsidR="00557A4E" w:rsidRPr="007D68CD" w:rsidRDefault="00557A4E" w:rsidP="00557A4E">
      <w:pPr>
        <w:pStyle w:val="ListParagraph"/>
        <w:numPr>
          <w:ilvl w:val="0"/>
          <w:numId w:val="157"/>
        </w:numPr>
        <w:spacing w:before="120" w:after="240"/>
        <w:ind w:left="1080"/>
        <w:contextualSpacing w:val="0"/>
        <w:jc w:val="both"/>
      </w:pPr>
      <w:r w:rsidRPr="009A197A">
        <w:t xml:space="preserve">Once the payment has been confirmed, the </w:t>
      </w:r>
      <w:r>
        <w:t>Bidder</w:t>
      </w:r>
      <w:r w:rsidRPr="009A197A">
        <w:t xml:space="preserve"> shall be registered upon submitting in person or by electronic mail, the following information</w:t>
      </w:r>
      <w:r>
        <w:t>:</w:t>
      </w:r>
    </w:p>
    <w:p w14:paraId="622A0532" w14:textId="77777777" w:rsidR="00557A4E" w:rsidRPr="007D68CD" w:rsidRDefault="00557A4E" w:rsidP="00557A4E">
      <w:pPr>
        <w:pStyle w:val="ListParagraph"/>
        <w:numPr>
          <w:ilvl w:val="2"/>
          <w:numId w:val="157"/>
        </w:numPr>
        <w:autoSpaceDE w:val="0"/>
        <w:autoSpaceDN w:val="0"/>
        <w:adjustRightInd w:val="0"/>
        <w:ind w:left="1530" w:hanging="270"/>
        <w:jc w:val="both"/>
      </w:pPr>
      <w:r w:rsidRPr="007D68CD">
        <w:t>Name and Address of the Bidder</w:t>
      </w:r>
    </w:p>
    <w:p w14:paraId="01163452" w14:textId="77777777" w:rsidR="00557A4E" w:rsidRPr="007D68CD" w:rsidRDefault="00557A4E" w:rsidP="00557A4E">
      <w:pPr>
        <w:pStyle w:val="ListParagraph"/>
        <w:numPr>
          <w:ilvl w:val="2"/>
          <w:numId w:val="157"/>
        </w:numPr>
        <w:autoSpaceDE w:val="0"/>
        <w:autoSpaceDN w:val="0"/>
        <w:adjustRightInd w:val="0"/>
        <w:ind w:left="1530" w:hanging="270"/>
        <w:jc w:val="both"/>
      </w:pPr>
      <w:r w:rsidRPr="007D68CD">
        <w:t xml:space="preserve">Name, </w:t>
      </w:r>
      <w:r>
        <w:t>E</w:t>
      </w:r>
      <w:r w:rsidRPr="007D68CD">
        <w:t xml:space="preserve">mail </w:t>
      </w:r>
      <w:r>
        <w:t>address and contact numb</w:t>
      </w:r>
      <w:r w:rsidRPr="007D68CD">
        <w:t>er of the Contact Person(s)</w:t>
      </w:r>
    </w:p>
    <w:p w14:paraId="4BE1E982" w14:textId="77777777" w:rsidR="00557A4E" w:rsidRPr="007D68CD" w:rsidRDefault="00557A4E" w:rsidP="00557A4E">
      <w:pPr>
        <w:pStyle w:val="ListParagraph"/>
        <w:numPr>
          <w:ilvl w:val="2"/>
          <w:numId w:val="157"/>
        </w:numPr>
        <w:autoSpaceDE w:val="0"/>
        <w:autoSpaceDN w:val="0"/>
        <w:adjustRightInd w:val="0"/>
        <w:ind w:left="1530" w:hanging="270"/>
        <w:jc w:val="both"/>
      </w:pPr>
      <w:r w:rsidRPr="007D68CD">
        <w:t>Copy of the Payment/Transaction Receipt</w:t>
      </w:r>
      <w:r w:rsidRPr="00F61068">
        <w:t>.</w:t>
      </w:r>
    </w:p>
    <w:p w14:paraId="34C7F127" w14:textId="77777777" w:rsidR="00557A4E" w:rsidRPr="007D68CD" w:rsidRDefault="00557A4E" w:rsidP="00557A4E">
      <w:pPr>
        <w:spacing w:line="276" w:lineRule="auto"/>
        <w:jc w:val="both"/>
      </w:pPr>
    </w:p>
    <w:p w14:paraId="757B2AB3" w14:textId="77777777" w:rsidR="00557A4E" w:rsidRPr="007D68CD" w:rsidRDefault="00557A4E" w:rsidP="00557A4E">
      <w:pPr>
        <w:pStyle w:val="ListParagraph"/>
        <w:numPr>
          <w:ilvl w:val="0"/>
          <w:numId w:val="159"/>
        </w:numPr>
        <w:spacing w:after="240"/>
        <w:jc w:val="both"/>
      </w:pPr>
      <w:r w:rsidRPr="007D68CD">
        <w:rPr>
          <w:color w:val="000000" w:themeColor="text1"/>
          <w:spacing w:val="-2"/>
        </w:rPr>
        <w:t xml:space="preserve">A complete set of Bidding documents </w:t>
      </w:r>
      <w:r w:rsidRPr="007D68CD">
        <w:t xml:space="preserve">and related documentation </w:t>
      </w:r>
      <w:r w:rsidRPr="00A621BA">
        <w:t xml:space="preserve">shall be available on the </w:t>
      </w:r>
      <w:bookmarkStart w:id="7" w:name="_Hlk40125729"/>
      <w:r w:rsidRPr="00A621BA">
        <w:t>Ministry of Finance</w:t>
      </w:r>
      <w:bookmarkEnd w:id="7"/>
      <w:r w:rsidRPr="00A621BA">
        <w:t xml:space="preserve"> website </w:t>
      </w:r>
      <w:hyperlink r:id="rId13" w:history="1">
        <w:r w:rsidRPr="007D68CD">
          <w:rPr>
            <w:rStyle w:val="Hyperlink"/>
          </w:rPr>
          <w:t>www.finance.gov.mv</w:t>
        </w:r>
      </w:hyperlink>
      <w:r w:rsidRPr="007D68CD">
        <w:t xml:space="preserve"> for downloading</w:t>
      </w:r>
      <w:r>
        <w:t>.</w:t>
      </w:r>
      <w:r w:rsidRPr="007D68CD">
        <w:t xml:space="preserve"> </w:t>
      </w:r>
      <w:r w:rsidRPr="00A621BA">
        <w:t xml:space="preserve">The </w:t>
      </w:r>
      <w:r w:rsidRPr="00C809CB">
        <w:t xml:space="preserve">Ministry of Finance </w:t>
      </w:r>
      <w:r w:rsidRPr="00A621BA">
        <w:t xml:space="preserve">shall not be held liable for any information not received by the </w:t>
      </w:r>
      <w:r>
        <w:t>Bidder</w:t>
      </w:r>
      <w:r w:rsidRPr="00A621BA">
        <w:t xml:space="preserve">, and it is the </w:t>
      </w:r>
      <w:r>
        <w:t>Bidder</w:t>
      </w:r>
      <w:r w:rsidRPr="00A621BA">
        <w:t xml:space="preserve">’s responsibility to verify the website for the latest information related to this invitation for </w:t>
      </w:r>
      <w:r>
        <w:t>bid</w:t>
      </w:r>
      <w:r w:rsidRPr="00A621BA">
        <w:t>.</w:t>
      </w:r>
    </w:p>
    <w:p w14:paraId="11220473" w14:textId="77777777" w:rsidR="00557A4E" w:rsidRPr="007D68CD" w:rsidRDefault="00557A4E" w:rsidP="00557A4E">
      <w:pPr>
        <w:numPr>
          <w:ilvl w:val="0"/>
          <w:numId w:val="159"/>
        </w:numPr>
        <w:spacing w:line="276" w:lineRule="auto"/>
        <w:jc w:val="both"/>
      </w:pPr>
      <w:r w:rsidRPr="007D68CD">
        <w:t>Deliver</w:t>
      </w:r>
      <w:r>
        <w:t xml:space="preserve"> your</w:t>
      </w:r>
      <w:r w:rsidRPr="007D68CD">
        <w:t xml:space="preserve"> bid:</w:t>
      </w:r>
    </w:p>
    <w:p w14:paraId="61116726" w14:textId="77777777" w:rsidR="00557A4E" w:rsidRPr="007D68CD" w:rsidRDefault="00557A4E" w:rsidP="00557A4E">
      <w:pPr>
        <w:pStyle w:val="ListParagraph"/>
        <w:numPr>
          <w:ilvl w:val="0"/>
          <w:numId w:val="158"/>
        </w:numPr>
        <w:spacing w:before="120"/>
        <w:contextualSpacing w:val="0"/>
        <w:jc w:val="both"/>
      </w:pPr>
      <w:r w:rsidRPr="007D68CD">
        <w:lastRenderedPageBreak/>
        <w:t xml:space="preserve">to the address </w:t>
      </w:r>
      <w:r>
        <w:t>above</w:t>
      </w:r>
    </w:p>
    <w:p w14:paraId="73AEFF8F" w14:textId="77777777" w:rsidR="00557A4E" w:rsidRPr="007D68CD" w:rsidRDefault="00557A4E" w:rsidP="00557A4E">
      <w:pPr>
        <w:pStyle w:val="ListParagraph"/>
        <w:numPr>
          <w:ilvl w:val="0"/>
          <w:numId w:val="158"/>
        </w:numPr>
        <w:contextualSpacing w:val="0"/>
        <w:jc w:val="both"/>
      </w:pPr>
      <w:bookmarkStart w:id="8" w:name="_Hlk40135456"/>
      <w:r w:rsidRPr="007D68CD">
        <w:t xml:space="preserve">on or before </w:t>
      </w:r>
      <w:r w:rsidRPr="00E04DC5">
        <w:rPr>
          <w:b/>
          <w:bCs/>
          <w:u w:val="single"/>
        </w:rPr>
        <w:t xml:space="preserve">1100 hours Maldivian Time on </w:t>
      </w:r>
      <w:r>
        <w:rPr>
          <w:b/>
          <w:bCs/>
          <w:u w:val="single"/>
        </w:rPr>
        <w:t>20</w:t>
      </w:r>
      <w:r w:rsidRPr="00632E6A">
        <w:rPr>
          <w:b/>
          <w:bCs/>
          <w:u w:val="single"/>
          <w:vertAlign w:val="superscript"/>
        </w:rPr>
        <w:t>th</w:t>
      </w:r>
      <w:r>
        <w:rPr>
          <w:b/>
          <w:bCs/>
          <w:u w:val="single"/>
        </w:rPr>
        <w:t xml:space="preserve"> April 2022</w:t>
      </w:r>
    </w:p>
    <w:bookmarkEnd w:id="8"/>
    <w:p w14:paraId="1B8EFA3A" w14:textId="77777777" w:rsidR="00557A4E" w:rsidRPr="007D68CD" w:rsidRDefault="00557A4E" w:rsidP="00557A4E">
      <w:pPr>
        <w:pStyle w:val="ListParagraph"/>
        <w:numPr>
          <w:ilvl w:val="0"/>
          <w:numId w:val="158"/>
        </w:numPr>
        <w:contextualSpacing w:val="0"/>
        <w:jc w:val="both"/>
      </w:pPr>
      <w:r w:rsidRPr="007D68CD">
        <w:t>together with bid security as described in the Bidding Document</w:t>
      </w:r>
    </w:p>
    <w:p w14:paraId="57223E7D" w14:textId="77777777" w:rsidR="00557A4E" w:rsidRPr="007D68CD" w:rsidRDefault="00557A4E" w:rsidP="00557A4E">
      <w:pPr>
        <w:ind w:left="720"/>
        <w:jc w:val="both"/>
      </w:pPr>
    </w:p>
    <w:p w14:paraId="57C41CD2" w14:textId="77777777" w:rsidR="00557A4E" w:rsidRPr="00503111" w:rsidRDefault="00557A4E" w:rsidP="00557A4E">
      <w:pPr>
        <w:spacing w:after="240"/>
        <w:ind w:left="360"/>
        <w:jc w:val="both"/>
      </w:pPr>
      <w:r>
        <w:t>B</w:t>
      </w:r>
      <w:r w:rsidRPr="00503111">
        <w:t>ids will be opened immediately after the deadline for bid submission in the presence of Bidders’ representatives who choose to attend.</w:t>
      </w:r>
      <w:r>
        <w:t xml:space="preserve"> </w:t>
      </w:r>
      <w:bookmarkStart w:id="9" w:name="_Hlk40136101"/>
      <w:r w:rsidRPr="004502AA">
        <w:t>Electronic Bidding will not be permitted</w:t>
      </w:r>
      <w:r>
        <w:t>.</w:t>
      </w:r>
      <w:r w:rsidRPr="004502AA">
        <w:t xml:space="preserve"> </w:t>
      </w:r>
      <w:r w:rsidRPr="00503111">
        <w:t>Late bids will be rejected.</w:t>
      </w:r>
    </w:p>
    <w:bookmarkEnd w:id="9"/>
    <w:p w14:paraId="19929535" w14:textId="77777777" w:rsidR="00557A4E" w:rsidRPr="007D68CD" w:rsidRDefault="00557A4E" w:rsidP="00557A4E">
      <w:pPr>
        <w:spacing w:before="120"/>
        <w:jc w:val="center"/>
        <w:rPr>
          <w:rtl/>
          <w:lang w:bidi="dv-MV"/>
        </w:rPr>
      </w:pPr>
      <w:r>
        <w:rPr>
          <w:lang w:bidi="dv-MV"/>
        </w:rPr>
        <w:t>7</w:t>
      </w:r>
      <w:r w:rsidRPr="00815AEC">
        <w:rPr>
          <w:vertAlign w:val="superscript"/>
          <w:lang w:bidi="dv-MV"/>
        </w:rPr>
        <w:t>th</w:t>
      </w:r>
      <w:r>
        <w:rPr>
          <w:lang w:bidi="dv-MV"/>
        </w:rPr>
        <w:t xml:space="preserve"> March 2022</w:t>
      </w:r>
    </w:p>
    <w:p w14:paraId="0BD16F44" w14:textId="77777777" w:rsidR="00557A4E" w:rsidRDefault="00557A4E">
      <w:pPr>
        <w:rPr>
          <w:b/>
          <w:sz w:val="72"/>
        </w:rPr>
      </w:pPr>
      <w:r>
        <w:rPr>
          <w:b/>
          <w:sz w:val="72"/>
        </w:rPr>
        <w:br w:type="page"/>
      </w:r>
    </w:p>
    <w:p w14:paraId="4B3E5533" w14:textId="27268538" w:rsidR="00730822" w:rsidRPr="00CF0460" w:rsidRDefault="00A3478E" w:rsidP="005C0E0F">
      <w:pPr>
        <w:ind w:left="-180" w:right="-90"/>
        <w:jc w:val="center"/>
        <w:rPr>
          <w:b/>
          <w:sz w:val="72"/>
        </w:rPr>
      </w:pPr>
      <w:r w:rsidRPr="00CF0460">
        <w:rPr>
          <w:b/>
          <w:sz w:val="72"/>
        </w:rPr>
        <w:lastRenderedPageBreak/>
        <w:t>Request for Bids</w:t>
      </w:r>
    </w:p>
    <w:p w14:paraId="315759F9" w14:textId="77777777"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14:paraId="7F237421" w14:textId="77777777" w:rsidR="00531AFF" w:rsidRPr="005C0E0F" w:rsidRDefault="00F55426" w:rsidP="005C0E0F">
      <w:pPr>
        <w:ind w:left="-180" w:right="-90"/>
        <w:jc w:val="center"/>
        <w:rPr>
          <w:b/>
          <w:sz w:val="56"/>
        </w:rPr>
      </w:pPr>
      <w:r w:rsidRPr="005C0E0F">
        <w:rPr>
          <w:b/>
          <w:sz w:val="56"/>
        </w:rPr>
        <w:t>Goods</w:t>
      </w:r>
    </w:p>
    <w:p w14:paraId="0E2B0B8E" w14:textId="77777777"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One-Envelope Bidding Process</w:t>
      </w:r>
      <w:r w:rsidR="00DC67BB" w:rsidRPr="00CF0460">
        <w:rPr>
          <w:b/>
          <w:sz w:val="32"/>
          <w:szCs w:val="32"/>
        </w:rPr>
        <w:t>)</w:t>
      </w:r>
    </w:p>
    <w:p w14:paraId="2466F9EA" w14:textId="77777777" w:rsidR="00455149" w:rsidRPr="00CF0460" w:rsidRDefault="00455149">
      <w:pPr>
        <w:jc w:val="center"/>
        <w:rPr>
          <w:b/>
          <w:sz w:val="40"/>
        </w:rPr>
      </w:pPr>
    </w:p>
    <w:p w14:paraId="1D8E49BF" w14:textId="77777777" w:rsidR="00E41492" w:rsidRPr="00CF0460" w:rsidRDefault="00E41492">
      <w:pPr>
        <w:jc w:val="center"/>
        <w:rPr>
          <w:b/>
          <w:sz w:val="40"/>
        </w:rPr>
      </w:pPr>
    </w:p>
    <w:p w14:paraId="76AFDFA7" w14:textId="77777777" w:rsidR="00E41492" w:rsidRPr="00CF0460" w:rsidRDefault="00E41492">
      <w:pPr>
        <w:jc w:val="center"/>
        <w:rPr>
          <w:b/>
          <w:sz w:val="40"/>
        </w:rPr>
      </w:pPr>
    </w:p>
    <w:p w14:paraId="5423FD82" w14:textId="77777777" w:rsidR="00E41492" w:rsidRPr="00CF0460" w:rsidRDefault="00E41492" w:rsidP="00E41492">
      <w:pPr>
        <w:jc w:val="center"/>
        <w:rPr>
          <w:b/>
          <w:sz w:val="44"/>
          <w:szCs w:val="44"/>
        </w:rPr>
      </w:pPr>
      <w:r w:rsidRPr="00CF0460">
        <w:rPr>
          <w:b/>
          <w:sz w:val="44"/>
          <w:szCs w:val="44"/>
        </w:rPr>
        <w:t xml:space="preserve">Procurement of: </w:t>
      </w:r>
    </w:p>
    <w:p w14:paraId="266E6FBF" w14:textId="1A4B10A9" w:rsidR="00E41492" w:rsidRDefault="004768F8" w:rsidP="004768F8">
      <w:pPr>
        <w:spacing w:before="60" w:after="60"/>
        <w:jc w:val="center"/>
        <w:rPr>
          <w:b/>
          <w:color w:val="000000" w:themeColor="text1"/>
          <w:sz w:val="28"/>
          <w:szCs w:val="28"/>
        </w:rPr>
      </w:pPr>
      <w:r w:rsidRPr="004768F8">
        <w:rPr>
          <w:bCs/>
          <w:i/>
          <w:iCs/>
          <w:sz w:val="44"/>
          <w:szCs w:val="44"/>
        </w:rPr>
        <w:t>Supply and Delivery of Floating Fish Cage Systems</w:t>
      </w:r>
    </w:p>
    <w:p w14:paraId="75C1C747" w14:textId="77777777" w:rsidR="00B76369" w:rsidRDefault="00B76369" w:rsidP="00E41492">
      <w:pPr>
        <w:spacing w:before="60" w:after="60"/>
        <w:rPr>
          <w:b/>
          <w:color w:val="000000" w:themeColor="text1"/>
          <w:sz w:val="28"/>
          <w:szCs w:val="28"/>
        </w:rPr>
      </w:pPr>
    </w:p>
    <w:p w14:paraId="2606E748" w14:textId="77777777" w:rsidR="00B76369" w:rsidRPr="00CF0460" w:rsidRDefault="00B76369" w:rsidP="00E41492">
      <w:pPr>
        <w:spacing w:before="60" w:after="60"/>
        <w:rPr>
          <w:b/>
          <w:color w:val="000000" w:themeColor="text1"/>
          <w:sz w:val="28"/>
          <w:szCs w:val="28"/>
        </w:rPr>
      </w:pPr>
    </w:p>
    <w:p w14:paraId="71E36BA0" w14:textId="1DD1564F"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007C258E">
        <w:rPr>
          <w:i/>
          <w:spacing w:val="-2"/>
          <w:sz w:val="28"/>
        </w:rPr>
        <w:t>Ministry of Fisheries, Marine Resources and Agriculture</w:t>
      </w:r>
    </w:p>
    <w:p w14:paraId="3CA4DB5A" w14:textId="00889AC5"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007C258E">
        <w:rPr>
          <w:i/>
          <w:spacing w:val="-2"/>
          <w:sz w:val="28"/>
        </w:rPr>
        <w:t>Maldives</w:t>
      </w:r>
    </w:p>
    <w:p w14:paraId="1B7FD9D9" w14:textId="4C4CD6B3"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007C258E">
        <w:rPr>
          <w:i/>
          <w:spacing w:val="-2"/>
          <w:sz w:val="28"/>
          <w:szCs w:val="28"/>
        </w:rPr>
        <w:t>Sustainable Fisheries Resources Development Project</w:t>
      </w:r>
    </w:p>
    <w:p w14:paraId="12D51E9F" w14:textId="309FA85C"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007C258E">
        <w:rPr>
          <w:i/>
          <w:spacing w:val="-2"/>
          <w:sz w:val="28"/>
          <w:szCs w:val="28"/>
        </w:rPr>
        <w:t xml:space="preserve">Supply and </w:t>
      </w:r>
      <w:r w:rsidR="00507004">
        <w:rPr>
          <w:i/>
          <w:spacing w:val="-2"/>
          <w:sz w:val="28"/>
          <w:szCs w:val="28"/>
        </w:rPr>
        <w:t>D</w:t>
      </w:r>
      <w:r w:rsidR="007C258E">
        <w:rPr>
          <w:i/>
          <w:spacing w:val="-2"/>
          <w:sz w:val="28"/>
          <w:szCs w:val="28"/>
        </w:rPr>
        <w:t xml:space="preserve">elivery of </w:t>
      </w:r>
      <w:r w:rsidR="00CB6087">
        <w:rPr>
          <w:i/>
          <w:spacing w:val="-2"/>
          <w:sz w:val="28"/>
          <w:szCs w:val="28"/>
        </w:rPr>
        <w:t>Floating</w:t>
      </w:r>
      <w:r w:rsidR="00D22763">
        <w:rPr>
          <w:i/>
          <w:spacing w:val="-2"/>
          <w:sz w:val="28"/>
          <w:szCs w:val="28"/>
        </w:rPr>
        <w:t xml:space="preserve"> </w:t>
      </w:r>
      <w:r w:rsidR="000E5663">
        <w:rPr>
          <w:i/>
          <w:spacing w:val="-2"/>
          <w:sz w:val="28"/>
          <w:szCs w:val="28"/>
        </w:rPr>
        <w:t>Fish Cage</w:t>
      </w:r>
      <w:r w:rsidR="00CB6087">
        <w:rPr>
          <w:i/>
          <w:spacing w:val="-2"/>
          <w:sz w:val="28"/>
          <w:szCs w:val="28"/>
        </w:rPr>
        <w:t xml:space="preserve"> Systems</w:t>
      </w:r>
    </w:p>
    <w:p w14:paraId="49550102" w14:textId="228719F3" w:rsidR="007C258E" w:rsidRPr="00902892" w:rsidRDefault="00990547" w:rsidP="007C258E">
      <w:pPr>
        <w:suppressAutoHyphens/>
        <w:spacing w:after="240"/>
        <w:rPr>
          <w:i/>
          <w:spacing w:val="-2"/>
          <w:sz w:val="28"/>
          <w:szCs w:val="28"/>
        </w:rPr>
      </w:pPr>
      <w:r w:rsidRPr="00990547">
        <w:rPr>
          <w:b/>
          <w:spacing w:val="-2"/>
          <w:sz w:val="28"/>
          <w:szCs w:val="28"/>
        </w:rPr>
        <w:t>RFB Reference No.:</w:t>
      </w:r>
      <w:r w:rsidRPr="00990547">
        <w:rPr>
          <w:spacing w:val="-2"/>
          <w:sz w:val="28"/>
          <w:szCs w:val="28"/>
        </w:rPr>
        <w:t xml:space="preserve"> </w:t>
      </w:r>
      <w:r w:rsidR="000D7C80" w:rsidRPr="00902892">
        <w:rPr>
          <w:i/>
          <w:spacing w:val="-2"/>
          <w:sz w:val="28"/>
          <w:szCs w:val="28"/>
        </w:rPr>
        <w:t>MV-MOFA-183389-GO-RFB</w:t>
      </w:r>
      <w:r w:rsidR="007C258E" w:rsidRPr="00902892">
        <w:rPr>
          <w:i/>
          <w:spacing w:val="-2"/>
          <w:sz w:val="28"/>
          <w:szCs w:val="28"/>
        </w:rPr>
        <w:t xml:space="preserve"> </w:t>
      </w:r>
    </w:p>
    <w:p w14:paraId="70CC5FAE" w14:textId="77777777" w:rsidR="007C258E" w:rsidRPr="007C258E" w:rsidRDefault="00990547" w:rsidP="007C258E">
      <w:pPr>
        <w:suppressAutoHyphens/>
        <w:spacing w:after="60"/>
        <w:rPr>
          <w:i/>
          <w:spacing w:val="-2"/>
          <w:sz w:val="28"/>
          <w:szCs w:val="28"/>
        </w:rPr>
      </w:pPr>
      <w:r w:rsidRPr="00902892">
        <w:rPr>
          <w:b/>
          <w:sz w:val="28"/>
          <w:szCs w:val="28"/>
        </w:rPr>
        <w:t>Loan No./Credit No./Grant No.:</w:t>
      </w:r>
      <w:r w:rsidRPr="00902892">
        <w:rPr>
          <w:i/>
          <w:spacing w:val="-2"/>
          <w:sz w:val="28"/>
          <w:szCs w:val="28"/>
        </w:rPr>
        <w:t xml:space="preserve"> </w:t>
      </w:r>
      <w:r w:rsidR="007C258E" w:rsidRPr="00902892">
        <w:rPr>
          <w:i/>
          <w:spacing w:val="-2"/>
          <w:sz w:val="28"/>
          <w:szCs w:val="28"/>
        </w:rPr>
        <w:t>D175 - MV</w:t>
      </w:r>
      <w:r w:rsidR="007C258E" w:rsidRPr="007C258E">
        <w:rPr>
          <w:i/>
          <w:spacing w:val="-2"/>
          <w:sz w:val="28"/>
          <w:szCs w:val="28"/>
        </w:rPr>
        <w:t xml:space="preserve"> </w:t>
      </w:r>
    </w:p>
    <w:p w14:paraId="4CB594FB" w14:textId="24CD74A9" w:rsidR="00E41492" w:rsidRPr="000D7C80" w:rsidRDefault="00990547" w:rsidP="007C258E">
      <w:pPr>
        <w:suppressAutoHyphens/>
        <w:spacing w:after="240"/>
        <w:rPr>
          <w:i/>
          <w:spacing w:val="-2"/>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557A4E">
        <w:rPr>
          <w:i/>
          <w:spacing w:val="-2"/>
          <w:sz w:val="28"/>
          <w:szCs w:val="28"/>
        </w:rPr>
        <w:t>7</w:t>
      </w:r>
      <w:r w:rsidR="004768F8" w:rsidRPr="004768F8">
        <w:rPr>
          <w:i/>
          <w:spacing w:val="-2"/>
          <w:sz w:val="28"/>
          <w:szCs w:val="28"/>
          <w:vertAlign w:val="superscript"/>
        </w:rPr>
        <w:t>th</w:t>
      </w:r>
      <w:r w:rsidR="004768F8" w:rsidRPr="004768F8">
        <w:rPr>
          <w:i/>
          <w:spacing w:val="-2"/>
          <w:sz w:val="28"/>
          <w:szCs w:val="28"/>
        </w:rPr>
        <w:t xml:space="preserve"> </w:t>
      </w:r>
      <w:r w:rsidR="00557A4E">
        <w:rPr>
          <w:i/>
          <w:spacing w:val="-2"/>
          <w:sz w:val="28"/>
          <w:szCs w:val="28"/>
        </w:rPr>
        <w:t>March</w:t>
      </w:r>
      <w:r w:rsidR="004768F8" w:rsidRPr="004768F8">
        <w:rPr>
          <w:i/>
          <w:spacing w:val="-2"/>
          <w:sz w:val="28"/>
          <w:szCs w:val="28"/>
        </w:rPr>
        <w:t xml:space="preserve"> 2022</w:t>
      </w:r>
    </w:p>
    <w:p w14:paraId="6D214B6E" w14:textId="77777777" w:rsidR="00EF3BD5" w:rsidRPr="00CF0460" w:rsidRDefault="00EF3BD5" w:rsidP="00E41492">
      <w:pPr>
        <w:spacing w:before="60" w:after="60"/>
        <w:ind w:right="-720"/>
        <w:rPr>
          <w:i/>
          <w:color w:val="000000" w:themeColor="text1"/>
          <w:sz w:val="28"/>
          <w:szCs w:val="28"/>
        </w:rPr>
      </w:pPr>
    </w:p>
    <w:p w14:paraId="3157AA88" w14:textId="77777777" w:rsidR="00CD24DC" w:rsidRPr="00CF0460" w:rsidRDefault="00CD24DC">
      <w:pPr>
        <w:sectPr w:rsidR="00CD24DC" w:rsidRPr="00CF0460" w:rsidSect="00557A4E">
          <w:headerReference w:type="even" r:id="rId14"/>
          <w:headerReference w:type="default" r:id="rId15"/>
          <w:headerReference w:type="first" r:id="rId16"/>
          <w:pgSz w:w="12240" w:h="15840" w:code="1"/>
          <w:pgMar w:top="1440" w:right="1440" w:bottom="1440" w:left="1800" w:header="720" w:footer="720" w:gutter="0"/>
          <w:paperSrc w:first="15" w:other="15"/>
          <w:pgNumType w:chapStyle="1"/>
          <w:cols w:space="720"/>
          <w:titlePg/>
        </w:sectPr>
      </w:pPr>
    </w:p>
    <w:p w14:paraId="0B35E8B8" w14:textId="77777777" w:rsidR="00455149" w:rsidRPr="004217D1" w:rsidRDefault="00455149"/>
    <w:p w14:paraId="2E2D8EFF" w14:textId="77777777" w:rsidR="00E93FC3" w:rsidRPr="004217D1" w:rsidRDefault="00E93FC3" w:rsidP="00E93FC3">
      <w:pPr>
        <w:ind w:left="-180" w:right="-90"/>
        <w:jc w:val="center"/>
        <w:rPr>
          <w:b/>
          <w:sz w:val="34"/>
          <w:szCs w:val="34"/>
        </w:rPr>
      </w:pPr>
      <w:r w:rsidRPr="004217D1">
        <w:rPr>
          <w:b/>
          <w:sz w:val="34"/>
          <w:szCs w:val="34"/>
        </w:rPr>
        <w:t>Request for Bids</w:t>
      </w:r>
    </w:p>
    <w:p w14:paraId="24D3904D" w14:textId="77777777" w:rsidR="00435F8E" w:rsidRPr="004217D1" w:rsidRDefault="00E93FC3" w:rsidP="00E93FC3">
      <w:pPr>
        <w:ind w:left="-180" w:right="-90"/>
        <w:jc w:val="center"/>
        <w:rPr>
          <w:b/>
          <w:sz w:val="34"/>
          <w:szCs w:val="34"/>
        </w:rPr>
      </w:pPr>
      <w:r w:rsidRPr="004217D1">
        <w:rPr>
          <w:b/>
          <w:sz w:val="34"/>
          <w:szCs w:val="34"/>
        </w:rPr>
        <w:t xml:space="preserve">Framework Agreement(s) </w:t>
      </w:r>
    </w:p>
    <w:p w14:paraId="63538E45" w14:textId="77777777" w:rsidR="00E93FC3" w:rsidRPr="004217D1" w:rsidRDefault="00E93FC3" w:rsidP="00E93FC3">
      <w:pPr>
        <w:ind w:left="-180" w:right="-90"/>
        <w:jc w:val="center"/>
        <w:rPr>
          <w:b/>
          <w:sz w:val="32"/>
          <w:szCs w:val="32"/>
        </w:rPr>
      </w:pPr>
      <w:r w:rsidRPr="004217D1">
        <w:rPr>
          <w:b/>
          <w:sz w:val="34"/>
        </w:rPr>
        <w:t>Goods</w:t>
      </w:r>
    </w:p>
    <w:p w14:paraId="1785E508" w14:textId="77777777" w:rsidR="00E93FC3" w:rsidRPr="004217D1" w:rsidRDefault="00E93FC3" w:rsidP="005C0E0F">
      <w:pPr>
        <w:jc w:val="center"/>
        <w:rPr>
          <w:b/>
          <w:sz w:val="32"/>
        </w:rPr>
      </w:pPr>
    </w:p>
    <w:p w14:paraId="06B00FF8" w14:textId="77777777" w:rsidR="00455149" w:rsidRPr="004217D1" w:rsidRDefault="00455149">
      <w:pPr>
        <w:jc w:val="center"/>
        <w:rPr>
          <w:b/>
          <w:sz w:val="32"/>
        </w:rPr>
      </w:pPr>
      <w:r w:rsidRPr="004217D1">
        <w:rPr>
          <w:b/>
          <w:sz w:val="32"/>
        </w:rPr>
        <w:t>Table of Contents</w:t>
      </w:r>
    </w:p>
    <w:p w14:paraId="2B614914" w14:textId="77777777" w:rsidR="007E6D4D" w:rsidRDefault="007E6D4D">
      <w:pPr>
        <w:pStyle w:val="TOC1"/>
        <w:rPr>
          <w:rFonts w:cs="Times New Roman"/>
        </w:rPr>
      </w:pPr>
    </w:p>
    <w:p w14:paraId="4E3D4FA5" w14:textId="5068F617" w:rsidR="00D92917" w:rsidRPr="00D92917" w:rsidRDefault="00F042A8">
      <w:pPr>
        <w:pStyle w:val="TOC1"/>
        <w:tabs>
          <w:tab w:val="right" w:leader="dot" w:pos="8990"/>
        </w:tabs>
        <w:rPr>
          <w:rFonts w:eastAsiaTheme="minorEastAsia" w:cs="Times New Roman"/>
          <w:bCs w:val="0"/>
          <w:noProof/>
          <w:szCs w:val="24"/>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503364731" w:history="1">
        <w:r w:rsidR="00D92917" w:rsidRPr="00D92917">
          <w:rPr>
            <w:rStyle w:val="Hyperlink"/>
            <w:rFonts w:cs="Times New Roman"/>
            <w:noProof/>
            <w:szCs w:val="24"/>
          </w:rPr>
          <w:t>PART 1 – Bidding Procedures</w:t>
        </w:r>
        <w:r w:rsidR="00D92917" w:rsidRPr="00D92917">
          <w:rPr>
            <w:rFonts w:cs="Times New Roman"/>
            <w:noProof/>
            <w:webHidden/>
            <w:szCs w:val="24"/>
          </w:rPr>
          <w:tab/>
        </w:r>
        <w:r w:rsidR="00D92917" w:rsidRPr="00D92917">
          <w:rPr>
            <w:rFonts w:cs="Times New Roman"/>
            <w:noProof/>
            <w:webHidden/>
            <w:szCs w:val="24"/>
          </w:rPr>
          <w:fldChar w:fldCharType="begin"/>
        </w:r>
        <w:r w:rsidR="00D92917" w:rsidRPr="00D92917">
          <w:rPr>
            <w:rFonts w:cs="Times New Roman"/>
            <w:noProof/>
            <w:webHidden/>
            <w:szCs w:val="24"/>
          </w:rPr>
          <w:instrText xml:space="preserve"> PAGEREF _Toc503364731 \h </w:instrText>
        </w:r>
        <w:r w:rsidR="00D92917" w:rsidRPr="00D92917">
          <w:rPr>
            <w:rFonts w:cs="Times New Roman"/>
            <w:noProof/>
            <w:webHidden/>
            <w:szCs w:val="24"/>
          </w:rPr>
        </w:r>
        <w:r w:rsidR="00D92917" w:rsidRPr="00D92917">
          <w:rPr>
            <w:rFonts w:cs="Times New Roman"/>
            <w:noProof/>
            <w:webHidden/>
            <w:szCs w:val="24"/>
          </w:rPr>
          <w:fldChar w:fldCharType="separate"/>
        </w:r>
        <w:r w:rsidR="00557A4E">
          <w:rPr>
            <w:rFonts w:cs="Times New Roman"/>
            <w:noProof/>
            <w:webHidden/>
            <w:szCs w:val="24"/>
          </w:rPr>
          <w:t>2</w:t>
        </w:r>
        <w:r w:rsidR="00D92917" w:rsidRPr="00D92917">
          <w:rPr>
            <w:rFonts w:cs="Times New Roman"/>
            <w:noProof/>
            <w:webHidden/>
            <w:szCs w:val="24"/>
          </w:rPr>
          <w:fldChar w:fldCharType="end"/>
        </w:r>
      </w:hyperlink>
    </w:p>
    <w:p w14:paraId="21253C71" w14:textId="5AB53C27" w:rsidR="00D92917" w:rsidRPr="00D92917" w:rsidRDefault="00557A4E">
      <w:pPr>
        <w:pStyle w:val="TOC2"/>
        <w:tabs>
          <w:tab w:val="right" w:leader="dot" w:pos="8990"/>
        </w:tabs>
        <w:rPr>
          <w:rFonts w:ascii="Times New Roman" w:eastAsiaTheme="minorEastAsia" w:hAnsi="Times New Roman" w:cs="Times New Roman"/>
          <w:i w:val="0"/>
          <w:iCs w:val="0"/>
          <w:noProof/>
          <w:sz w:val="24"/>
          <w:szCs w:val="24"/>
        </w:rPr>
      </w:pPr>
      <w:hyperlink w:anchor="_Toc503364732" w:history="1">
        <w:r w:rsidR="00D92917" w:rsidRPr="00D92917">
          <w:rPr>
            <w:rStyle w:val="Hyperlink"/>
            <w:rFonts w:ascii="Times New Roman" w:hAnsi="Times New Roman" w:cs="Times New Roman"/>
            <w:i w:val="0"/>
            <w:noProof/>
            <w:sz w:val="24"/>
            <w:szCs w:val="24"/>
          </w:rPr>
          <w:t>Section I - Instructions to Bidders (ITB)</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_Toc503364732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w:t>
        </w:r>
        <w:r w:rsidR="00D92917" w:rsidRPr="00D92917">
          <w:rPr>
            <w:rFonts w:ascii="Times New Roman" w:hAnsi="Times New Roman" w:cs="Times New Roman"/>
            <w:i w:val="0"/>
            <w:noProof/>
            <w:webHidden/>
            <w:sz w:val="24"/>
            <w:szCs w:val="24"/>
          </w:rPr>
          <w:fldChar w:fldCharType="end"/>
        </w:r>
      </w:hyperlink>
    </w:p>
    <w:p w14:paraId="2C8C8A2D" w14:textId="27CDC57D" w:rsidR="00D92917" w:rsidRPr="00D92917" w:rsidRDefault="00557A4E">
      <w:pPr>
        <w:pStyle w:val="TOC2"/>
        <w:tabs>
          <w:tab w:val="right" w:leader="dot" w:pos="8990"/>
        </w:tabs>
        <w:rPr>
          <w:rFonts w:ascii="Times New Roman" w:eastAsiaTheme="minorEastAsia" w:hAnsi="Times New Roman" w:cs="Times New Roman"/>
          <w:i w:val="0"/>
          <w:iCs w:val="0"/>
          <w:noProof/>
          <w:sz w:val="24"/>
          <w:szCs w:val="24"/>
        </w:rPr>
      </w:pPr>
      <w:hyperlink w:anchor="_Toc503364733" w:history="1">
        <w:r w:rsidR="00D92917" w:rsidRPr="00D92917">
          <w:rPr>
            <w:rStyle w:val="Hyperlink"/>
            <w:rFonts w:ascii="Times New Roman" w:hAnsi="Times New Roman" w:cs="Times New Roman"/>
            <w:i w:val="0"/>
            <w:noProof/>
            <w:sz w:val="24"/>
            <w:szCs w:val="24"/>
          </w:rPr>
          <w:t>Section II - Bid Data Sheet (BDS)</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_Toc503364733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35</w:t>
        </w:r>
        <w:r w:rsidR="00D92917" w:rsidRPr="00D92917">
          <w:rPr>
            <w:rFonts w:ascii="Times New Roman" w:hAnsi="Times New Roman" w:cs="Times New Roman"/>
            <w:i w:val="0"/>
            <w:noProof/>
            <w:webHidden/>
            <w:sz w:val="24"/>
            <w:szCs w:val="24"/>
          </w:rPr>
          <w:fldChar w:fldCharType="end"/>
        </w:r>
      </w:hyperlink>
    </w:p>
    <w:p w14:paraId="269DB2FF" w14:textId="07376B3D" w:rsidR="00D92917" w:rsidRPr="00D92917" w:rsidRDefault="00557A4E">
      <w:pPr>
        <w:pStyle w:val="TOC2"/>
        <w:tabs>
          <w:tab w:val="right" w:leader="dot" w:pos="8990"/>
        </w:tabs>
        <w:rPr>
          <w:rFonts w:ascii="Times New Roman" w:eastAsiaTheme="minorEastAsia" w:hAnsi="Times New Roman" w:cs="Times New Roman"/>
          <w:i w:val="0"/>
          <w:iCs w:val="0"/>
          <w:noProof/>
          <w:sz w:val="24"/>
          <w:szCs w:val="24"/>
        </w:rPr>
      </w:pPr>
      <w:hyperlink w:anchor="_Toc503364734" w:history="1">
        <w:r w:rsidR="00D92917" w:rsidRPr="00D92917">
          <w:rPr>
            <w:rStyle w:val="Hyperlink"/>
            <w:rFonts w:ascii="Times New Roman" w:hAnsi="Times New Roman" w:cs="Times New Roman"/>
            <w:i w:val="0"/>
            <w:noProof/>
            <w:sz w:val="24"/>
            <w:szCs w:val="24"/>
          </w:rPr>
          <w:t>Section III - Evaluation and Qualification Criteria</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_Toc503364734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41</w:t>
        </w:r>
        <w:r w:rsidR="00D92917" w:rsidRPr="00D92917">
          <w:rPr>
            <w:rFonts w:ascii="Times New Roman" w:hAnsi="Times New Roman" w:cs="Times New Roman"/>
            <w:i w:val="0"/>
            <w:noProof/>
            <w:webHidden/>
            <w:sz w:val="24"/>
            <w:szCs w:val="24"/>
          </w:rPr>
          <w:fldChar w:fldCharType="end"/>
        </w:r>
      </w:hyperlink>
    </w:p>
    <w:p w14:paraId="0AE8A187" w14:textId="00761B81" w:rsidR="00D92917" w:rsidRPr="00D92917" w:rsidRDefault="00557A4E">
      <w:pPr>
        <w:pStyle w:val="TOC2"/>
        <w:tabs>
          <w:tab w:val="right" w:leader="dot" w:pos="8990"/>
        </w:tabs>
        <w:rPr>
          <w:rFonts w:ascii="Times New Roman" w:eastAsiaTheme="minorEastAsia" w:hAnsi="Times New Roman" w:cs="Times New Roman"/>
          <w:i w:val="0"/>
          <w:iCs w:val="0"/>
          <w:noProof/>
          <w:sz w:val="24"/>
          <w:szCs w:val="24"/>
        </w:rPr>
      </w:pPr>
      <w:hyperlink w:anchor="_Toc503364735" w:history="1">
        <w:r w:rsidR="00D92917" w:rsidRPr="00D92917">
          <w:rPr>
            <w:rStyle w:val="Hyperlink"/>
            <w:rFonts w:ascii="Times New Roman" w:hAnsi="Times New Roman" w:cs="Times New Roman"/>
            <w:i w:val="0"/>
            <w:noProof/>
            <w:sz w:val="24"/>
            <w:szCs w:val="24"/>
          </w:rPr>
          <w:t>Section IV - Bid Forms</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_Toc503364735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44</w:t>
        </w:r>
        <w:r w:rsidR="00D92917" w:rsidRPr="00D92917">
          <w:rPr>
            <w:rFonts w:ascii="Times New Roman" w:hAnsi="Times New Roman" w:cs="Times New Roman"/>
            <w:i w:val="0"/>
            <w:noProof/>
            <w:webHidden/>
            <w:sz w:val="24"/>
            <w:szCs w:val="24"/>
          </w:rPr>
          <w:fldChar w:fldCharType="end"/>
        </w:r>
      </w:hyperlink>
    </w:p>
    <w:p w14:paraId="1989770F" w14:textId="07C298C0" w:rsidR="00D92917" w:rsidRPr="00D92917" w:rsidRDefault="00557A4E">
      <w:pPr>
        <w:pStyle w:val="TOC2"/>
        <w:tabs>
          <w:tab w:val="right" w:leader="dot" w:pos="8990"/>
        </w:tabs>
        <w:rPr>
          <w:rFonts w:ascii="Times New Roman" w:eastAsiaTheme="minorEastAsia" w:hAnsi="Times New Roman" w:cs="Times New Roman"/>
          <w:i w:val="0"/>
          <w:iCs w:val="0"/>
          <w:noProof/>
          <w:sz w:val="24"/>
          <w:szCs w:val="24"/>
        </w:rPr>
      </w:pPr>
      <w:hyperlink w:anchor="_Toc503364736" w:history="1">
        <w:r w:rsidR="00D92917" w:rsidRPr="00D92917">
          <w:rPr>
            <w:rStyle w:val="Hyperlink"/>
            <w:rFonts w:ascii="Times New Roman" w:hAnsi="Times New Roman" w:cs="Times New Roman"/>
            <w:i w:val="0"/>
            <w:noProof/>
            <w:sz w:val="24"/>
            <w:szCs w:val="24"/>
          </w:rPr>
          <w:t>Section V - Eligible Countries</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_Toc503364736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54</w:t>
        </w:r>
        <w:r w:rsidR="00D92917" w:rsidRPr="00D92917">
          <w:rPr>
            <w:rFonts w:ascii="Times New Roman" w:hAnsi="Times New Roman" w:cs="Times New Roman"/>
            <w:i w:val="0"/>
            <w:noProof/>
            <w:webHidden/>
            <w:sz w:val="24"/>
            <w:szCs w:val="24"/>
          </w:rPr>
          <w:fldChar w:fldCharType="end"/>
        </w:r>
      </w:hyperlink>
    </w:p>
    <w:p w14:paraId="49A94B12" w14:textId="14B0F89E" w:rsidR="00D92917" w:rsidRPr="00D92917" w:rsidRDefault="00557A4E">
      <w:pPr>
        <w:pStyle w:val="TOC2"/>
        <w:tabs>
          <w:tab w:val="right" w:leader="dot" w:pos="8990"/>
        </w:tabs>
        <w:rPr>
          <w:rFonts w:ascii="Times New Roman" w:eastAsiaTheme="minorEastAsia" w:hAnsi="Times New Roman" w:cs="Times New Roman"/>
          <w:i w:val="0"/>
          <w:iCs w:val="0"/>
          <w:noProof/>
          <w:sz w:val="24"/>
          <w:szCs w:val="24"/>
        </w:rPr>
      </w:pPr>
      <w:hyperlink w:anchor="_Toc503364737" w:history="1">
        <w:r w:rsidR="00D92917" w:rsidRPr="00D92917">
          <w:rPr>
            <w:rStyle w:val="Hyperlink"/>
            <w:rFonts w:ascii="Times New Roman" w:hAnsi="Times New Roman" w:cs="Times New Roman"/>
            <w:i w:val="0"/>
            <w:noProof/>
            <w:sz w:val="24"/>
            <w:szCs w:val="24"/>
          </w:rPr>
          <w:t>Section VI - Fraud and Corruption</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_Toc503364737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55</w:t>
        </w:r>
        <w:r w:rsidR="00D92917" w:rsidRPr="00D92917">
          <w:rPr>
            <w:rFonts w:ascii="Times New Roman" w:hAnsi="Times New Roman" w:cs="Times New Roman"/>
            <w:i w:val="0"/>
            <w:noProof/>
            <w:webHidden/>
            <w:sz w:val="24"/>
            <w:szCs w:val="24"/>
          </w:rPr>
          <w:fldChar w:fldCharType="end"/>
        </w:r>
      </w:hyperlink>
    </w:p>
    <w:p w14:paraId="7EB1DC75" w14:textId="504FBFBA" w:rsidR="00D92917" w:rsidRPr="00D92917" w:rsidRDefault="00557A4E">
      <w:pPr>
        <w:pStyle w:val="TOC1"/>
        <w:tabs>
          <w:tab w:val="right" w:leader="dot" w:pos="8990"/>
        </w:tabs>
        <w:rPr>
          <w:rFonts w:eastAsiaTheme="minorEastAsia" w:cs="Times New Roman"/>
          <w:bCs w:val="0"/>
          <w:noProof/>
          <w:szCs w:val="24"/>
        </w:rPr>
      </w:pPr>
      <w:hyperlink w:anchor="_Toc503364738" w:history="1">
        <w:r w:rsidR="00D92917" w:rsidRPr="00D92917">
          <w:rPr>
            <w:rStyle w:val="Hyperlink"/>
            <w:rFonts w:cs="Times New Roman"/>
            <w:noProof/>
            <w:szCs w:val="24"/>
          </w:rPr>
          <w:t>PART 2 – Supply Requirements</w:t>
        </w:r>
        <w:r w:rsidR="00D92917" w:rsidRPr="00D92917">
          <w:rPr>
            <w:rFonts w:cs="Times New Roman"/>
            <w:noProof/>
            <w:webHidden/>
            <w:szCs w:val="24"/>
          </w:rPr>
          <w:tab/>
        </w:r>
        <w:r w:rsidR="00D92917" w:rsidRPr="00D92917">
          <w:rPr>
            <w:rFonts w:cs="Times New Roman"/>
            <w:noProof/>
            <w:webHidden/>
            <w:szCs w:val="24"/>
          </w:rPr>
          <w:fldChar w:fldCharType="begin"/>
        </w:r>
        <w:r w:rsidR="00D92917" w:rsidRPr="00D92917">
          <w:rPr>
            <w:rFonts w:cs="Times New Roman"/>
            <w:noProof/>
            <w:webHidden/>
            <w:szCs w:val="24"/>
          </w:rPr>
          <w:instrText xml:space="preserve"> PAGEREF _Toc503364738 \h </w:instrText>
        </w:r>
        <w:r w:rsidR="00D92917" w:rsidRPr="00D92917">
          <w:rPr>
            <w:rFonts w:cs="Times New Roman"/>
            <w:noProof/>
            <w:webHidden/>
            <w:szCs w:val="24"/>
          </w:rPr>
        </w:r>
        <w:r w:rsidR="00D92917" w:rsidRPr="00D92917">
          <w:rPr>
            <w:rFonts w:cs="Times New Roman"/>
            <w:noProof/>
            <w:webHidden/>
            <w:szCs w:val="24"/>
          </w:rPr>
          <w:fldChar w:fldCharType="separate"/>
        </w:r>
        <w:r>
          <w:rPr>
            <w:rFonts w:cs="Times New Roman"/>
            <w:noProof/>
            <w:webHidden/>
            <w:szCs w:val="24"/>
          </w:rPr>
          <w:t>57</w:t>
        </w:r>
        <w:r w:rsidR="00D92917" w:rsidRPr="00D92917">
          <w:rPr>
            <w:rFonts w:cs="Times New Roman"/>
            <w:noProof/>
            <w:webHidden/>
            <w:szCs w:val="24"/>
          </w:rPr>
          <w:fldChar w:fldCharType="end"/>
        </w:r>
      </w:hyperlink>
    </w:p>
    <w:p w14:paraId="08637C6D" w14:textId="7CD94A1F" w:rsidR="00D92917" w:rsidRPr="00D92917" w:rsidRDefault="00557A4E">
      <w:pPr>
        <w:pStyle w:val="TOC2"/>
        <w:tabs>
          <w:tab w:val="right" w:leader="dot" w:pos="8990"/>
        </w:tabs>
        <w:rPr>
          <w:rFonts w:ascii="Times New Roman" w:eastAsiaTheme="minorEastAsia" w:hAnsi="Times New Roman" w:cs="Times New Roman"/>
          <w:i w:val="0"/>
          <w:iCs w:val="0"/>
          <w:noProof/>
          <w:sz w:val="24"/>
          <w:szCs w:val="24"/>
        </w:rPr>
      </w:pPr>
      <w:hyperlink w:anchor="_Toc503364739" w:history="1">
        <w:r w:rsidR="00D92917" w:rsidRPr="00D92917">
          <w:rPr>
            <w:rStyle w:val="Hyperlink"/>
            <w:rFonts w:ascii="Times New Roman" w:hAnsi="Times New Roman" w:cs="Times New Roman"/>
            <w:i w:val="0"/>
            <w:noProof/>
            <w:sz w:val="24"/>
            <w:szCs w:val="24"/>
          </w:rPr>
          <w:t>Section VII - Schedule of Requirements</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_Toc503364739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58</w:t>
        </w:r>
        <w:r w:rsidR="00D92917" w:rsidRPr="00D92917">
          <w:rPr>
            <w:rFonts w:ascii="Times New Roman" w:hAnsi="Times New Roman" w:cs="Times New Roman"/>
            <w:i w:val="0"/>
            <w:noProof/>
            <w:webHidden/>
            <w:sz w:val="24"/>
            <w:szCs w:val="24"/>
          </w:rPr>
          <w:fldChar w:fldCharType="end"/>
        </w:r>
      </w:hyperlink>
    </w:p>
    <w:p w14:paraId="6BA92841" w14:textId="12CBC01E" w:rsidR="00D92917" w:rsidRPr="00D92917" w:rsidRDefault="00557A4E">
      <w:pPr>
        <w:pStyle w:val="TOC1"/>
        <w:tabs>
          <w:tab w:val="right" w:leader="dot" w:pos="8990"/>
        </w:tabs>
        <w:rPr>
          <w:rFonts w:eastAsiaTheme="minorEastAsia" w:cs="Times New Roman"/>
          <w:bCs w:val="0"/>
          <w:noProof/>
          <w:szCs w:val="24"/>
        </w:rPr>
      </w:pPr>
      <w:hyperlink w:anchor="_Toc503364740" w:history="1">
        <w:r w:rsidR="00D92917" w:rsidRPr="00D92917">
          <w:rPr>
            <w:rStyle w:val="Hyperlink"/>
            <w:rFonts w:cs="Times New Roman"/>
            <w:noProof/>
            <w:szCs w:val="24"/>
          </w:rPr>
          <w:t>PART 3 – Procuring Agency Forms</w:t>
        </w:r>
        <w:r w:rsidR="00D92917" w:rsidRPr="00D92917">
          <w:rPr>
            <w:rFonts w:cs="Times New Roman"/>
            <w:noProof/>
            <w:webHidden/>
            <w:szCs w:val="24"/>
          </w:rPr>
          <w:tab/>
        </w:r>
        <w:r w:rsidR="00D92917" w:rsidRPr="00D92917">
          <w:rPr>
            <w:rFonts w:cs="Times New Roman"/>
            <w:noProof/>
            <w:webHidden/>
            <w:szCs w:val="24"/>
          </w:rPr>
          <w:fldChar w:fldCharType="begin"/>
        </w:r>
        <w:r w:rsidR="00D92917" w:rsidRPr="00D92917">
          <w:rPr>
            <w:rFonts w:cs="Times New Roman"/>
            <w:noProof/>
            <w:webHidden/>
            <w:szCs w:val="24"/>
          </w:rPr>
          <w:instrText xml:space="preserve"> PAGEREF _Toc503364740 \h </w:instrText>
        </w:r>
        <w:r w:rsidR="00D92917" w:rsidRPr="00D92917">
          <w:rPr>
            <w:rFonts w:cs="Times New Roman"/>
            <w:noProof/>
            <w:webHidden/>
            <w:szCs w:val="24"/>
          </w:rPr>
        </w:r>
        <w:r w:rsidR="00D92917" w:rsidRPr="00D92917">
          <w:rPr>
            <w:rFonts w:cs="Times New Roman"/>
            <w:noProof/>
            <w:webHidden/>
            <w:szCs w:val="24"/>
          </w:rPr>
          <w:fldChar w:fldCharType="separate"/>
        </w:r>
        <w:r>
          <w:rPr>
            <w:rFonts w:cs="Times New Roman"/>
            <w:noProof/>
            <w:webHidden/>
            <w:szCs w:val="24"/>
          </w:rPr>
          <w:t>66</w:t>
        </w:r>
        <w:r w:rsidR="00D92917" w:rsidRPr="00D92917">
          <w:rPr>
            <w:rFonts w:cs="Times New Roman"/>
            <w:noProof/>
            <w:webHidden/>
            <w:szCs w:val="24"/>
          </w:rPr>
          <w:fldChar w:fldCharType="end"/>
        </w:r>
      </w:hyperlink>
    </w:p>
    <w:p w14:paraId="537A2A77" w14:textId="17AF30EA" w:rsidR="00D92917" w:rsidRPr="00D92917" w:rsidRDefault="00557A4E">
      <w:pPr>
        <w:pStyle w:val="TOC1"/>
        <w:tabs>
          <w:tab w:val="right" w:leader="dot" w:pos="8990"/>
        </w:tabs>
        <w:rPr>
          <w:rFonts w:eastAsiaTheme="minorEastAsia" w:cs="Times New Roman"/>
          <w:bCs w:val="0"/>
          <w:noProof/>
          <w:szCs w:val="24"/>
        </w:rPr>
      </w:pPr>
      <w:hyperlink w:anchor="_Toc503364741" w:history="1">
        <w:r w:rsidR="00D92917" w:rsidRPr="00D92917">
          <w:rPr>
            <w:rStyle w:val="Hyperlink"/>
            <w:rFonts w:cs="Times New Roman"/>
            <w:noProof/>
            <w:szCs w:val="24"/>
          </w:rPr>
          <w:t>PART 4 – Framework Agreement</w:t>
        </w:r>
        <w:r w:rsidR="00D92917" w:rsidRPr="00D92917">
          <w:rPr>
            <w:rFonts w:cs="Times New Roman"/>
            <w:noProof/>
            <w:webHidden/>
            <w:szCs w:val="24"/>
          </w:rPr>
          <w:tab/>
        </w:r>
        <w:r w:rsidR="00D92917" w:rsidRPr="00D92917">
          <w:rPr>
            <w:rFonts w:cs="Times New Roman"/>
            <w:noProof/>
            <w:webHidden/>
            <w:szCs w:val="24"/>
          </w:rPr>
          <w:fldChar w:fldCharType="begin"/>
        </w:r>
        <w:r w:rsidR="00D92917" w:rsidRPr="00D92917">
          <w:rPr>
            <w:rFonts w:cs="Times New Roman"/>
            <w:noProof/>
            <w:webHidden/>
            <w:szCs w:val="24"/>
          </w:rPr>
          <w:instrText xml:space="preserve"> PAGEREF _Toc503364741 \h </w:instrText>
        </w:r>
        <w:r w:rsidR="00D92917" w:rsidRPr="00D92917">
          <w:rPr>
            <w:rFonts w:cs="Times New Roman"/>
            <w:noProof/>
            <w:webHidden/>
            <w:szCs w:val="24"/>
          </w:rPr>
        </w:r>
        <w:r w:rsidR="00D92917" w:rsidRPr="00D92917">
          <w:rPr>
            <w:rFonts w:cs="Times New Roman"/>
            <w:noProof/>
            <w:webHidden/>
            <w:szCs w:val="24"/>
          </w:rPr>
          <w:fldChar w:fldCharType="separate"/>
        </w:r>
        <w:r>
          <w:rPr>
            <w:rFonts w:cs="Times New Roman"/>
            <w:noProof/>
            <w:webHidden/>
            <w:szCs w:val="24"/>
          </w:rPr>
          <w:t>74</w:t>
        </w:r>
        <w:r w:rsidR="00D92917" w:rsidRPr="00D92917">
          <w:rPr>
            <w:rFonts w:cs="Times New Roman"/>
            <w:noProof/>
            <w:webHidden/>
            <w:szCs w:val="24"/>
          </w:rPr>
          <w:fldChar w:fldCharType="end"/>
        </w:r>
      </w:hyperlink>
    </w:p>
    <w:p w14:paraId="10BC03F4" w14:textId="77777777" w:rsidR="00B76369" w:rsidRDefault="00F042A8" w:rsidP="00B051A1">
      <w:pPr>
        <w:pStyle w:val="TOC1"/>
        <w:rPr>
          <w:rFonts w:ascii="Times New Roman Bold" w:hAnsi="Times New Roman Bold"/>
        </w:rPr>
        <w:sectPr w:rsidR="00B76369" w:rsidSect="00F33934">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17F070A0" w14:textId="77777777" w:rsidR="00764A9B" w:rsidRDefault="00764A9B" w:rsidP="00652EBF">
      <w:pPr>
        <w:rPr>
          <w:rFonts w:ascii="Times New Roman Bold" w:hAnsi="Times New Roman Bold"/>
        </w:rPr>
      </w:pPr>
    </w:p>
    <w:p w14:paraId="7E1D5A73" w14:textId="77777777" w:rsidR="00455149" w:rsidRPr="00CF0460" w:rsidRDefault="00455149" w:rsidP="00652EBF"/>
    <w:p w14:paraId="4723F40C" w14:textId="77777777" w:rsidR="00455149" w:rsidRPr="00CF0460" w:rsidRDefault="00455149"/>
    <w:p w14:paraId="49565D61" w14:textId="77777777" w:rsidR="00455149" w:rsidRPr="00CF0460" w:rsidRDefault="00455149"/>
    <w:p w14:paraId="11493718" w14:textId="77777777" w:rsidR="00455149" w:rsidRPr="00CF0460" w:rsidRDefault="00455149"/>
    <w:p w14:paraId="40D359ED" w14:textId="77777777" w:rsidR="00455149" w:rsidRPr="00CF0460" w:rsidRDefault="00455149"/>
    <w:p w14:paraId="072DBA82" w14:textId="77777777" w:rsidR="00455149" w:rsidRPr="00CF0460" w:rsidRDefault="00455149"/>
    <w:p w14:paraId="0058C5CD" w14:textId="77777777" w:rsidR="00455149" w:rsidRPr="00CF0460" w:rsidRDefault="00455149"/>
    <w:p w14:paraId="68A90244" w14:textId="77777777" w:rsidR="00455149" w:rsidRPr="00CF0460" w:rsidRDefault="00455149"/>
    <w:p w14:paraId="36C8DEC5" w14:textId="77777777" w:rsidR="00455149" w:rsidRPr="00CF0460" w:rsidRDefault="00455149"/>
    <w:p w14:paraId="5316FB4A" w14:textId="77777777" w:rsidR="00455149" w:rsidRPr="00CF0460" w:rsidRDefault="00455149"/>
    <w:p w14:paraId="33B329EA" w14:textId="77777777" w:rsidR="00455149" w:rsidRPr="00CF0460" w:rsidRDefault="00455149"/>
    <w:p w14:paraId="7B5BBC4A" w14:textId="77777777" w:rsidR="00455149" w:rsidRPr="00CF0460" w:rsidRDefault="00455149"/>
    <w:p w14:paraId="09534B43" w14:textId="77777777" w:rsidR="00455149" w:rsidRPr="00CF0460" w:rsidRDefault="00455149"/>
    <w:p w14:paraId="5B7AFDDD" w14:textId="77777777" w:rsidR="00455149" w:rsidRPr="00CF0460" w:rsidRDefault="00455149"/>
    <w:p w14:paraId="1869EDCA" w14:textId="77777777" w:rsidR="00455149" w:rsidRPr="00CF0460" w:rsidRDefault="00455149"/>
    <w:p w14:paraId="32D42471" w14:textId="77777777" w:rsidR="00455149" w:rsidRPr="00CF0460" w:rsidRDefault="00455149" w:rsidP="005C0E0F">
      <w:pPr>
        <w:pStyle w:val="SPDh1"/>
      </w:pPr>
      <w:bookmarkStart w:id="10" w:name="_Toc438529596"/>
      <w:bookmarkStart w:id="11" w:name="_Toc438725752"/>
      <w:bookmarkStart w:id="12" w:name="_Toc438817747"/>
      <w:bookmarkStart w:id="13" w:name="_Toc438954441"/>
      <w:bookmarkStart w:id="14" w:name="_Toc461939615"/>
      <w:bookmarkStart w:id="15" w:name="_Toc347227538"/>
      <w:bookmarkStart w:id="16" w:name="_Toc436903894"/>
      <w:bookmarkStart w:id="17" w:name="_Toc480193006"/>
      <w:bookmarkStart w:id="18" w:name="_Toc454620898"/>
      <w:bookmarkStart w:id="19" w:name="_Toc501632763"/>
      <w:bookmarkStart w:id="20" w:name="_Toc503364731"/>
      <w:r w:rsidRPr="00CF0460">
        <w:t>PART 1 – Bidding Procedures</w:t>
      </w:r>
      <w:bookmarkEnd w:id="10"/>
      <w:bookmarkEnd w:id="11"/>
      <w:bookmarkEnd w:id="12"/>
      <w:bookmarkEnd w:id="13"/>
      <w:bookmarkEnd w:id="14"/>
      <w:bookmarkEnd w:id="15"/>
      <w:bookmarkEnd w:id="16"/>
      <w:bookmarkEnd w:id="17"/>
      <w:bookmarkEnd w:id="18"/>
      <w:bookmarkEnd w:id="19"/>
      <w:bookmarkEnd w:id="20"/>
    </w:p>
    <w:p w14:paraId="0F86D686" w14:textId="77777777" w:rsidR="00796460" w:rsidRPr="00CF0460" w:rsidRDefault="00796460">
      <w:pPr>
        <w:pStyle w:val="Subtitle"/>
      </w:pPr>
      <w:bookmarkStart w:id="21" w:name="_Toc438954442"/>
      <w:bookmarkStart w:id="22" w:name="_Toc347227539"/>
    </w:p>
    <w:p w14:paraId="42E0937E" w14:textId="77777777" w:rsidR="00796460" w:rsidRPr="00CF0460" w:rsidRDefault="00796460">
      <w:pPr>
        <w:pStyle w:val="Subtitle"/>
        <w:sectPr w:rsidR="00796460" w:rsidRPr="00CF0460" w:rsidSect="00F33934">
          <w:headerReference w:type="first" r:id="rId20"/>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27F70AD2" w14:textId="77777777" w:rsidTr="005C0E0F">
        <w:trPr>
          <w:trHeight w:val="801"/>
        </w:trPr>
        <w:tc>
          <w:tcPr>
            <w:tcW w:w="9198" w:type="dxa"/>
            <w:vAlign w:val="center"/>
          </w:tcPr>
          <w:p w14:paraId="3C87272F" w14:textId="77777777" w:rsidR="00455149" w:rsidRPr="00CF0460" w:rsidRDefault="00455149" w:rsidP="005C0E0F">
            <w:pPr>
              <w:pStyle w:val="SPDh2"/>
            </w:pPr>
            <w:bookmarkStart w:id="23" w:name="_Toc436903895"/>
            <w:bookmarkStart w:id="24" w:name="_Toc480193007"/>
            <w:bookmarkStart w:id="25" w:name="_Toc454620899"/>
            <w:bookmarkStart w:id="26" w:name="_Toc484433452"/>
            <w:bookmarkStart w:id="27" w:name="_Toc501632764"/>
            <w:bookmarkStart w:id="28" w:name="_Toc503364732"/>
            <w:r w:rsidRPr="00CF0460">
              <w:lastRenderedPageBreak/>
              <w:t>Section I</w:t>
            </w:r>
            <w:r w:rsidR="00F6778E" w:rsidRPr="00CF0460">
              <w:t xml:space="preserve"> -</w:t>
            </w:r>
            <w:r w:rsidR="00B95321" w:rsidRPr="00CF0460">
              <w:t xml:space="preserve"> </w:t>
            </w:r>
            <w:r w:rsidRPr="00CF0460">
              <w:t xml:space="preserve">Instructions to </w:t>
            </w:r>
            <w:bookmarkEnd w:id="21"/>
            <w:bookmarkEnd w:id="22"/>
            <w:bookmarkEnd w:id="23"/>
            <w:r w:rsidRPr="00CF0460">
              <w:t>Bidders</w:t>
            </w:r>
            <w:bookmarkEnd w:id="24"/>
            <w:bookmarkEnd w:id="25"/>
            <w:bookmarkEnd w:id="26"/>
            <w:r w:rsidR="00707824" w:rsidRPr="00CF0460">
              <w:t xml:space="preserve"> (ITB)</w:t>
            </w:r>
            <w:bookmarkEnd w:id="27"/>
            <w:bookmarkEnd w:id="28"/>
          </w:p>
        </w:tc>
      </w:tr>
    </w:tbl>
    <w:p w14:paraId="4B66DE79" w14:textId="77777777" w:rsidR="00455149" w:rsidRPr="00CF0460" w:rsidRDefault="00455149"/>
    <w:p w14:paraId="4471AD09" w14:textId="77777777" w:rsidR="00455149" w:rsidRPr="00CF0460" w:rsidRDefault="00E9769A">
      <w:pPr>
        <w:jc w:val="center"/>
        <w:rPr>
          <w:b/>
          <w:sz w:val="32"/>
        </w:rPr>
      </w:pPr>
      <w:r w:rsidRPr="00CF0460">
        <w:rPr>
          <w:b/>
          <w:sz w:val="32"/>
        </w:rPr>
        <w:t>Contents</w:t>
      </w:r>
    </w:p>
    <w:p w14:paraId="58080D62" w14:textId="77777777" w:rsidR="00131C2E" w:rsidRPr="003261E8" w:rsidRDefault="00131C2E" w:rsidP="00897B77">
      <w:pPr>
        <w:pStyle w:val="TOC1"/>
        <w:rPr>
          <w:rFonts w:cs="Times New Roman"/>
          <w:szCs w:val="24"/>
        </w:rPr>
      </w:pPr>
    </w:p>
    <w:p w14:paraId="47F63DA5" w14:textId="3B6E245B" w:rsidR="00D92917" w:rsidRPr="003261E8" w:rsidRDefault="00B051A1">
      <w:pPr>
        <w:pStyle w:val="TOC1"/>
        <w:tabs>
          <w:tab w:val="left" w:pos="480"/>
          <w:tab w:val="right" w:leader="dot" w:pos="8990"/>
        </w:tabs>
        <w:rPr>
          <w:rFonts w:eastAsiaTheme="minorEastAsia" w:cs="Times New Roman"/>
          <w:bCs w:val="0"/>
          <w:noProof/>
          <w:szCs w:val="24"/>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503364675" w:history="1">
        <w:r w:rsidR="00D92917" w:rsidRPr="003261E8">
          <w:rPr>
            <w:rStyle w:val="Hyperlink"/>
            <w:rFonts w:cs="Times New Roman"/>
            <w:noProof/>
            <w:szCs w:val="24"/>
          </w:rPr>
          <w:t>A.</w:t>
        </w:r>
        <w:r w:rsidR="00D92917" w:rsidRPr="003261E8">
          <w:rPr>
            <w:rFonts w:eastAsiaTheme="minorEastAsia" w:cs="Times New Roman"/>
            <w:bCs w:val="0"/>
            <w:noProof/>
            <w:szCs w:val="24"/>
          </w:rPr>
          <w:tab/>
        </w:r>
        <w:r w:rsidR="00D92917" w:rsidRPr="003261E8">
          <w:rPr>
            <w:rStyle w:val="Hyperlink"/>
            <w:rFonts w:cs="Times New Roman"/>
            <w:noProof/>
            <w:szCs w:val="24"/>
          </w:rPr>
          <w:t>General</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_Toc503364675 \h </w:instrText>
        </w:r>
        <w:r w:rsidR="00D92917" w:rsidRPr="003261E8">
          <w:rPr>
            <w:rFonts w:cs="Times New Roman"/>
            <w:noProof/>
            <w:webHidden/>
            <w:szCs w:val="24"/>
          </w:rPr>
        </w:r>
        <w:r w:rsidR="00D92917" w:rsidRPr="003261E8">
          <w:rPr>
            <w:rFonts w:cs="Times New Roman"/>
            <w:noProof/>
            <w:webHidden/>
            <w:szCs w:val="24"/>
          </w:rPr>
          <w:fldChar w:fldCharType="separate"/>
        </w:r>
        <w:r w:rsidR="00557A4E">
          <w:rPr>
            <w:rFonts w:cs="Times New Roman"/>
            <w:noProof/>
            <w:webHidden/>
            <w:szCs w:val="24"/>
          </w:rPr>
          <w:t>5</w:t>
        </w:r>
        <w:r w:rsidR="00D92917" w:rsidRPr="003261E8">
          <w:rPr>
            <w:rFonts w:cs="Times New Roman"/>
            <w:noProof/>
            <w:webHidden/>
            <w:szCs w:val="24"/>
          </w:rPr>
          <w:fldChar w:fldCharType="end"/>
        </w:r>
      </w:hyperlink>
    </w:p>
    <w:p w14:paraId="4CA7C300" w14:textId="65E4F90A"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6" w:history="1">
        <w:r w:rsidR="00D92917" w:rsidRPr="003261E8">
          <w:rPr>
            <w:rStyle w:val="Hyperlink"/>
            <w:rFonts w:ascii="Times New Roman" w:hAnsi="Times New Roman" w:cs="Times New Roman"/>
            <w:i w:val="0"/>
            <w:noProof/>
            <w:sz w:val="24"/>
            <w:szCs w:val="24"/>
          </w:rPr>
          <w:t>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Scope of Bid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_Toc503364676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5</w:t>
        </w:r>
        <w:r w:rsidR="00D92917" w:rsidRPr="003261E8">
          <w:rPr>
            <w:rFonts w:ascii="Times New Roman" w:hAnsi="Times New Roman" w:cs="Times New Roman"/>
            <w:i w:val="0"/>
            <w:noProof/>
            <w:webHidden/>
            <w:sz w:val="24"/>
            <w:szCs w:val="24"/>
          </w:rPr>
          <w:fldChar w:fldCharType="end"/>
        </w:r>
      </w:hyperlink>
    </w:p>
    <w:p w14:paraId="5AF0AB98" w14:textId="78B221BA"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7" w:history="1">
        <w:r w:rsidR="00D92917" w:rsidRPr="003261E8">
          <w:rPr>
            <w:rStyle w:val="Hyperlink"/>
            <w:rFonts w:ascii="Times New Roman" w:hAnsi="Times New Roman" w:cs="Times New Roman"/>
            <w:i w:val="0"/>
            <w:noProof/>
            <w:sz w:val="24"/>
            <w:szCs w:val="24"/>
          </w:rPr>
          <w:t>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Source of Funds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_Toc503364677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8</w:t>
        </w:r>
        <w:r w:rsidR="00D92917" w:rsidRPr="003261E8">
          <w:rPr>
            <w:rFonts w:ascii="Times New Roman" w:hAnsi="Times New Roman" w:cs="Times New Roman"/>
            <w:i w:val="0"/>
            <w:noProof/>
            <w:webHidden/>
            <w:sz w:val="24"/>
            <w:szCs w:val="24"/>
          </w:rPr>
          <w:fldChar w:fldCharType="end"/>
        </w:r>
      </w:hyperlink>
    </w:p>
    <w:p w14:paraId="5DF3C2D4" w14:textId="6329D33F"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8" w:history="1">
        <w:r w:rsidR="00D92917" w:rsidRPr="003261E8">
          <w:rPr>
            <w:rStyle w:val="Hyperlink"/>
            <w:rFonts w:ascii="Times New Roman" w:hAnsi="Times New Roman" w:cs="Times New Roman"/>
            <w:i w:val="0"/>
            <w:noProof/>
            <w:sz w:val="24"/>
            <w:szCs w:val="24"/>
          </w:rPr>
          <w:t>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Fraud and Corruption</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_Toc503364678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8</w:t>
        </w:r>
        <w:r w:rsidR="00D92917" w:rsidRPr="003261E8">
          <w:rPr>
            <w:rFonts w:ascii="Times New Roman" w:hAnsi="Times New Roman" w:cs="Times New Roman"/>
            <w:i w:val="0"/>
            <w:noProof/>
            <w:webHidden/>
            <w:sz w:val="24"/>
            <w:szCs w:val="24"/>
          </w:rPr>
          <w:fldChar w:fldCharType="end"/>
        </w:r>
      </w:hyperlink>
    </w:p>
    <w:p w14:paraId="6B862C55" w14:textId="448AAE8B"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9" w:history="1">
        <w:r w:rsidR="00D92917" w:rsidRPr="003261E8">
          <w:rPr>
            <w:rStyle w:val="Hyperlink"/>
            <w:rFonts w:ascii="Times New Roman" w:hAnsi="Times New Roman" w:cs="Times New Roman"/>
            <w:i w:val="0"/>
            <w:noProof/>
            <w:sz w:val="24"/>
            <w:szCs w:val="24"/>
          </w:rPr>
          <w:t>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Eligible Bidders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_Toc503364679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9</w:t>
        </w:r>
        <w:r w:rsidR="00D92917" w:rsidRPr="003261E8">
          <w:rPr>
            <w:rFonts w:ascii="Times New Roman" w:hAnsi="Times New Roman" w:cs="Times New Roman"/>
            <w:i w:val="0"/>
            <w:noProof/>
            <w:webHidden/>
            <w:sz w:val="24"/>
            <w:szCs w:val="24"/>
          </w:rPr>
          <w:fldChar w:fldCharType="end"/>
        </w:r>
      </w:hyperlink>
    </w:p>
    <w:p w14:paraId="155FB99C" w14:textId="75A2EE5C"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0" w:history="1">
        <w:r w:rsidR="00D92917" w:rsidRPr="003261E8">
          <w:rPr>
            <w:rStyle w:val="Hyperlink"/>
            <w:rFonts w:ascii="Times New Roman" w:hAnsi="Times New Roman" w:cs="Times New Roman"/>
            <w:i w:val="0"/>
            <w:noProof/>
            <w:sz w:val="24"/>
            <w:szCs w:val="24"/>
          </w:rPr>
          <w:t>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Eligible Goods and Related Services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12</w:t>
        </w:r>
        <w:r w:rsidR="00D92917" w:rsidRPr="003261E8">
          <w:rPr>
            <w:rFonts w:ascii="Times New Roman" w:hAnsi="Times New Roman" w:cs="Times New Roman"/>
            <w:i w:val="0"/>
            <w:noProof/>
            <w:webHidden/>
            <w:sz w:val="24"/>
            <w:szCs w:val="24"/>
          </w:rPr>
          <w:fldChar w:fldCharType="end"/>
        </w:r>
      </w:hyperlink>
    </w:p>
    <w:p w14:paraId="14604B8C" w14:textId="74E7A20A" w:rsidR="00D92917" w:rsidRPr="003261E8" w:rsidRDefault="00557A4E">
      <w:pPr>
        <w:pStyle w:val="TOC1"/>
        <w:tabs>
          <w:tab w:val="left" w:pos="480"/>
          <w:tab w:val="right" w:leader="dot" w:pos="8990"/>
        </w:tabs>
        <w:rPr>
          <w:rFonts w:eastAsiaTheme="minorEastAsia" w:cs="Times New Roman"/>
          <w:bCs w:val="0"/>
          <w:noProof/>
          <w:szCs w:val="24"/>
        </w:rPr>
      </w:pPr>
      <w:hyperlink w:anchor="_Toc503364681" w:history="1">
        <w:r w:rsidR="00D92917" w:rsidRPr="003261E8">
          <w:rPr>
            <w:rStyle w:val="Hyperlink"/>
            <w:rFonts w:cs="Times New Roman"/>
            <w:noProof/>
            <w:szCs w:val="24"/>
          </w:rPr>
          <w:t>B.</w:t>
        </w:r>
        <w:r w:rsidR="00D92917" w:rsidRPr="003261E8">
          <w:rPr>
            <w:rFonts w:eastAsiaTheme="minorEastAsia" w:cs="Times New Roman"/>
            <w:bCs w:val="0"/>
            <w:noProof/>
            <w:szCs w:val="24"/>
          </w:rPr>
          <w:tab/>
        </w:r>
        <w:r w:rsidR="00D92917" w:rsidRPr="003261E8">
          <w:rPr>
            <w:rStyle w:val="Hyperlink"/>
            <w:rFonts w:cs="Times New Roman"/>
            <w:noProof/>
            <w:szCs w:val="24"/>
          </w:rPr>
          <w:t>Contents of the RFB Document</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_Toc503364681 \h </w:instrText>
        </w:r>
        <w:r w:rsidR="00D92917" w:rsidRPr="003261E8">
          <w:rPr>
            <w:rFonts w:cs="Times New Roman"/>
            <w:noProof/>
            <w:webHidden/>
            <w:szCs w:val="24"/>
          </w:rPr>
        </w:r>
        <w:r w:rsidR="00D92917" w:rsidRPr="003261E8">
          <w:rPr>
            <w:rFonts w:cs="Times New Roman"/>
            <w:noProof/>
            <w:webHidden/>
            <w:szCs w:val="24"/>
          </w:rPr>
          <w:fldChar w:fldCharType="separate"/>
        </w:r>
        <w:r>
          <w:rPr>
            <w:rFonts w:cs="Times New Roman"/>
            <w:noProof/>
            <w:webHidden/>
            <w:szCs w:val="24"/>
          </w:rPr>
          <w:t>13</w:t>
        </w:r>
        <w:r w:rsidR="00D92917" w:rsidRPr="003261E8">
          <w:rPr>
            <w:rFonts w:cs="Times New Roman"/>
            <w:noProof/>
            <w:webHidden/>
            <w:szCs w:val="24"/>
          </w:rPr>
          <w:fldChar w:fldCharType="end"/>
        </w:r>
      </w:hyperlink>
    </w:p>
    <w:p w14:paraId="4D3F0456" w14:textId="224DDA40"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2" w:history="1">
        <w:r w:rsidR="00D92917" w:rsidRPr="003261E8">
          <w:rPr>
            <w:rStyle w:val="Hyperlink"/>
            <w:rFonts w:ascii="Times New Roman" w:hAnsi="Times New Roman" w:cs="Times New Roman"/>
            <w:i w:val="0"/>
            <w:noProof/>
            <w:sz w:val="24"/>
            <w:szCs w:val="24"/>
          </w:rPr>
          <w:t>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Sections of Bidding Document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13</w:t>
        </w:r>
        <w:r w:rsidR="00D92917" w:rsidRPr="003261E8">
          <w:rPr>
            <w:rFonts w:ascii="Times New Roman" w:hAnsi="Times New Roman" w:cs="Times New Roman"/>
            <w:i w:val="0"/>
            <w:noProof/>
            <w:webHidden/>
            <w:sz w:val="24"/>
            <w:szCs w:val="24"/>
          </w:rPr>
          <w:fldChar w:fldCharType="end"/>
        </w:r>
      </w:hyperlink>
    </w:p>
    <w:p w14:paraId="05964637" w14:textId="627FAFC0"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3" w:history="1">
        <w:r w:rsidR="00D92917" w:rsidRPr="003261E8">
          <w:rPr>
            <w:rStyle w:val="Hyperlink"/>
            <w:rFonts w:ascii="Times New Roman" w:hAnsi="Times New Roman" w:cs="Times New Roman"/>
            <w:i w:val="0"/>
            <w:noProof/>
            <w:sz w:val="24"/>
            <w:szCs w:val="24"/>
          </w:rPr>
          <w:t>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Clarification of Bidding Document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14</w:t>
        </w:r>
        <w:r w:rsidR="00D92917" w:rsidRPr="003261E8">
          <w:rPr>
            <w:rFonts w:ascii="Times New Roman" w:hAnsi="Times New Roman" w:cs="Times New Roman"/>
            <w:i w:val="0"/>
            <w:noProof/>
            <w:webHidden/>
            <w:sz w:val="24"/>
            <w:szCs w:val="24"/>
          </w:rPr>
          <w:fldChar w:fldCharType="end"/>
        </w:r>
      </w:hyperlink>
    </w:p>
    <w:p w14:paraId="71105FD4" w14:textId="4ADE8189"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4" w:history="1">
        <w:r w:rsidR="00D92917" w:rsidRPr="003261E8">
          <w:rPr>
            <w:rStyle w:val="Hyperlink"/>
            <w:rFonts w:ascii="Times New Roman" w:hAnsi="Times New Roman" w:cs="Times New Roman"/>
            <w:i w:val="0"/>
            <w:noProof/>
            <w:sz w:val="24"/>
            <w:szCs w:val="24"/>
          </w:rPr>
          <w:t>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Amendment of Bidding Document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_Toc503364684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15</w:t>
        </w:r>
        <w:r w:rsidR="00D92917" w:rsidRPr="003261E8">
          <w:rPr>
            <w:rFonts w:ascii="Times New Roman" w:hAnsi="Times New Roman" w:cs="Times New Roman"/>
            <w:i w:val="0"/>
            <w:noProof/>
            <w:webHidden/>
            <w:sz w:val="24"/>
            <w:szCs w:val="24"/>
          </w:rPr>
          <w:fldChar w:fldCharType="end"/>
        </w:r>
      </w:hyperlink>
    </w:p>
    <w:p w14:paraId="1C393C88" w14:textId="3DA5F9C8" w:rsidR="00D92917" w:rsidRPr="003261E8" w:rsidRDefault="00557A4E">
      <w:pPr>
        <w:pStyle w:val="TOC1"/>
        <w:tabs>
          <w:tab w:val="left" w:pos="480"/>
          <w:tab w:val="right" w:leader="dot" w:pos="8990"/>
        </w:tabs>
        <w:rPr>
          <w:rFonts w:eastAsiaTheme="minorEastAsia" w:cs="Times New Roman"/>
          <w:bCs w:val="0"/>
          <w:noProof/>
          <w:szCs w:val="24"/>
        </w:rPr>
      </w:pPr>
      <w:hyperlink w:anchor="_Toc503364685" w:history="1">
        <w:r w:rsidR="00D92917" w:rsidRPr="003261E8">
          <w:rPr>
            <w:rStyle w:val="Hyperlink"/>
            <w:rFonts w:cs="Times New Roman"/>
            <w:noProof/>
            <w:szCs w:val="24"/>
          </w:rPr>
          <w:t>C.</w:t>
        </w:r>
        <w:r w:rsidR="00D92917" w:rsidRPr="003261E8">
          <w:rPr>
            <w:rFonts w:eastAsiaTheme="minorEastAsia" w:cs="Times New Roman"/>
            <w:bCs w:val="0"/>
            <w:noProof/>
            <w:szCs w:val="24"/>
          </w:rPr>
          <w:tab/>
        </w:r>
        <w:r w:rsidR="00D92917" w:rsidRPr="003261E8">
          <w:rPr>
            <w:rStyle w:val="Hyperlink"/>
            <w:rFonts w:cs="Times New Roman"/>
            <w:noProof/>
            <w:szCs w:val="24"/>
          </w:rPr>
          <w:t>Preparation of Bids</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_Toc503364685 \h </w:instrText>
        </w:r>
        <w:r w:rsidR="00D92917" w:rsidRPr="003261E8">
          <w:rPr>
            <w:rFonts w:cs="Times New Roman"/>
            <w:noProof/>
            <w:webHidden/>
            <w:szCs w:val="24"/>
          </w:rPr>
        </w:r>
        <w:r w:rsidR="00D92917" w:rsidRPr="003261E8">
          <w:rPr>
            <w:rFonts w:cs="Times New Roman"/>
            <w:noProof/>
            <w:webHidden/>
            <w:szCs w:val="24"/>
          </w:rPr>
          <w:fldChar w:fldCharType="separate"/>
        </w:r>
        <w:r>
          <w:rPr>
            <w:rFonts w:cs="Times New Roman"/>
            <w:noProof/>
            <w:webHidden/>
            <w:szCs w:val="24"/>
          </w:rPr>
          <w:t>15</w:t>
        </w:r>
        <w:r w:rsidR="00D92917" w:rsidRPr="003261E8">
          <w:rPr>
            <w:rFonts w:cs="Times New Roman"/>
            <w:noProof/>
            <w:webHidden/>
            <w:szCs w:val="24"/>
          </w:rPr>
          <w:fldChar w:fldCharType="end"/>
        </w:r>
      </w:hyperlink>
    </w:p>
    <w:p w14:paraId="5AD3F244" w14:textId="7CE3CFA7"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6" w:history="1">
        <w:r w:rsidR="00D92917" w:rsidRPr="003261E8">
          <w:rPr>
            <w:rStyle w:val="Hyperlink"/>
            <w:rFonts w:ascii="Times New Roman" w:hAnsi="Times New Roman" w:cs="Times New Roman"/>
            <w:i w:val="0"/>
            <w:noProof/>
            <w:sz w:val="24"/>
            <w:szCs w:val="24"/>
          </w:rPr>
          <w:t>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Cost of Bidding</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15</w:t>
        </w:r>
        <w:r w:rsidR="00D92917" w:rsidRPr="003261E8">
          <w:rPr>
            <w:rFonts w:ascii="Times New Roman" w:hAnsi="Times New Roman" w:cs="Times New Roman"/>
            <w:i w:val="0"/>
            <w:noProof/>
            <w:webHidden/>
            <w:sz w:val="24"/>
            <w:szCs w:val="24"/>
          </w:rPr>
          <w:fldChar w:fldCharType="end"/>
        </w:r>
      </w:hyperlink>
    </w:p>
    <w:p w14:paraId="1001F1C6" w14:textId="4C5F8C39"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7" w:history="1">
        <w:r w:rsidR="00D92917" w:rsidRPr="003261E8">
          <w:rPr>
            <w:rStyle w:val="Hyperlink"/>
            <w:rFonts w:ascii="Times New Roman" w:hAnsi="Times New Roman" w:cs="Times New Roman"/>
            <w:i w:val="0"/>
            <w:noProof/>
            <w:sz w:val="24"/>
            <w:szCs w:val="24"/>
          </w:rPr>
          <w:t>10</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Language of Bid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15</w:t>
        </w:r>
        <w:r w:rsidR="00D92917" w:rsidRPr="003261E8">
          <w:rPr>
            <w:rFonts w:ascii="Times New Roman" w:hAnsi="Times New Roman" w:cs="Times New Roman"/>
            <w:i w:val="0"/>
            <w:noProof/>
            <w:webHidden/>
            <w:sz w:val="24"/>
            <w:szCs w:val="24"/>
          </w:rPr>
          <w:fldChar w:fldCharType="end"/>
        </w:r>
      </w:hyperlink>
    </w:p>
    <w:p w14:paraId="35A4EEF4" w14:textId="51E7A714"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8" w:history="1">
        <w:r w:rsidR="00D92917" w:rsidRPr="003261E8">
          <w:rPr>
            <w:rStyle w:val="Hyperlink"/>
            <w:rFonts w:ascii="Times New Roman" w:hAnsi="Times New Roman" w:cs="Times New Roman"/>
            <w:i w:val="0"/>
            <w:noProof/>
            <w:sz w:val="24"/>
            <w:szCs w:val="24"/>
          </w:rPr>
          <w:t>11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Documents Comprising the Bid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_Toc503364688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15</w:t>
        </w:r>
        <w:r w:rsidR="00D92917" w:rsidRPr="003261E8">
          <w:rPr>
            <w:rFonts w:ascii="Times New Roman" w:hAnsi="Times New Roman" w:cs="Times New Roman"/>
            <w:i w:val="0"/>
            <w:noProof/>
            <w:webHidden/>
            <w:sz w:val="24"/>
            <w:szCs w:val="24"/>
          </w:rPr>
          <w:fldChar w:fldCharType="end"/>
        </w:r>
      </w:hyperlink>
    </w:p>
    <w:p w14:paraId="136FDF0F" w14:textId="79D2696E"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9" w:history="1">
        <w:r w:rsidR="00D92917" w:rsidRPr="003261E8">
          <w:rPr>
            <w:rStyle w:val="Hyperlink"/>
            <w:rFonts w:ascii="Times New Roman" w:hAnsi="Times New Roman" w:cs="Times New Roman"/>
            <w:i w:val="0"/>
            <w:noProof/>
            <w:sz w:val="24"/>
            <w:szCs w:val="24"/>
          </w:rPr>
          <w:t>12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Letter of Bid and Price Schedules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16</w:t>
        </w:r>
        <w:r w:rsidR="00D92917" w:rsidRPr="003261E8">
          <w:rPr>
            <w:rFonts w:ascii="Times New Roman" w:hAnsi="Times New Roman" w:cs="Times New Roman"/>
            <w:i w:val="0"/>
            <w:noProof/>
            <w:webHidden/>
            <w:sz w:val="24"/>
            <w:szCs w:val="24"/>
          </w:rPr>
          <w:fldChar w:fldCharType="end"/>
        </w:r>
      </w:hyperlink>
    </w:p>
    <w:p w14:paraId="45CD02D0" w14:textId="3221E178"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0" w:history="1">
        <w:r w:rsidR="00D92917" w:rsidRPr="003261E8">
          <w:rPr>
            <w:rStyle w:val="Hyperlink"/>
            <w:rFonts w:ascii="Times New Roman" w:hAnsi="Times New Roman" w:cs="Times New Roman"/>
            <w:i w:val="0"/>
            <w:noProof/>
            <w:sz w:val="24"/>
            <w:szCs w:val="24"/>
          </w:rPr>
          <w:t>13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Alternative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17</w:t>
        </w:r>
        <w:r w:rsidR="00D92917" w:rsidRPr="003261E8">
          <w:rPr>
            <w:rFonts w:ascii="Times New Roman" w:hAnsi="Times New Roman" w:cs="Times New Roman"/>
            <w:i w:val="0"/>
            <w:noProof/>
            <w:webHidden/>
            <w:sz w:val="24"/>
            <w:szCs w:val="24"/>
          </w:rPr>
          <w:fldChar w:fldCharType="end"/>
        </w:r>
      </w:hyperlink>
    </w:p>
    <w:p w14:paraId="64F1C086" w14:textId="7BEAEFBD"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1" w:history="1">
        <w:r w:rsidR="00D92917" w:rsidRPr="003261E8">
          <w:rPr>
            <w:rStyle w:val="Hyperlink"/>
            <w:rFonts w:ascii="Times New Roman" w:hAnsi="Times New Roman" w:cs="Times New Roman"/>
            <w:i w:val="0"/>
            <w:noProof/>
            <w:sz w:val="24"/>
            <w:szCs w:val="24"/>
          </w:rPr>
          <w:t>14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Bid Prices and Discounts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_Toc503364691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17</w:t>
        </w:r>
        <w:r w:rsidR="00D92917" w:rsidRPr="003261E8">
          <w:rPr>
            <w:rFonts w:ascii="Times New Roman" w:hAnsi="Times New Roman" w:cs="Times New Roman"/>
            <w:i w:val="0"/>
            <w:noProof/>
            <w:webHidden/>
            <w:sz w:val="24"/>
            <w:szCs w:val="24"/>
          </w:rPr>
          <w:fldChar w:fldCharType="end"/>
        </w:r>
      </w:hyperlink>
    </w:p>
    <w:p w14:paraId="2973C227" w14:textId="78162CC0"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2" w:history="1">
        <w:r w:rsidR="00D92917" w:rsidRPr="003261E8">
          <w:rPr>
            <w:rStyle w:val="Hyperlink"/>
            <w:rFonts w:ascii="Times New Roman" w:hAnsi="Times New Roman" w:cs="Times New Roman"/>
            <w:i w:val="0"/>
            <w:noProof/>
            <w:sz w:val="24"/>
            <w:szCs w:val="24"/>
          </w:rPr>
          <w:t>15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Currencies of Bid and Payment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19</w:t>
        </w:r>
        <w:r w:rsidR="00D92917" w:rsidRPr="003261E8">
          <w:rPr>
            <w:rFonts w:ascii="Times New Roman" w:hAnsi="Times New Roman" w:cs="Times New Roman"/>
            <w:i w:val="0"/>
            <w:noProof/>
            <w:webHidden/>
            <w:sz w:val="24"/>
            <w:szCs w:val="24"/>
          </w:rPr>
          <w:fldChar w:fldCharType="end"/>
        </w:r>
      </w:hyperlink>
    </w:p>
    <w:p w14:paraId="58EC141B" w14:textId="65424ABA"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3" w:history="1">
        <w:r w:rsidR="00D92917" w:rsidRPr="003261E8">
          <w:rPr>
            <w:rStyle w:val="Hyperlink"/>
            <w:rFonts w:ascii="Times New Roman" w:hAnsi="Times New Roman" w:cs="Times New Roman"/>
            <w:i w:val="0"/>
            <w:noProof/>
            <w:sz w:val="24"/>
            <w:szCs w:val="24"/>
          </w:rPr>
          <w:t>16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Documents Establishing the Eligibility and Conformity of Goods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19</w:t>
        </w:r>
        <w:r w:rsidR="00D92917" w:rsidRPr="003261E8">
          <w:rPr>
            <w:rFonts w:ascii="Times New Roman" w:hAnsi="Times New Roman" w:cs="Times New Roman"/>
            <w:i w:val="0"/>
            <w:noProof/>
            <w:webHidden/>
            <w:sz w:val="24"/>
            <w:szCs w:val="24"/>
          </w:rPr>
          <w:fldChar w:fldCharType="end"/>
        </w:r>
      </w:hyperlink>
    </w:p>
    <w:p w14:paraId="73CC23A7" w14:textId="6D98720A"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4" w:history="1">
        <w:r w:rsidR="00D92917" w:rsidRPr="003261E8">
          <w:rPr>
            <w:rStyle w:val="Hyperlink"/>
            <w:rFonts w:ascii="Times New Roman" w:hAnsi="Times New Roman" w:cs="Times New Roman"/>
            <w:i w:val="0"/>
            <w:noProof/>
            <w:sz w:val="24"/>
            <w:szCs w:val="24"/>
          </w:rPr>
          <w:t>17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Documents Establishing the Eligibility and Qualifications of the Bidder</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_Toc503364694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20</w:t>
        </w:r>
        <w:r w:rsidR="00D92917" w:rsidRPr="003261E8">
          <w:rPr>
            <w:rFonts w:ascii="Times New Roman" w:hAnsi="Times New Roman" w:cs="Times New Roman"/>
            <w:i w:val="0"/>
            <w:noProof/>
            <w:webHidden/>
            <w:sz w:val="24"/>
            <w:szCs w:val="24"/>
          </w:rPr>
          <w:fldChar w:fldCharType="end"/>
        </w:r>
      </w:hyperlink>
    </w:p>
    <w:p w14:paraId="7980A152" w14:textId="7952FC2B"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5" w:history="1">
        <w:r w:rsidR="00D92917" w:rsidRPr="003261E8">
          <w:rPr>
            <w:rStyle w:val="Hyperlink"/>
            <w:rFonts w:ascii="Times New Roman" w:hAnsi="Times New Roman" w:cs="Times New Roman"/>
            <w:i w:val="0"/>
            <w:noProof/>
            <w:sz w:val="24"/>
            <w:szCs w:val="24"/>
          </w:rPr>
          <w:t>18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Period of Validity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_Toc503364695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21</w:t>
        </w:r>
        <w:r w:rsidR="00D92917" w:rsidRPr="003261E8">
          <w:rPr>
            <w:rFonts w:ascii="Times New Roman" w:hAnsi="Times New Roman" w:cs="Times New Roman"/>
            <w:i w:val="0"/>
            <w:noProof/>
            <w:webHidden/>
            <w:sz w:val="24"/>
            <w:szCs w:val="24"/>
          </w:rPr>
          <w:fldChar w:fldCharType="end"/>
        </w:r>
      </w:hyperlink>
    </w:p>
    <w:p w14:paraId="56B9B71B" w14:textId="1D817C34"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6" w:history="1">
        <w:r w:rsidR="00D92917" w:rsidRPr="003261E8">
          <w:rPr>
            <w:rStyle w:val="Hyperlink"/>
            <w:rFonts w:ascii="Times New Roman" w:hAnsi="Times New Roman" w:cs="Times New Roman"/>
            <w:i w:val="0"/>
            <w:noProof/>
            <w:sz w:val="24"/>
            <w:szCs w:val="24"/>
          </w:rPr>
          <w:t>19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 Bid Security or Bid Securing Declaration</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22</w:t>
        </w:r>
        <w:r w:rsidR="00D92917" w:rsidRPr="003261E8">
          <w:rPr>
            <w:rFonts w:ascii="Times New Roman" w:hAnsi="Times New Roman" w:cs="Times New Roman"/>
            <w:i w:val="0"/>
            <w:noProof/>
            <w:webHidden/>
            <w:sz w:val="24"/>
            <w:szCs w:val="24"/>
          </w:rPr>
          <w:fldChar w:fldCharType="end"/>
        </w:r>
      </w:hyperlink>
    </w:p>
    <w:p w14:paraId="2DB26B70" w14:textId="116EB613"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7" w:history="1">
        <w:r w:rsidR="00D92917" w:rsidRPr="003261E8">
          <w:rPr>
            <w:rStyle w:val="Hyperlink"/>
            <w:rFonts w:ascii="Times New Roman" w:hAnsi="Times New Roman" w:cs="Times New Roman"/>
            <w:i w:val="0"/>
            <w:noProof/>
            <w:sz w:val="24"/>
            <w:szCs w:val="24"/>
          </w:rPr>
          <w:t>20</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Format and Signing of Bid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22</w:t>
        </w:r>
        <w:r w:rsidR="00D92917" w:rsidRPr="003261E8">
          <w:rPr>
            <w:rFonts w:ascii="Times New Roman" w:hAnsi="Times New Roman" w:cs="Times New Roman"/>
            <w:i w:val="0"/>
            <w:noProof/>
            <w:webHidden/>
            <w:sz w:val="24"/>
            <w:szCs w:val="24"/>
          </w:rPr>
          <w:fldChar w:fldCharType="end"/>
        </w:r>
      </w:hyperlink>
    </w:p>
    <w:p w14:paraId="30D07F5B" w14:textId="2F2A6FF4" w:rsidR="00D92917" w:rsidRPr="003261E8" w:rsidRDefault="00557A4E">
      <w:pPr>
        <w:pStyle w:val="TOC1"/>
        <w:tabs>
          <w:tab w:val="left" w:pos="480"/>
          <w:tab w:val="right" w:leader="dot" w:pos="8990"/>
        </w:tabs>
        <w:rPr>
          <w:rFonts w:eastAsiaTheme="minorEastAsia" w:cs="Times New Roman"/>
          <w:bCs w:val="0"/>
          <w:noProof/>
          <w:szCs w:val="24"/>
        </w:rPr>
      </w:pPr>
      <w:hyperlink w:anchor="_Toc503364698" w:history="1">
        <w:r w:rsidR="00D92917" w:rsidRPr="003261E8">
          <w:rPr>
            <w:rStyle w:val="Hyperlink"/>
            <w:rFonts w:cs="Times New Roman"/>
            <w:noProof/>
            <w:szCs w:val="24"/>
          </w:rPr>
          <w:t>D.</w:t>
        </w:r>
        <w:r w:rsidR="00D92917" w:rsidRPr="003261E8">
          <w:rPr>
            <w:rFonts w:eastAsiaTheme="minorEastAsia" w:cs="Times New Roman"/>
            <w:bCs w:val="0"/>
            <w:noProof/>
            <w:szCs w:val="24"/>
          </w:rPr>
          <w:tab/>
        </w:r>
        <w:r w:rsidR="00D92917" w:rsidRPr="003261E8">
          <w:rPr>
            <w:rStyle w:val="Hyperlink"/>
            <w:rFonts w:cs="Times New Roman"/>
            <w:noProof/>
            <w:szCs w:val="24"/>
          </w:rPr>
          <w:t>Submission and Opening of Bids</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_Toc503364698 \h </w:instrText>
        </w:r>
        <w:r w:rsidR="00D92917" w:rsidRPr="003261E8">
          <w:rPr>
            <w:rFonts w:cs="Times New Roman"/>
            <w:noProof/>
            <w:webHidden/>
            <w:szCs w:val="24"/>
          </w:rPr>
        </w:r>
        <w:r w:rsidR="00D92917" w:rsidRPr="003261E8">
          <w:rPr>
            <w:rFonts w:cs="Times New Roman"/>
            <w:noProof/>
            <w:webHidden/>
            <w:szCs w:val="24"/>
          </w:rPr>
          <w:fldChar w:fldCharType="separate"/>
        </w:r>
        <w:r>
          <w:rPr>
            <w:rFonts w:cs="Times New Roman"/>
            <w:noProof/>
            <w:webHidden/>
            <w:szCs w:val="24"/>
          </w:rPr>
          <w:t>22</w:t>
        </w:r>
        <w:r w:rsidR="00D92917" w:rsidRPr="003261E8">
          <w:rPr>
            <w:rFonts w:cs="Times New Roman"/>
            <w:noProof/>
            <w:webHidden/>
            <w:szCs w:val="24"/>
          </w:rPr>
          <w:fldChar w:fldCharType="end"/>
        </w:r>
      </w:hyperlink>
    </w:p>
    <w:p w14:paraId="49B28D77" w14:textId="588E95D2"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9" w:history="1">
        <w:r w:rsidR="00D92917" w:rsidRPr="003261E8">
          <w:rPr>
            <w:rStyle w:val="Hyperlink"/>
            <w:rFonts w:ascii="Times New Roman" w:hAnsi="Times New Roman" w:cs="Times New Roman"/>
            <w:i w:val="0"/>
            <w:noProof/>
            <w:sz w:val="24"/>
            <w:szCs w:val="24"/>
          </w:rPr>
          <w:t>21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Sealing and Marking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22</w:t>
        </w:r>
        <w:r w:rsidR="00D92917" w:rsidRPr="003261E8">
          <w:rPr>
            <w:rFonts w:ascii="Times New Roman" w:hAnsi="Times New Roman" w:cs="Times New Roman"/>
            <w:i w:val="0"/>
            <w:noProof/>
            <w:webHidden/>
            <w:sz w:val="24"/>
            <w:szCs w:val="24"/>
          </w:rPr>
          <w:fldChar w:fldCharType="end"/>
        </w:r>
      </w:hyperlink>
    </w:p>
    <w:p w14:paraId="61E9EC0A" w14:textId="4D88A982"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0" w:history="1">
        <w:r w:rsidR="00D92917" w:rsidRPr="003261E8">
          <w:rPr>
            <w:rStyle w:val="Hyperlink"/>
            <w:rFonts w:ascii="Times New Roman" w:hAnsi="Times New Roman" w:cs="Times New Roman"/>
            <w:i w:val="0"/>
            <w:noProof/>
            <w:sz w:val="24"/>
            <w:szCs w:val="24"/>
          </w:rPr>
          <w:t>22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Deadline for Submission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23</w:t>
        </w:r>
        <w:r w:rsidR="00D92917" w:rsidRPr="003261E8">
          <w:rPr>
            <w:rFonts w:ascii="Times New Roman" w:hAnsi="Times New Roman" w:cs="Times New Roman"/>
            <w:i w:val="0"/>
            <w:noProof/>
            <w:webHidden/>
            <w:sz w:val="24"/>
            <w:szCs w:val="24"/>
          </w:rPr>
          <w:fldChar w:fldCharType="end"/>
        </w:r>
      </w:hyperlink>
    </w:p>
    <w:p w14:paraId="6611255B" w14:textId="5C3C11C6"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1" w:history="1">
        <w:r w:rsidR="00D92917" w:rsidRPr="003261E8">
          <w:rPr>
            <w:rStyle w:val="Hyperlink"/>
            <w:rFonts w:ascii="Times New Roman" w:hAnsi="Times New Roman" w:cs="Times New Roman"/>
            <w:i w:val="0"/>
            <w:noProof/>
            <w:sz w:val="24"/>
            <w:szCs w:val="24"/>
          </w:rPr>
          <w:t>23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Late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_Toc503364701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23</w:t>
        </w:r>
        <w:r w:rsidR="00D92917" w:rsidRPr="003261E8">
          <w:rPr>
            <w:rFonts w:ascii="Times New Roman" w:hAnsi="Times New Roman" w:cs="Times New Roman"/>
            <w:i w:val="0"/>
            <w:noProof/>
            <w:webHidden/>
            <w:sz w:val="24"/>
            <w:szCs w:val="24"/>
          </w:rPr>
          <w:fldChar w:fldCharType="end"/>
        </w:r>
      </w:hyperlink>
    </w:p>
    <w:p w14:paraId="3AD2F936" w14:textId="0D1BD83D"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2" w:history="1">
        <w:r w:rsidR="00D92917" w:rsidRPr="003261E8">
          <w:rPr>
            <w:rStyle w:val="Hyperlink"/>
            <w:rFonts w:ascii="Times New Roman" w:hAnsi="Times New Roman" w:cs="Times New Roman"/>
            <w:i w:val="0"/>
            <w:noProof/>
            <w:sz w:val="24"/>
            <w:szCs w:val="24"/>
          </w:rPr>
          <w:t>24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Withdrawal, Substitution, and Modification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23</w:t>
        </w:r>
        <w:r w:rsidR="00D92917" w:rsidRPr="003261E8">
          <w:rPr>
            <w:rFonts w:ascii="Times New Roman" w:hAnsi="Times New Roman" w:cs="Times New Roman"/>
            <w:i w:val="0"/>
            <w:noProof/>
            <w:webHidden/>
            <w:sz w:val="24"/>
            <w:szCs w:val="24"/>
          </w:rPr>
          <w:fldChar w:fldCharType="end"/>
        </w:r>
      </w:hyperlink>
    </w:p>
    <w:p w14:paraId="4AAF6EB3" w14:textId="1EC48A41"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3" w:history="1">
        <w:r w:rsidR="00D92917" w:rsidRPr="003261E8">
          <w:rPr>
            <w:rStyle w:val="Hyperlink"/>
            <w:rFonts w:ascii="Times New Roman" w:hAnsi="Times New Roman" w:cs="Times New Roman"/>
            <w:i w:val="0"/>
            <w:noProof/>
            <w:sz w:val="24"/>
            <w:szCs w:val="24"/>
          </w:rPr>
          <w:t>25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Bid Opening</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24</w:t>
        </w:r>
        <w:r w:rsidR="00D92917" w:rsidRPr="003261E8">
          <w:rPr>
            <w:rFonts w:ascii="Times New Roman" w:hAnsi="Times New Roman" w:cs="Times New Roman"/>
            <w:i w:val="0"/>
            <w:noProof/>
            <w:webHidden/>
            <w:sz w:val="24"/>
            <w:szCs w:val="24"/>
          </w:rPr>
          <w:fldChar w:fldCharType="end"/>
        </w:r>
      </w:hyperlink>
    </w:p>
    <w:p w14:paraId="473699F3" w14:textId="318127D7" w:rsidR="00D92917" w:rsidRPr="003261E8" w:rsidRDefault="00557A4E">
      <w:pPr>
        <w:pStyle w:val="TOC1"/>
        <w:tabs>
          <w:tab w:val="left" w:pos="480"/>
          <w:tab w:val="right" w:leader="dot" w:pos="8990"/>
        </w:tabs>
        <w:rPr>
          <w:rFonts w:eastAsiaTheme="minorEastAsia" w:cs="Times New Roman"/>
          <w:bCs w:val="0"/>
          <w:noProof/>
          <w:szCs w:val="24"/>
        </w:rPr>
      </w:pPr>
      <w:hyperlink w:anchor="_Toc503364704" w:history="1">
        <w:r w:rsidR="00D92917" w:rsidRPr="003261E8">
          <w:rPr>
            <w:rStyle w:val="Hyperlink"/>
            <w:rFonts w:cs="Times New Roman"/>
            <w:noProof/>
            <w:szCs w:val="24"/>
          </w:rPr>
          <w:t>E.</w:t>
        </w:r>
        <w:r w:rsidR="00D92917" w:rsidRPr="003261E8">
          <w:rPr>
            <w:rFonts w:eastAsiaTheme="minorEastAsia" w:cs="Times New Roman"/>
            <w:bCs w:val="0"/>
            <w:noProof/>
            <w:szCs w:val="24"/>
          </w:rPr>
          <w:tab/>
        </w:r>
        <w:r w:rsidR="00D92917" w:rsidRPr="003261E8">
          <w:rPr>
            <w:rStyle w:val="Hyperlink"/>
            <w:rFonts w:cs="Times New Roman"/>
            <w:noProof/>
            <w:szCs w:val="24"/>
          </w:rPr>
          <w:t>Evaluation and Comparison of Bids</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_Toc503364704 \h </w:instrText>
        </w:r>
        <w:r w:rsidR="00D92917" w:rsidRPr="003261E8">
          <w:rPr>
            <w:rFonts w:cs="Times New Roman"/>
            <w:noProof/>
            <w:webHidden/>
            <w:szCs w:val="24"/>
          </w:rPr>
        </w:r>
        <w:r w:rsidR="00D92917" w:rsidRPr="003261E8">
          <w:rPr>
            <w:rFonts w:cs="Times New Roman"/>
            <w:noProof/>
            <w:webHidden/>
            <w:szCs w:val="24"/>
          </w:rPr>
          <w:fldChar w:fldCharType="separate"/>
        </w:r>
        <w:r>
          <w:rPr>
            <w:rFonts w:cs="Times New Roman"/>
            <w:noProof/>
            <w:webHidden/>
            <w:szCs w:val="24"/>
          </w:rPr>
          <w:t>25</w:t>
        </w:r>
        <w:r w:rsidR="00D92917" w:rsidRPr="003261E8">
          <w:rPr>
            <w:rFonts w:cs="Times New Roman"/>
            <w:noProof/>
            <w:webHidden/>
            <w:szCs w:val="24"/>
          </w:rPr>
          <w:fldChar w:fldCharType="end"/>
        </w:r>
      </w:hyperlink>
    </w:p>
    <w:p w14:paraId="14BCDFB7" w14:textId="46680C41"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5" w:history="1">
        <w:r w:rsidR="00D92917" w:rsidRPr="003261E8">
          <w:rPr>
            <w:rStyle w:val="Hyperlink"/>
            <w:rFonts w:ascii="Times New Roman" w:hAnsi="Times New Roman" w:cs="Times New Roman"/>
            <w:i w:val="0"/>
            <w:noProof/>
            <w:sz w:val="24"/>
            <w:szCs w:val="24"/>
          </w:rPr>
          <w:t>26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Confidentiality</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_Toc503364705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25</w:t>
        </w:r>
        <w:r w:rsidR="00D92917" w:rsidRPr="003261E8">
          <w:rPr>
            <w:rFonts w:ascii="Times New Roman" w:hAnsi="Times New Roman" w:cs="Times New Roman"/>
            <w:i w:val="0"/>
            <w:noProof/>
            <w:webHidden/>
            <w:sz w:val="24"/>
            <w:szCs w:val="24"/>
          </w:rPr>
          <w:fldChar w:fldCharType="end"/>
        </w:r>
      </w:hyperlink>
    </w:p>
    <w:p w14:paraId="2CDF1A31" w14:textId="50C754AA"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6" w:history="1">
        <w:r w:rsidR="00D92917" w:rsidRPr="003261E8">
          <w:rPr>
            <w:rStyle w:val="Hyperlink"/>
            <w:rFonts w:ascii="Times New Roman" w:hAnsi="Times New Roman" w:cs="Times New Roman"/>
            <w:i w:val="0"/>
            <w:noProof/>
            <w:sz w:val="24"/>
            <w:szCs w:val="24"/>
          </w:rPr>
          <w:t>27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Clarification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26</w:t>
        </w:r>
        <w:r w:rsidR="00D92917" w:rsidRPr="003261E8">
          <w:rPr>
            <w:rFonts w:ascii="Times New Roman" w:hAnsi="Times New Roman" w:cs="Times New Roman"/>
            <w:i w:val="0"/>
            <w:noProof/>
            <w:webHidden/>
            <w:sz w:val="24"/>
            <w:szCs w:val="24"/>
          </w:rPr>
          <w:fldChar w:fldCharType="end"/>
        </w:r>
      </w:hyperlink>
    </w:p>
    <w:p w14:paraId="05FC91D0" w14:textId="428A308D"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7" w:history="1">
        <w:r w:rsidR="00D92917" w:rsidRPr="003261E8">
          <w:rPr>
            <w:rStyle w:val="Hyperlink"/>
            <w:rFonts w:ascii="Times New Roman" w:hAnsi="Times New Roman" w:cs="Times New Roman"/>
            <w:i w:val="0"/>
            <w:noProof/>
            <w:sz w:val="24"/>
            <w:szCs w:val="24"/>
          </w:rPr>
          <w:t>28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Deviations, Reservations, and Omissions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26</w:t>
        </w:r>
        <w:r w:rsidR="00D92917" w:rsidRPr="003261E8">
          <w:rPr>
            <w:rFonts w:ascii="Times New Roman" w:hAnsi="Times New Roman" w:cs="Times New Roman"/>
            <w:i w:val="0"/>
            <w:noProof/>
            <w:webHidden/>
            <w:sz w:val="24"/>
            <w:szCs w:val="24"/>
          </w:rPr>
          <w:fldChar w:fldCharType="end"/>
        </w:r>
      </w:hyperlink>
    </w:p>
    <w:p w14:paraId="45727B08" w14:textId="7B825520"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8" w:history="1">
        <w:r w:rsidR="00D92917" w:rsidRPr="003261E8">
          <w:rPr>
            <w:rStyle w:val="Hyperlink"/>
            <w:rFonts w:ascii="Times New Roman" w:hAnsi="Times New Roman" w:cs="Times New Roman"/>
            <w:i w:val="0"/>
            <w:noProof/>
            <w:sz w:val="24"/>
            <w:szCs w:val="24"/>
          </w:rPr>
          <w:t>29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Determination of Responsiveness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_Toc503364708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27</w:t>
        </w:r>
        <w:r w:rsidR="00D92917" w:rsidRPr="003261E8">
          <w:rPr>
            <w:rFonts w:ascii="Times New Roman" w:hAnsi="Times New Roman" w:cs="Times New Roman"/>
            <w:i w:val="0"/>
            <w:noProof/>
            <w:webHidden/>
            <w:sz w:val="24"/>
            <w:szCs w:val="24"/>
          </w:rPr>
          <w:fldChar w:fldCharType="end"/>
        </w:r>
      </w:hyperlink>
    </w:p>
    <w:p w14:paraId="53E6AAA9" w14:textId="737C69B7"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9" w:history="1">
        <w:r w:rsidR="00D92917" w:rsidRPr="003261E8">
          <w:rPr>
            <w:rStyle w:val="Hyperlink"/>
            <w:rFonts w:ascii="Times New Roman" w:hAnsi="Times New Roman" w:cs="Times New Roman"/>
            <w:i w:val="0"/>
            <w:noProof/>
            <w:sz w:val="24"/>
            <w:szCs w:val="24"/>
          </w:rPr>
          <w:t>30</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Nonconformities, Errors and Omissions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27</w:t>
        </w:r>
        <w:r w:rsidR="00D92917" w:rsidRPr="003261E8">
          <w:rPr>
            <w:rFonts w:ascii="Times New Roman" w:hAnsi="Times New Roman" w:cs="Times New Roman"/>
            <w:i w:val="0"/>
            <w:noProof/>
            <w:webHidden/>
            <w:sz w:val="24"/>
            <w:szCs w:val="24"/>
          </w:rPr>
          <w:fldChar w:fldCharType="end"/>
        </w:r>
      </w:hyperlink>
    </w:p>
    <w:p w14:paraId="532DFD8B" w14:textId="4F99250E"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0" w:history="1">
        <w:r w:rsidR="00D92917" w:rsidRPr="003261E8">
          <w:rPr>
            <w:rStyle w:val="Hyperlink"/>
            <w:rFonts w:ascii="Times New Roman" w:hAnsi="Times New Roman" w:cs="Times New Roman"/>
            <w:i w:val="0"/>
            <w:noProof/>
            <w:sz w:val="24"/>
            <w:szCs w:val="24"/>
          </w:rPr>
          <w:t>31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Correction of Arithmetical Errors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28</w:t>
        </w:r>
        <w:r w:rsidR="00D92917" w:rsidRPr="003261E8">
          <w:rPr>
            <w:rFonts w:ascii="Times New Roman" w:hAnsi="Times New Roman" w:cs="Times New Roman"/>
            <w:i w:val="0"/>
            <w:noProof/>
            <w:webHidden/>
            <w:sz w:val="24"/>
            <w:szCs w:val="24"/>
          </w:rPr>
          <w:fldChar w:fldCharType="end"/>
        </w:r>
      </w:hyperlink>
    </w:p>
    <w:p w14:paraId="2664A9C5" w14:textId="43A0CC73"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1" w:history="1">
        <w:r w:rsidR="00D92917" w:rsidRPr="003261E8">
          <w:rPr>
            <w:rStyle w:val="Hyperlink"/>
            <w:rFonts w:ascii="Times New Roman" w:hAnsi="Times New Roman" w:cs="Times New Roman"/>
            <w:i w:val="0"/>
            <w:noProof/>
            <w:sz w:val="24"/>
            <w:szCs w:val="24"/>
          </w:rPr>
          <w:t>32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Conversion to Single Currency</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_Toc503364711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28</w:t>
        </w:r>
        <w:r w:rsidR="00D92917" w:rsidRPr="003261E8">
          <w:rPr>
            <w:rFonts w:ascii="Times New Roman" w:hAnsi="Times New Roman" w:cs="Times New Roman"/>
            <w:i w:val="0"/>
            <w:noProof/>
            <w:webHidden/>
            <w:sz w:val="24"/>
            <w:szCs w:val="24"/>
          </w:rPr>
          <w:fldChar w:fldCharType="end"/>
        </w:r>
      </w:hyperlink>
    </w:p>
    <w:p w14:paraId="7ED1B019" w14:textId="5BC9B262"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2" w:history="1">
        <w:r w:rsidR="00D92917" w:rsidRPr="003261E8">
          <w:rPr>
            <w:rStyle w:val="Hyperlink"/>
            <w:rFonts w:ascii="Times New Roman" w:hAnsi="Times New Roman" w:cs="Times New Roman"/>
            <w:i w:val="0"/>
            <w:noProof/>
            <w:sz w:val="24"/>
            <w:szCs w:val="24"/>
          </w:rPr>
          <w:t>33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 Margin of Preference</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28</w:t>
        </w:r>
        <w:r w:rsidR="00D92917" w:rsidRPr="003261E8">
          <w:rPr>
            <w:rFonts w:ascii="Times New Roman" w:hAnsi="Times New Roman" w:cs="Times New Roman"/>
            <w:i w:val="0"/>
            <w:noProof/>
            <w:webHidden/>
            <w:sz w:val="24"/>
            <w:szCs w:val="24"/>
          </w:rPr>
          <w:fldChar w:fldCharType="end"/>
        </w:r>
      </w:hyperlink>
    </w:p>
    <w:p w14:paraId="4D5D9E80" w14:textId="7C0AC89A"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3" w:history="1">
        <w:r w:rsidR="00D92917" w:rsidRPr="003261E8">
          <w:rPr>
            <w:rStyle w:val="Hyperlink"/>
            <w:rFonts w:ascii="Times New Roman" w:hAnsi="Times New Roman" w:cs="Times New Roman"/>
            <w:i w:val="0"/>
            <w:noProof/>
            <w:sz w:val="24"/>
            <w:szCs w:val="24"/>
          </w:rPr>
          <w:t>34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Evaluation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28</w:t>
        </w:r>
        <w:r w:rsidR="00D92917" w:rsidRPr="003261E8">
          <w:rPr>
            <w:rFonts w:ascii="Times New Roman" w:hAnsi="Times New Roman" w:cs="Times New Roman"/>
            <w:i w:val="0"/>
            <w:noProof/>
            <w:webHidden/>
            <w:sz w:val="24"/>
            <w:szCs w:val="24"/>
          </w:rPr>
          <w:fldChar w:fldCharType="end"/>
        </w:r>
      </w:hyperlink>
    </w:p>
    <w:p w14:paraId="1B96723D" w14:textId="689BBEA7"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4" w:history="1">
        <w:r w:rsidR="00D92917" w:rsidRPr="003261E8">
          <w:rPr>
            <w:rStyle w:val="Hyperlink"/>
            <w:rFonts w:ascii="Times New Roman" w:hAnsi="Times New Roman" w:cs="Times New Roman"/>
            <w:i w:val="0"/>
            <w:noProof/>
            <w:sz w:val="24"/>
            <w:szCs w:val="24"/>
          </w:rPr>
          <w:t>35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Comparison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_Toc503364714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30</w:t>
        </w:r>
        <w:r w:rsidR="00D92917" w:rsidRPr="003261E8">
          <w:rPr>
            <w:rFonts w:ascii="Times New Roman" w:hAnsi="Times New Roman" w:cs="Times New Roman"/>
            <w:i w:val="0"/>
            <w:noProof/>
            <w:webHidden/>
            <w:sz w:val="24"/>
            <w:szCs w:val="24"/>
          </w:rPr>
          <w:fldChar w:fldCharType="end"/>
        </w:r>
      </w:hyperlink>
    </w:p>
    <w:p w14:paraId="75A94A8D" w14:textId="2C74CFAD"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5" w:history="1">
        <w:r w:rsidR="00D92917" w:rsidRPr="003261E8">
          <w:rPr>
            <w:rStyle w:val="Hyperlink"/>
            <w:rFonts w:ascii="Times New Roman" w:hAnsi="Times New Roman" w:cs="Times New Roman"/>
            <w:i w:val="0"/>
            <w:noProof/>
            <w:sz w:val="24"/>
            <w:szCs w:val="24"/>
          </w:rPr>
          <w:t>36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Qualification of the Bidder(s)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_Toc503364715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30</w:t>
        </w:r>
        <w:r w:rsidR="00D92917" w:rsidRPr="003261E8">
          <w:rPr>
            <w:rFonts w:ascii="Times New Roman" w:hAnsi="Times New Roman" w:cs="Times New Roman"/>
            <w:i w:val="0"/>
            <w:noProof/>
            <w:webHidden/>
            <w:sz w:val="24"/>
            <w:szCs w:val="24"/>
          </w:rPr>
          <w:fldChar w:fldCharType="end"/>
        </w:r>
      </w:hyperlink>
    </w:p>
    <w:p w14:paraId="7A9DEC7E" w14:textId="32C2FC7D"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6" w:history="1">
        <w:r w:rsidR="00D92917" w:rsidRPr="003261E8">
          <w:rPr>
            <w:rStyle w:val="Hyperlink"/>
            <w:rFonts w:ascii="Times New Roman" w:hAnsi="Times New Roman" w:cs="Times New Roman"/>
            <w:i w:val="0"/>
            <w:noProof/>
            <w:sz w:val="24"/>
            <w:szCs w:val="24"/>
          </w:rPr>
          <w:t>37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Procuring Agency’s Right to Accept Any Bid, and to Reject Any or All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31</w:t>
        </w:r>
        <w:r w:rsidR="00D92917" w:rsidRPr="003261E8">
          <w:rPr>
            <w:rFonts w:ascii="Times New Roman" w:hAnsi="Times New Roman" w:cs="Times New Roman"/>
            <w:i w:val="0"/>
            <w:noProof/>
            <w:webHidden/>
            <w:sz w:val="24"/>
            <w:szCs w:val="24"/>
          </w:rPr>
          <w:fldChar w:fldCharType="end"/>
        </w:r>
      </w:hyperlink>
    </w:p>
    <w:p w14:paraId="1786A5EC" w14:textId="78876957"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7" w:history="1">
        <w:r w:rsidR="00D92917" w:rsidRPr="003261E8">
          <w:rPr>
            <w:rStyle w:val="Hyperlink"/>
            <w:rFonts w:ascii="Times New Roman" w:hAnsi="Times New Roman" w:cs="Times New Roman"/>
            <w:i w:val="0"/>
            <w:noProof/>
            <w:sz w:val="24"/>
            <w:szCs w:val="24"/>
          </w:rPr>
          <w:t>38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Standstill Period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31</w:t>
        </w:r>
        <w:r w:rsidR="00D92917" w:rsidRPr="003261E8">
          <w:rPr>
            <w:rFonts w:ascii="Times New Roman" w:hAnsi="Times New Roman" w:cs="Times New Roman"/>
            <w:i w:val="0"/>
            <w:noProof/>
            <w:webHidden/>
            <w:sz w:val="24"/>
            <w:szCs w:val="24"/>
          </w:rPr>
          <w:fldChar w:fldCharType="end"/>
        </w:r>
      </w:hyperlink>
    </w:p>
    <w:p w14:paraId="239803DC" w14:textId="046F82B8"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8" w:history="1">
        <w:r w:rsidR="00D92917" w:rsidRPr="003261E8">
          <w:rPr>
            <w:rStyle w:val="Hyperlink"/>
            <w:rFonts w:ascii="Times New Roman" w:hAnsi="Times New Roman" w:cs="Times New Roman"/>
            <w:i w:val="0"/>
            <w:noProof/>
            <w:sz w:val="24"/>
            <w:szCs w:val="24"/>
          </w:rPr>
          <w:t>39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Notification of Intention to Conclude a Framework Agreement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_Toc503364718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31</w:t>
        </w:r>
        <w:r w:rsidR="00D92917" w:rsidRPr="003261E8">
          <w:rPr>
            <w:rFonts w:ascii="Times New Roman" w:hAnsi="Times New Roman" w:cs="Times New Roman"/>
            <w:i w:val="0"/>
            <w:noProof/>
            <w:webHidden/>
            <w:sz w:val="24"/>
            <w:szCs w:val="24"/>
          </w:rPr>
          <w:fldChar w:fldCharType="end"/>
        </w:r>
      </w:hyperlink>
    </w:p>
    <w:p w14:paraId="19D8E072" w14:textId="2BB78DEF" w:rsidR="00D92917" w:rsidRPr="003261E8" w:rsidRDefault="00557A4E">
      <w:pPr>
        <w:pStyle w:val="TOC1"/>
        <w:tabs>
          <w:tab w:val="left" w:pos="480"/>
          <w:tab w:val="right" w:leader="dot" w:pos="8990"/>
        </w:tabs>
        <w:rPr>
          <w:rFonts w:eastAsiaTheme="minorEastAsia" w:cs="Times New Roman"/>
          <w:bCs w:val="0"/>
          <w:noProof/>
          <w:szCs w:val="24"/>
        </w:rPr>
      </w:pPr>
      <w:hyperlink w:anchor="_Toc503364719" w:history="1">
        <w:r w:rsidR="00D92917" w:rsidRPr="003261E8">
          <w:rPr>
            <w:rStyle w:val="Hyperlink"/>
            <w:rFonts w:cs="Times New Roman"/>
            <w:noProof/>
            <w:szCs w:val="24"/>
          </w:rPr>
          <w:t>F.</w:t>
        </w:r>
        <w:r w:rsidR="00D92917" w:rsidRPr="003261E8">
          <w:rPr>
            <w:rFonts w:eastAsiaTheme="minorEastAsia" w:cs="Times New Roman"/>
            <w:bCs w:val="0"/>
            <w:noProof/>
            <w:szCs w:val="24"/>
          </w:rPr>
          <w:tab/>
        </w:r>
        <w:r w:rsidR="00D92917" w:rsidRPr="003261E8">
          <w:rPr>
            <w:rStyle w:val="Hyperlink"/>
            <w:rFonts w:cs="Times New Roman"/>
            <w:noProof/>
            <w:szCs w:val="24"/>
          </w:rPr>
          <w:t>Conclusion of a Framework Agreement</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_Toc503364719 \h </w:instrText>
        </w:r>
        <w:r w:rsidR="00D92917" w:rsidRPr="003261E8">
          <w:rPr>
            <w:rFonts w:cs="Times New Roman"/>
            <w:noProof/>
            <w:webHidden/>
            <w:szCs w:val="24"/>
          </w:rPr>
        </w:r>
        <w:r w:rsidR="00D92917" w:rsidRPr="003261E8">
          <w:rPr>
            <w:rFonts w:cs="Times New Roman"/>
            <w:noProof/>
            <w:webHidden/>
            <w:szCs w:val="24"/>
          </w:rPr>
          <w:fldChar w:fldCharType="separate"/>
        </w:r>
        <w:r>
          <w:rPr>
            <w:rFonts w:cs="Times New Roman"/>
            <w:noProof/>
            <w:webHidden/>
            <w:szCs w:val="24"/>
          </w:rPr>
          <w:t>32</w:t>
        </w:r>
        <w:r w:rsidR="00D92917" w:rsidRPr="003261E8">
          <w:rPr>
            <w:rFonts w:cs="Times New Roman"/>
            <w:noProof/>
            <w:webHidden/>
            <w:szCs w:val="24"/>
          </w:rPr>
          <w:fldChar w:fldCharType="end"/>
        </w:r>
      </w:hyperlink>
    </w:p>
    <w:p w14:paraId="302740DE" w14:textId="384C7BA7"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0" w:history="1">
        <w:r w:rsidR="00D92917" w:rsidRPr="003261E8">
          <w:rPr>
            <w:rStyle w:val="Hyperlink"/>
            <w:rFonts w:ascii="Times New Roman" w:hAnsi="Times New Roman" w:cs="Times New Roman"/>
            <w:i w:val="0"/>
            <w:noProof/>
            <w:sz w:val="24"/>
            <w:szCs w:val="24"/>
          </w:rPr>
          <w:t>40</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Framework Agreement Criteria</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14:paraId="6CF05B1D" w14:textId="3428CC73"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1" w:history="1">
        <w:r w:rsidR="00D92917" w:rsidRPr="003261E8">
          <w:rPr>
            <w:rStyle w:val="Hyperlink"/>
            <w:rFonts w:ascii="Times New Roman" w:hAnsi="Times New Roman" w:cs="Times New Roman"/>
            <w:i w:val="0"/>
            <w:noProof/>
            <w:sz w:val="24"/>
            <w:szCs w:val="24"/>
          </w:rPr>
          <w:t>41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Notification to Conclude a Framework Agreement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_Toc503364721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14:paraId="5BE458E6" w14:textId="0D9D5D76"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2" w:history="1">
        <w:r w:rsidR="00D92917" w:rsidRPr="003261E8">
          <w:rPr>
            <w:rStyle w:val="Hyperlink"/>
            <w:rFonts w:ascii="Times New Roman" w:hAnsi="Times New Roman" w:cs="Times New Roman"/>
            <w:i w:val="0"/>
            <w:noProof/>
            <w:sz w:val="24"/>
            <w:szCs w:val="24"/>
          </w:rPr>
          <w:t>42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 Obligation to Purchase</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14:paraId="62336903" w14:textId="239E4397"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3" w:history="1">
        <w:r w:rsidR="00D92917" w:rsidRPr="003261E8">
          <w:rPr>
            <w:rStyle w:val="Hyperlink"/>
            <w:rFonts w:ascii="Times New Roman" w:hAnsi="Times New Roman" w:cs="Times New Roman"/>
            <w:i w:val="0"/>
            <w:noProof/>
            <w:sz w:val="24"/>
            <w:szCs w:val="24"/>
          </w:rPr>
          <w:t>43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Non-exclusivity</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14:paraId="695082C9" w14:textId="2418B7A0"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4" w:history="1">
        <w:r w:rsidR="00D92917" w:rsidRPr="003261E8">
          <w:rPr>
            <w:rStyle w:val="Hyperlink"/>
            <w:rFonts w:ascii="Times New Roman" w:hAnsi="Times New Roman" w:cs="Times New Roman"/>
            <w:i w:val="0"/>
            <w:noProof/>
            <w:sz w:val="24"/>
            <w:szCs w:val="24"/>
          </w:rPr>
          <w:t>44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Debriefing by the Procuring Agency</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_Toc503364724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14:paraId="50B64C09" w14:textId="1BECE6BF"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5" w:history="1">
        <w:r w:rsidR="00D92917" w:rsidRPr="003261E8">
          <w:rPr>
            <w:rStyle w:val="Hyperlink"/>
            <w:rFonts w:ascii="Times New Roman" w:hAnsi="Times New Roman" w:cs="Times New Roman"/>
            <w:i w:val="0"/>
            <w:noProof/>
            <w:sz w:val="24"/>
            <w:szCs w:val="24"/>
          </w:rPr>
          <w:t>45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Signing the Framework Agreement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_Toc503364725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33</w:t>
        </w:r>
        <w:r w:rsidR="00D92917" w:rsidRPr="003261E8">
          <w:rPr>
            <w:rFonts w:ascii="Times New Roman" w:hAnsi="Times New Roman" w:cs="Times New Roman"/>
            <w:i w:val="0"/>
            <w:noProof/>
            <w:webHidden/>
            <w:sz w:val="24"/>
            <w:szCs w:val="24"/>
          </w:rPr>
          <w:fldChar w:fldCharType="end"/>
        </w:r>
      </w:hyperlink>
    </w:p>
    <w:p w14:paraId="7C8FC823" w14:textId="44EC0920"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6" w:history="1">
        <w:r w:rsidR="00D92917" w:rsidRPr="003261E8">
          <w:rPr>
            <w:rStyle w:val="Hyperlink"/>
            <w:rFonts w:ascii="Times New Roman" w:hAnsi="Times New Roman" w:cs="Times New Roman"/>
            <w:i w:val="0"/>
            <w:noProof/>
            <w:sz w:val="24"/>
            <w:szCs w:val="24"/>
          </w:rPr>
          <w:t>46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Publication of the Conclusion of Framework Agreement Notice</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33</w:t>
        </w:r>
        <w:r w:rsidR="00D92917" w:rsidRPr="003261E8">
          <w:rPr>
            <w:rFonts w:ascii="Times New Roman" w:hAnsi="Times New Roman" w:cs="Times New Roman"/>
            <w:i w:val="0"/>
            <w:noProof/>
            <w:webHidden/>
            <w:sz w:val="24"/>
            <w:szCs w:val="24"/>
          </w:rPr>
          <w:fldChar w:fldCharType="end"/>
        </w:r>
      </w:hyperlink>
    </w:p>
    <w:p w14:paraId="32FDE2DF" w14:textId="797FE6DA"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7" w:history="1">
        <w:r w:rsidR="00D92917" w:rsidRPr="003261E8">
          <w:rPr>
            <w:rStyle w:val="Hyperlink"/>
            <w:rFonts w:ascii="Times New Roman" w:hAnsi="Times New Roman" w:cs="Times New Roman"/>
            <w:i w:val="0"/>
            <w:noProof/>
            <w:sz w:val="24"/>
            <w:szCs w:val="24"/>
          </w:rPr>
          <w:t>47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Procurement Related Complaint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34</w:t>
        </w:r>
        <w:r w:rsidR="00D92917" w:rsidRPr="003261E8">
          <w:rPr>
            <w:rFonts w:ascii="Times New Roman" w:hAnsi="Times New Roman" w:cs="Times New Roman"/>
            <w:i w:val="0"/>
            <w:noProof/>
            <w:webHidden/>
            <w:sz w:val="24"/>
            <w:szCs w:val="24"/>
          </w:rPr>
          <w:fldChar w:fldCharType="end"/>
        </w:r>
      </w:hyperlink>
    </w:p>
    <w:p w14:paraId="50F55E1A" w14:textId="6F08B485" w:rsidR="00D92917" w:rsidRPr="003261E8" w:rsidRDefault="00557A4E">
      <w:pPr>
        <w:pStyle w:val="TOC1"/>
        <w:tabs>
          <w:tab w:val="left" w:pos="480"/>
          <w:tab w:val="right" w:leader="dot" w:pos="8990"/>
        </w:tabs>
        <w:rPr>
          <w:rFonts w:eastAsiaTheme="minorEastAsia" w:cs="Times New Roman"/>
          <w:bCs w:val="0"/>
          <w:noProof/>
          <w:szCs w:val="24"/>
        </w:rPr>
      </w:pPr>
      <w:hyperlink w:anchor="_Toc503364728" w:history="1">
        <w:r w:rsidR="00D92917" w:rsidRPr="003261E8">
          <w:rPr>
            <w:rStyle w:val="Hyperlink"/>
            <w:rFonts w:cs="Times New Roman"/>
            <w:noProof/>
            <w:szCs w:val="24"/>
          </w:rPr>
          <w:t>G.</w:t>
        </w:r>
        <w:r w:rsidR="00D92917" w:rsidRPr="003261E8">
          <w:rPr>
            <w:rFonts w:eastAsiaTheme="minorEastAsia" w:cs="Times New Roman"/>
            <w:bCs w:val="0"/>
            <w:noProof/>
            <w:szCs w:val="24"/>
          </w:rPr>
          <w:tab/>
        </w:r>
        <w:r w:rsidR="00D92917" w:rsidRPr="003261E8">
          <w:rPr>
            <w:rStyle w:val="Hyperlink"/>
            <w:rFonts w:cs="Times New Roman"/>
            <w:noProof/>
            <w:szCs w:val="24"/>
          </w:rPr>
          <w:t>Secondary Procurement Process for awarding a Call-off Contract</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_Toc503364728 \h </w:instrText>
        </w:r>
        <w:r w:rsidR="00D92917" w:rsidRPr="003261E8">
          <w:rPr>
            <w:rFonts w:cs="Times New Roman"/>
            <w:noProof/>
            <w:webHidden/>
            <w:szCs w:val="24"/>
          </w:rPr>
        </w:r>
        <w:r w:rsidR="00D92917" w:rsidRPr="003261E8">
          <w:rPr>
            <w:rFonts w:cs="Times New Roman"/>
            <w:noProof/>
            <w:webHidden/>
            <w:szCs w:val="24"/>
          </w:rPr>
          <w:fldChar w:fldCharType="separate"/>
        </w:r>
        <w:r>
          <w:rPr>
            <w:rFonts w:cs="Times New Roman"/>
            <w:noProof/>
            <w:webHidden/>
            <w:szCs w:val="24"/>
          </w:rPr>
          <w:t>34</w:t>
        </w:r>
        <w:r w:rsidR="00D92917" w:rsidRPr="003261E8">
          <w:rPr>
            <w:rFonts w:cs="Times New Roman"/>
            <w:noProof/>
            <w:webHidden/>
            <w:szCs w:val="24"/>
          </w:rPr>
          <w:fldChar w:fldCharType="end"/>
        </w:r>
      </w:hyperlink>
    </w:p>
    <w:p w14:paraId="7027E428" w14:textId="5AC44E93"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9" w:history="1">
        <w:r w:rsidR="00D92917" w:rsidRPr="003261E8">
          <w:rPr>
            <w:rStyle w:val="Hyperlink"/>
            <w:rFonts w:ascii="Times New Roman" w:hAnsi="Times New Roman" w:cs="Times New Roman"/>
            <w:i w:val="0"/>
            <w:noProof/>
            <w:sz w:val="24"/>
            <w:szCs w:val="24"/>
          </w:rPr>
          <w:t>48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Method and criteria for award of Call-off Contract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34</w:t>
        </w:r>
        <w:r w:rsidR="00D92917" w:rsidRPr="003261E8">
          <w:rPr>
            <w:rFonts w:ascii="Times New Roman" w:hAnsi="Times New Roman" w:cs="Times New Roman"/>
            <w:i w:val="0"/>
            <w:noProof/>
            <w:webHidden/>
            <w:sz w:val="24"/>
            <w:szCs w:val="24"/>
          </w:rPr>
          <w:fldChar w:fldCharType="end"/>
        </w:r>
      </w:hyperlink>
    </w:p>
    <w:p w14:paraId="4568D522" w14:textId="49591D90" w:rsidR="00D92917" w:rsidRPr="003261E8" w:rsidRDefault="00557A4E">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30" w:history="1">
        <w:r w:rsidR="00D92917" w:rsidRPr="003261E8">
          <w:rPr>
            <w:rStyle w:val="Hyperlink"/>
            <w:rFonts w:ascii="Times New Roman" w:hAnsi="Times New Roman" w:cs="Times New Roman"/>
            <w:i w:val="0"/>
            <w:noProof/>
            <w:sz w:val="24"/>
            <w:szCs w:val="24"/>
          </w:rPr>
          <w:t>49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Adjustment to the Base Price</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_Toc503364730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Pr>
            <w:rFonts w:ascii="Times New Roman" w:hAnsi="Times New Roman" w:cs="Times New Roman"/>
            <w:i w:val="0"/>
            <w:noProof/>
            <w:webHidden/>
            <w:sz w:val="24"/>
            <w:szCs w:val="24"/>
          </w:rPr>
          <w:t>34</w:t>
        </w:r>
        <w:r w:rsidR="00D92917" w:rsidRPr="003261E8">
          <w:rPr>
            <w:rFonts w:ascii="Times New Roman" w:hAnsi="Times New Roman" w:cs="Times New Roman"/>
            <w:i w:val="0"/>
            <w:noProof/>
            <w:webHidden/>
            <w:sz w:val="24"/>
            <w:szCs w:val="24"/>
          </w:rPr>
          <w:fldChar w:fldCharType="end"/>
        </w:r>
      </w:hyperlink>
    </w:p>
    <w:p w14:paraId="61C543E7" w14:textId="77777777" w:rsidR="00913EC4" w:rsidRPr="006E0D9F" w:rsidRDefault="00B051A1">
      <w:r w:rsidRPr="003261E8">
        <w:rPr>
          <w:b/>
          <w:bCs/>
        </w:rPr>
        <w:fldChar w:fldCharType="end"/>
      </w:r>
    </w:p>
    <w:p w14:paraId="67CAEADA" w14:textId="77777777" w:rsidR="007E69A2" w:rsidRPr="006E0D9F" w:rsidRDefault="007E69A2"/>
    <w:p w14:paraId="6EA0A9A6" w14:textId="77777777" w:rsidR="007E69A2" w:rsidRPr="006E0D9F" w:rsidRDefault="007E69A2">
      <w:pPr>
        <w:sectPr w:rsidR="007E69A2" w:rsidRPr="006E0D9F" w:rsidSect="00F33934">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24993A32" w14:textId="77777777" w:rsidR="007E69A2" w:rsidRPr="00CF0460" w:rsidRDefault="007E69A2"/>
    <w:p w14:paraId="255A516E"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3B9BD886" w14:textId="77777777" w:rsidTr="005C0E0F">
        <w:trPr>
          <w:trHeight w:val="800"/>
        </w:trPr>
        <w:tc>
          <w:tcPr>
            <w:tcW w:w="9259" w:type="dxa"/>
          </w:tcPr>
          <w:p w14:paraId="14F2A475"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29" w:name="_Hlt438532663"/>
            <w:bookmarkStart w:id="30" w:name="_Toc438266923"/>
            <w:bookmarkStart w:id="31" w:name="_Toc438267877"/>
            <w:bookmarkStart w:id="32" w:name="_Toc438366664"/>
            <w:bookmarkStart w:id="33" w:name="_Toc507316736"/>
            <w:bookmarkStart w:id="34" w:name="_Toc73332847"/>
            <w:bookmarkEnd w:id="29"/>
            <w:r w:rsidRPr="00CF0460">
              <w:rPr>
                <w:b/>
                <w:bCs/>
                <w:sz w:val="36"/>
              </w:rPr>
              <w:t>Section I.</w:t>
            </w:r>
            <w:r w:rsidR="00B95321" w:rsidRPr="00CF0460">
              <w:rPr>
                <w:b/>
                <w:bCs/>
                <w:sz w:val="36"/>
              </w:rPr>
              <w:t xml:space="preserve"> </w:t>
            </w:r>
            <w:r w:rsidRPr="00CF0460">
              <w:rPr>
                <w:b/>
                <w:bCs/>
                <w:sz w:val="36"/>
              </w:rPr>
              <w:t>Instructions to Bidders</w:t>
            </w:r>
            <w:bookmarkEnd w:id="30"/>
            <w:bookmarkEnd w:id="31"/>
            <w:bookmarkEnd w:id="32"/>
            <w:bookmarkEnd w:id="33"/>
            <w:bookmarkEnd w:id="34"/>
          </w:p>
        </w:tc>
      </w:tr>
    </w:tbl>
    <w:p w14:paraId="64CE531C" w14:textId="77777777" w:rsidR="00ED0D94" w:rsidRPr="00CF0460" w:rsidRDefault="00ED0D94" w:rsidP="00ED0D94">
      <w:bookmarkStart w:id="35" w:name="_Toc438532558"/>
      <w:bookmarkStart w:id="36" w:name="_Toc438532572"/>
      <w:bookmarkEnd w:id="35"/>
      <w:bookmarkEnd w:id="36"/>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14:paraId="62911A9E" w14:textId="77777777" w:rsidTr="009845E4">
        <w:tc>
          <w:tcPr>
            <w:tcW w:w="9233" w:type="dxa"/>
            <w:gridSpan w:val="2"/>
          </w:tcPr>
          <w:p w14:paraId="5A574F7B" w14:textId="77777777" w:rsidR="003D0010" w:rsidRPr="00CF0460" w:rsidRDefault="003D0010" w:rsidP="003B7D0F">
            <w:pPr>
              <w:pStyle w:val="ITBh1"/>
              <w:numPr>
                <w:ilvl w:val="0"/>
                <w:numId w:val="101"/>
              </w:numPr>
              <w:ind w:left="343"/>
            </w:pPr>
            <w:bookmarkStart w:id="37" w:name="_Toc430274174"/>
            <w:bookmarkStart w:id="38" w:name="_Toc505659523"/>
            <w:bookmarkStart w:id="39" w:name="_Toc348000781"/>
            <w:bookmarkStart w:id="40" w:name="_Toc451286562"/>
            <w:bookmarkStart w:id="41" w:name="_Toc480193019"/>
            <w:bookmarkStart w:id="42" w:name="_Toc475548671"/>
            <w:bookmarkStart w:id="43" w:name="_Toc503364675"/>
            <w:r w:rsidRPr="00CF0460">
              <w:t>General</w:t>
            </w:r>
            <w:bookmarkEnd w:id="37"/>
            <w:bookmarkEnd w:id="38"/>
            <w:bookmarkEnd w:id="39"/>
            <w:bookmarkEnd w:id="40"/>
            <w:bookmarkEnd w:id="41"/>
            <w:bookmarkEnd w:id="42"/>
            <w:bookmarkEnd w:id="43"/>
          </w:p>
        </w:tc>
      </w:tr>
      <w:tr w:rsidR="00ED0D94" w:rsidRPr="00CF0460" w14:paraId="227A6B53" w14:textId="77777777" w:rsidTr="009845E4">
        <w:tc>
          <w:tcPr>
            <w:tcW w:w="3203" w:type="dxa"/>
          </w:tcPr>
          <w:p w14:paraId="73B6FFAE" w14:textId="77777777" w:rsidR="00ED0D94" w:rsidRPr="00CF0460" w:rsidRDefault="00ED0D94">
            <w:pPr>
              <w:pStyle w:val="ITBh2"/>
            </w:pPr>
            <w:bookmarkStart w:id="44" w:name="_Toc348000782"/>
            <w:bookmarkStart w:id="45" w:name="_Toc480193020"/>
            <w:bookmarkStart w:id="46" w:name="_Toc475548672"/>
            <w:bookmarkStart w:id="47" w:name="_Toc503364676"/>
            <w:r w:rsidRPr="00CF0460">
              <w:t xml:space="preserve">Scope of </w:t>
            </w:r>
            <w:bookmarkEnd w:id="44"/>
            <w:r w:rsidRPr="00CF0460">
              <w:t>Bid</w:t>
            </w:r>
            <w:bookmarkEnd w:id="45"/>
            <w:bookmarkEnd w:id="46"/>
            <w:bookmarkEnd w:id="47"/>
          </w:p>
        </w:tc>
        <w:tc>
          <w:tcPr>
            <w:tcW w:w="6030" w:type="dxa"/>
          </w:tcPr>
          <w:p w14:paraId="4E7B9FB6" w14:textId="77777777" w:rsidR="00ED0D94" w:rsidRPr="005801C6" w:rsidRDefault="00ED0D94" w:rsidP="003B7D0F">
            <w:pPr>
              <w:pStyle w:val="SPDClauseNo"/>
              <w:numPr>
                <w:ilvl w:val="1"/>
                <w:numId w:val="124"/>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Goods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Goods,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77AAD95D" w14:textId="77777777" w:rsidR="00F72B1D"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7061B33A" w14:textId="77777777" w:rsidR="00ED0D94" w:rsidRPr="00CF0460" w:rsidRDefault="00ED0D94" w:rsidP="00C34B72">
            <w:pPr>
              <w:pStyle w:val="Heading3"/>
              <w:numPr>
                <w:ilvl w:val="2"/>
                <w:numId w:val="2"/>
              </w:numPr>
              <w:spacing w:after="160"/>
            </w:pPr>
            <w:r w:rsidRPr="00CF0460">
              <w:t xml:space="preserve"> </w:t>
            </w:r>
            <w:bookmarkStart w:id="48"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48"/>
          </w:p>
          <w:p w14:paraId="6F25AE61" w14:textId="77777777" w:rsidR="00ED0D94" w:rsidRPr="00CF0460" w:rsidRDefault="00ED0D94" w:rsidP="00C34B72">
            <w:pPr>
              <w:pStyle w:val="Heading3"/>
              <w:numPr>
                <w:ilvl w:val="2"/>
                <w:numId w:val="2"/>
              </w:numPr>
              <w:spacing w:after="160"/>
            </w:pPr>
            <w:bookmarkStart w:id="49" w:name="_Toc484422428"/>
            <w:r w:rsidRPr="00CF0460">
              <w:t>if the context so requires, “</w:t>
            </w:r>
            <w:r w:rsidRPr="005C0E0F">
              <w:rPr>
                <w:b/>
              </w:rPr>
              <w:t>singular</w:t>
            </w:r>
            <w:r w:rsidRPr="00CF0460">
              <w:t>” means “</w:t>
            </w:r>
            <w:r w:rsidRPr="008258CF">
              <w:rPr>
                <w:b/>
              </w:rPr>
              <w:t>plural</w:t>
            </w:r>
            <w:r w:rsidRPr="00CF0460">
              <w:t>” and vice versa;</w:t>
            </w:r>
            <w:bookmarkEnd w:id="49"/>
          </w:p>
          <w:p w14:paraId="139FB840" w14:textId="77777777" w:rsidR="00ED0D94" w:rsidRPr="00CF0460" w:rsidRDefault="00ED0D94" w:rsidP="00C34B72">
            <w:pPr>
              <w:pStyle w:val="Heading3"/>
              <w:numPr>
                <w:ilvl w:val="2"/>
                <w:numId w:val="2"/>
              </w:numPr>
              <w:spacing w:after="160"/>
            </w:pPr>
            <w:bookmarkStart w:id="50"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0"/>
          </w:p>
          <w:p w14:paraId="716C3036" w14:textId="77777777" w:rsidR="00CD3660" w:rsidRPr="00890FFB" w:rsidRDefault="001D2F82" w:rsidP="007C4C23">
            <w:pPr>
              <w:pStyle w:val="ListParagraph"/>
              <w:numPr>
                <w:ilvl w:val="2"/>
                <w:numId w:val="2"/>
              </w:numPr>
              <w:spacing w:after="160"/>
              <w:contextualSpacing w:val="0"/>
              <w:jc w:val="both"/>
            </w:pPr>
            <w:bookmarkStart w:id="51" w:name="_Toc484422430"/>
            <w:r w:rsidRPr="00CF0460" w:rsidDel="001D2F82">
              <w:t xml:space="preserve"> </w:t>
            </w:r>
            <w:r w:rsidR="00CD3660" w:rsidRPr="00CF0460">
              <w:t>“</w:t>
            </w:r>
            <w:r w:rsidR="00CD3660"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supply of Goods, and any Related Services. </w:t>
            </w:r>
            <w:r w:rsidR="00C47921">
              <w:t xml:space="preserve">The parties </w:t>
            </w:r>
            <w:r w:rsidR="00167854">
              <w:t xml:space="preserve">to the contract </w:t>
            </w:r>
            <w:r w:rsidR="00C47921">
              <w:t xml:space="preserve">are </w:t>
            </w:r>
            <w:r w:rsidR="00C47921" w:rsidRPr="00C47921">
              <w:t>the Purchaser and Supplier</w:t>
            </w:r>
            <w:r w:rsidR="008216CF">
              <w:t>;</w:t>
            </w:r>
            <w:bookmarkEnd w:id="51"/>
          </w:p>
          <w:p w14:paraId="5E8273F6" w14:textId="77777777" w:rsidR="00CD3660" w:rsidRPr="00566E9B" w:rsidRDefault="00CD3660" w:rsidP="007C4C23">
            <w:pPr>
              <w:pStyle w:val="ListParagraph"/>
              <w:numPr>
                <w:ilvl w:val="2"/>
                <w:numId w:val="2"/>
              </w:numPr>
              <w:spacing w:after="160"/>
              <w:contextualSpacing w:val="0"/>
              <w:jc w:val="both"/>
            </w:pPr>
            <w:bookmarkStart w:id="52" w:name="_Toc484422431"/>
            <w:r w:rsidRPr="00890FFB">
              <w:t>“</w:t>
            </w:r>
            <w:r w:rsidRPr="00890FFB">
              <w:rPr>
                <w:b/>
              </w:rPr>
              <w:t xml:space="preserve">Closed </w:t>
            </w:r>
            <w:r w:rsidR="00763170">
              <w:rPr>
                <w:b/>
              </w:rPr>
              <w:t>Framework Agreement</w:t>
            </w:r>
            <w:r w:rsidRPr="00890FFB">
              <w:t>”</w:t>
            </w:r>
            <w:r w:rsidR="008258CF">
              <w:t>:</w:t>
            </w:r>
            <w:bookmarkEnd w:id="52"/>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4DA79762" w14:textId="77777777" w:rsidR="009C1F4B" w:rsidRDefault="009C1F4B" w:rsidP="00C34B72">
            <w:pPr>
              <w:pStyle w:val="Heading3"/>
              <w:numPr>
                <w:ilvl w:val="2"/>
                <w:numId w:val="2"/>
              </w:numPr>
              <w:spacing w:after="160"/>
            </w:pPr>
            <w:bookmarkStart w:id="53" w:name="_Toc484422432"/>
            <w:r w:rsidRPr="00CF0460">
              <w:t>“</w:t>
            </w:r>
            <w:r w:rsidRPr="00CF0460">
              <w:rPr>
                <w:b/>
              </w:rPr>
              <w:t>Country</w:t>
            </w:r>
            <w:r w:rsidRPr="00CF0460">
              <w:t>” means the Procuring Agency’s</w:t>
            </w:r>
            <w:r w:rsidR="00A14F52" w:rsidRPr="00CF0460">
              <w:t>/Purchaser’s</w:t>
            </w:r>
            <w:r w:rsidRPr="00CF0460">
              <w:t xml:space="preserve"> country;</w:t>
            </w:r>
          </w:p>
          <w:p w14:paraId="31675D79" w14:textId="77777777" w:rsidR="00F17B23" w:rsidRPr="00BB78B4" w:rsidRDefault="00F17B23" w:rsidP="00C34B72">
            <w:pPr>
              <w:pStyle w:val="Heading3"/>
              <w:numPr>
                <w:ilvl w:val="2"/>
                <w:numId w:val="2"/>
              </w:numPr>
              <w:spacing w:after="160"/>
            </w:pPr>
            <w:r w:rsidRPr="009845E4">
              <w:rPr>
                <w:b/>
              </w:rPr>
              <w:lastRenderedPageBreak/>
              <w:t>“Delivery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delivery of the Goods</w:t>
            </w:r>
            <w:r w:rsidR="00BB78B4" w:rsidRPr="00BB78B4">
              <w:t>,</w:t>
            </w:r>
            <w:r w:rsidR="00F710FB" w:rsidRPr="00BB78B4">
              <w:t xml:space="preserve"> as per the applicable Incoterms.</w:t>
            </w:r>
          </w:p>
          <w:p w14:paraId="6579C0BF" w14:textId="77777777"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360A4A">
              <w:t>Supplier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3"/>
          </w:p>
          <w:p w14:paraId="0AE45EC5" w14:textId="77777777" w:rsidR="00FC091D" w:rsidRPr="00FC091D" w:rsidRDefault="00FC091D" w:rsidP="00C34B72">
            <w:pPr>
              <w:pStyle w:val="Heading3"/>
              <w:numPr>
                <w:ilvl w:val="2"/>
                <w:numId w:val="2"/>
              </w:numPr>
              <w:spacing w:after="160"/>
            </w:pPr>
            <w:r>
              <w:t>“</w:t>
            </w:r>
            <w:r w:rsidRPr="00BF2CAD">
              <w:rPr>
                <w:b/>
              </w:rPr>
              <w:t>FA Supplier</w:t>
            </w:r>
            <w:r>
              <w:t>” means a Supplier</w:t>
            </w:r>
            <w:r w:rsidR="008216CF">
              <w:t>;</w:t>
            </w:r>
          </w:p>
          <w:p w14:paraId="761456F2" w14:textId="77777777" w:rsidR="00A92515" w:rsidRDefault="00A92515" w:rsidP="00C34B72">
            <w:pPr>
              <w:pStyle w:val="Heading3"/>
              <w:numPr>
                <w:ilvl w:val="2"/>
                <w:numId w:val="2"/>
              </w:numPr>
              <w:spacing w:after="160"/>
            </w:pPr>
            <w:bookmarkStart w:id="54" w:name="_Toc484422434"/>
            <w:r w:rsidRPr="00CF0460">
              <w:t>“</w:t>
            </w:r>
            <w:r w:rsidRPr="00CF0460">
              <w:rPr>
                <w:b/>
              </w:rPr>
              <w:t>Goods</w:t>
            </w:r>
            <w:r w:rsidRPr="00CF0460">
              <w:t xml:space="preserve">” means all goods, materials or items that the Supplier is required to supply to a Purchaser under a </w:t>
            </w:r>
            <w:r w:rsidR="005A6EDC">
              <w:t>Call-off</w:t>
            </w:r>
            <w:r w:rsidRPr="00CF0460">
              <w:t xml:space="preserve"> Contract placed under a Framework Agreement. Details of such Goods are set out in Part 2, Supply Requirements, and the </w:t>
            </w:r>
            <w:r w:rsidR="0035167B" w:rsidRPr="00CF0460">
              <w:t>Framework Agreement</w:t>
            </w:r>
            <w:r w:rsidRPr="00CF0460">
              <w:t xml:space="preserve"> and particularly described in a </w:t>
            </w:r>
            <w:r w:rsidR="005A6EDC">
              <w:t>Call-off</w:t>
            </w:r>
            <w:r w:rsidRPr="00CF0460">
              <w:t xml:space="preserve"> Contract. Where appropriate, for the purpose of interpretation, the definition for Goods includes Related Services</w:t>
            </w:r>
            <w:r w:rsidR="008216CF">
              <w:t>;</w:t>
            </w:r>
          </w:p>
          <w:p w14:paraId="055888A4" w14:textId="77777777" w:rsidR="00A86DC8" w:rsidRPr="00CF0460" w:rsidRDefault="00A86DC8" w:rsidP="00C34B72">
            <w:pPr>
              <w:pStyle w:val="Heading3"/>
              <w:numPr>
                <w:ilvl w:val="2"/>
                <w:numId w:val="2"/>
              </w:numPr>
              <w:spacing w:after="160"/>
            </w:pPr>
            <w:r>
              <w:t>“</w:t>
            </w:r>
            <w:r w:rsidRPr="00A86DC8">
              <w:rPr>
                <w:b/>
              </w:rPr>
              <w:t>Lead Purchaser</w:t>
            </w:r>
            <w:r>
              <w:t xml:space="preserve">” </w:t>
            </w:r>
            <w:r w:rsidR="00426A45">
              <w:t>w</w:t>
            </w:r>
            <w:r w:rsidR="00426A45" w:rsidRPr="00426A45">
              <w:t>hen named in the Framework Agreement, a Lead Purchaser is a party to the Framework Agreement, in its capacity as: (a) the lead agency acting on behalf of all participating Purchasers in managing and administering the Framework Agreement, and (b) as a Purchaser in its own right</w:t>
            </w:r>
            <w:r w:rsidR="008216CF">
              <w:t>;</w:t>
            </w:r>
          </w:p>
          <w:p w14:paraId="307E9F78" w14:textId="77777777"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7F3126" w:rsidRPr="00CF0460">
              <w:t xml:space="preserve">Purchaser permitted to purchase through a </w:t>
            </w:r>
            <w:r w:rsidR="005A6EDC">
              <w:t>Call-off</w:t>
            </w:r>
            <w:r w:rsidR="007F3126" w:rsidRPr="00CF0460">
              <w:t xml:space="preserve"> Contract</w:t>
            </w:r>
            <w:r w:rsidRPr="00CF0460">
              <w:rPr>
                <w:b/>
              </w:rPr>
              <w:t>;</w:t>
            </w:r>
            <w:bookmarkEnd w:id="54"/>
          </w:p>
          <w:p w14:paraId="04B898A9" w14:textId="77777777" w:rsidR="00CB2F27" w:rsidRPr="00CF0460" w:rsidRDefault="00CB2F27" w:rsidP="00C34B72">
            <w:pPr>
              <w:pStyle w:val="Heading3"/>
              <w:numPr>
                <w:ilvl w:val="2"/>
                <w:numId w:val="2"/>
              </w:numPr>
              <w:spacing w:after="160"/>
            </w:pPr>
            <w:bookmarkStart w:id="55" w:name="_Toc484422435"/>
            <w:r w:rsidRPr="00CF0460">
              <w:t>“</w:t>
            </w:r>
            <w:r w:rsidRPr="00CF0460">
              <w:rPr>
                <w:b/>
              </w:rPr>
              <w:t xml:space="preserve">Multi-Supplier </w:t>
            </w:r>
            <w:r w:rsidR="0035167B" w:rsidRPr="00CF0460">
              <w:rPr>
                <w:b/>
              </w:rPr>
              <w:t>Framework Agreement</w:t>
            </w:r>
            <w:r w:rsidRPr="00CF0460">
              <w:t xml:space="preserve">” means </w:t>
            </w:r>
            <w:r w:rsidR="00354ABF">
              <w:t>where more than one Bidder</w:t>
            </w:r>
            <w:r w:rsidR="0058700C">
              <w:t xml:space="preserve"> (Supplier)</w:t>
            </w:r>
            <w:r w:rsidR="00354ABF">
              <w:t xml:space="preserve"> </w:t>
            </w:r>
            <w:r w:rsidR="00763170" w:rsidRPr="008A40A0">
              <w:t>concludes</w:t>
            </w:r>
            <w:r w:rsidR="00354ABF" w:rsidRPr="008A40A0">
              <w:t xml:space="preserve"> a Framework Agreement</w:t>
            </w:r>
            <w:r w:rsidR="0058700C" w:rsidRPr="008A40A0">
              <w:t xml:space="preserve"> for the </w:t>
            </w:r>
            <w:r w:rsidR="0058700C" w:rsidRPr="008258CF">
              <w:t>s</w:t>
            </w:r>
            <w:r w:rsidR="008B143E" w:rsidRPr="008258CF">
              <w:t xml:space="preserve">upply of each </w:t>
            </w:r>
            <w:r w:rsidR="0058700C" w:rsidRPr="008258CF">
              <w:t>item</w:t>
            </w:r>
            <w:r w:rsidR="008A40A0">
              <w:t>/Lot</w:t>
            </w:r>
            <w:r w:rsidR="008216CF" w:rsidRPr="008258CF">
              <w:t>;</w:t>
            </w:r>
            <w:bookmarkEnd w:id="55"/>
          </w:p>
          <w:p w14:paraId="38C54B9C" w14:textId="77777777" w:rsidR="00AC636C" w:rsidRPr="00CF0460" w:rsidRDefault="0078754A" w:rsidP="00C34B72">
            <w:pPr>
              <w:pStyle w:val="Heading3"/>
              <w:numPr>
                <w:ilvl w:val="2"/>
                <w:numId w:val="2"/>
              </w:numPr>
              <w:spacing w:after="160"/>
            </w:pPr>
            <w:bookmarkStart w:id="56"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56"/>
          </w:p>
          <w:p w14:paraId="03F26CB4" w14:textId="77777777" w:rsidR="00F66AA0" w:rsidRPr="00A86DC8" w:rsidRDefault="00CD3660" w:rsidP="00C34B72">
            <w:pPr>
              <w:pStyle w:val="Heading3"/>
              <w:numPr>
                <w:ilvl w:val="2"/>
                <w:numId w:val="2"/>
              </w:numPr>
              <w:spacing w:after="160"/>
            </w:pPr>
            <w:bookmarkStart w:id="57"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57"/>
          </w:p>
          <w:p w14:paraId="0640DE61" w14:textId="77777777" w:rsidR="00A92713" w:rsidRDefault="00CD3660" w:rsidP="00C34B72">
            <w:pPr>
              <w:pStyle w:val="Heading3"/>
              <w:numPr>
                <w:ilvl w:val="2"/>
                <w:numId w:val="2"/>
              </w:numPr>
              <w:spacing w:after="160"/>
            </w:pPr>
            <w:bookmarkStart w:id="58" w:name="_Toc484422439"/>
            <w:r w:rsidRPr="00CF0460">
              <w:lastRenderedPageBreak/>
              <w:t>“</w:t>
            </w:r>
            <w:r w:rsidRPr="00CF0460">
              <w:rPr>
                <w:b/>
              </w:rPr>
              <w:t>Purchaser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w:t>
            </w:r>
            <w:proofErr w:type="spellStart"/>
            <w:r w:rsidR="002D491D">
              <w:t>ies</w:t>
            </w:r>
            <w:proofErr w:type="spellEnd"/>
            <w:r w:rsidR="002D491D">
              <w:t>)</w:t>
            </w:r>
            <w:r w:rsidR="002D491D" w:rsidRPr="00CF0460">
              <w:t xml:space="preserve"> that is/are permitted to purchase Goods from a Supplier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58"/>
          </w:p>
          <w:p w14:paraId="019FF06E" w14:textId="77777777" w:rsidR="00A92515" w:rsidRPr="008A40A0" w:rsidRDefault="00A92515" w:rsidP="00C34B72">
            <w:pPr>
              <w:pStyle w:val="Heading3"/>
              <w:numPr>
                <w:ilvl w:val="2"/>
                <w:numId w:val="2"/>
              </w:numPr>
              <w:spacing w:after="160"/>
            </w:pPr>
            <w:bookmarkStart w:id="59" w:name="_Toc484422440"/>
            <w:r w:rsidRPr="008A40A0">
              <w:t>“</w:t>
            </w:r>
            <w:r w:rsidRPr="008A40A0">
              <w:rPr>
                <w:b/>
              </w:rPr>
              <w:t>Related Services</w:t>
            </w:r>
            <w:r w:rsidRPr="008A40A0">
              <w:t xml:space="preserve">” </w:t>
            </w:r>
            <w:r w:rsidR="00B01BD1" w:rsidRPr="008A40A0">
              <w:t xml:space="preserve">if applicable, means the services incidental to the supply of the Goods, such as insurance, installation, training, initial maintenance and other </w:t>
            </w:r>
            <w:r w:rsidR="00B01BD1" w:rsidRPr="00B051A1">
              <w:t xml:space="preserve">such obligations of the Supplier, as specified in </w:t>
            </w:r>
            <w:r w:rsidR="000675AD" w:rsidRPr="00B051A1">
              <w:t xml:space="preserve">Framework Agreement </w:t>
            </w:r>
            <w:r w:rsidR="00B01BD1" w:rsidRPr="00B051A1">
              <w:t>Schedule 1</w:t>
            </w:r>
            <w:r w:rsidR="000675AD" w:rsidRPr="00B051A1">
              <w:t>: Schedule of Requirements</w:t>
            </w:r>
            <w:r w:rsidR="00B01BD1" w:rsidRPr="00B051A1">
              <w:t>, and</w:t>
            </w:r>
            <w:r w:rsidR="00B01BD1" w:rsidRPr="008A40A0">
              <w:t xml:space="preserve"> </w:t>
            </w:r>
            <w:r w:rsidR="008A40A0" w:rsidRPr="008A40A0">
              <w:t xml:space="preserve">specifically </w:t>
            </w:r>
            <w:r w:rsidR="00B01BD1" w:rsidRPr="008A40A0">
              <w:t xml:space="preserve">described in a </w:t>
            </w:r>
            <w:r w:rsidR="005A6EDC">
              <w:t>Call-off</w:t>
            </w:r>
            <w:r w:rsidR="00B01BD1" w:rsidRPr="008A40A0">
              <w:t xml:space="preserve"> Contract</w:t>
            </w:r>
            <w:r w:rsidR="008216CF" w:rsidRPr="008A40A0">
              <w:t>;</w:t>
            </w:r>
          </w:p>
          <w:p w14:paraId="6FD7607C" w14:textId="77777777" w:rsidR="00A86DC8" w:rsidRPr="00CF0460" w:rsidRDefault="00A86DC8" w:rsidP="00C34B72">
            <w:pPr>
              <w:pStyle w:val="Heading3"/>
              <w:numPr>
                <w:ilvl w:val="2"/>
                <w:numId w:val="2"/>
              </w:numPr>
              <w:spacing w:after="160"/>
            </w:pPr>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Suppliers, and, </w:t>
            </w:r>
            <w:r w:rsidRPr="00CF0460">
              <w:t>as the agency responsible for managing and administering the Framework Agreement</w:t>
            </w:r>
            <w:r w:rsidR="00672026">
              <w:t>,</w:t>
            </w:r>
            <w:r>
              <w:t xml:space="preserve"> on behalf of the Purchaser or Purchasers</w:t>
            </w:r>
            <w:r w:rsidR="00672026">
              <w:t xml:space="preserve">, once it has been </w:t>
            </w:r>
            <w:r w:rsidR="00D50B69">
              <w:t>concluded</w:t>
            </w:r>
            <w:r w:rsidRPr="00CF0460">
              <w:t>. A Responsible Agency is not a Purchaser under the Framework Agreement</w:t>
            </w:r>
            <w:r w:rsidR="008216CF">
              <w:t>;</w:t>
            </w:r>
            <w:r w:rsidRPr="00CF0460">
              <w:t xml:space="preserve"> </w:t>
            </w:r>
          </w:p>
          <w:p w14:paraId="349D5B8D" w14:textId="77777777"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8F22C8" w:rsidRPr="00CF0460">
              <w:t>Purchaser</w:t>
            </w:r>
            <w:r w:rsidRPr="00CF0460">
              <w:t xml:space="preserve"> </w:t>
            </w:r>
            <w:r w:rsidR="00CB2F27" w:rsidRPr="00CF0460">
              <w:t xml:space="preserve">to </w:t>
            </w:r>
            <w:r w:rsidR="00CF0460" w:rsidRPr="00CF0460">
              <w:t xml:space="preserve">select a FA </w:t>
            </w:r>
            <w:r w:rsidR="008F22C8" w:rsidRPr="00CF0460">
              <w:t>Supplier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for the supply of Goods</w:t>
            </w:r>
            <w:r w:rsidR="00A4791E" w:rsidRPr="00CF0460">
              <w:t>;</w:t>
            </w:r>
            <w:bookmarkEnd w:id="59"/>
          </w:p>
          <w:p w14:paraId="13CE01D3" w14:textId="77777777" w:rsidR="00CB2F27" w:rsidRPr="00CF0460" w:rsidRDefault="00CB2F27" w:rsidP="00C34B72">
            <w:pPr>
              <w:pStyle w:val="Heading3"/>
              <w:numPr>
                <w:ilvl w:val="2"/>
                <w:numId w:val="2"/>
              </w:numPr>
              <w:spacing w:after="160"/>
            </w:pPr>
            <w:bookmarkStart w:id="60"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Purchaser;</w:t>
            </w:r>
            <w:bookmarkEnd w:id="60"/>
          </w:p>
          <w:p w14:paraId="6128A7B5" w14:textId="77777777" w:rsidR="00CB2F27" w:rsidRPr="00CF0460" w:rsidRDefault="00CB2F27" w:rsidP="00C34B72">
            <w:pPr>
              <w:pStyle w:val="Heading3"/>
              <w:numPr>
                <w:ilvl w:val="2"/>
                <w:numId w:val="2"/>
              </w:numPr>
              <w:spacing w:after="160"/>
            </w:pPr>
            <w:bookmarkStart w:id="61" w:name="_Toc484422442"/>
            <w:r w:rsidRPr="00CF0460">
              <w:t>“</w:t>
            </w:r>
            <w:r w:rsidRPr="00CF0460">
              <w:rPr>
                <w:b/>
              </w:rPr>
              <w:t>Singl</w:t>
            </w:r>
            <w:r w:rsidR="00F66AA0" w:rsidRPr="00CF0460">
              <w:rPr>
                <w:b/>
              </w:rPr>
              <w:t>e-</w:t>
            </w:r>
            <w:r w:rsidR="00333B9E" w:rsidRPr="00CF0460">
              <w:rPr>
                <w:b/>
              </w:rPr>
              <w:t>Supplier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Bidder (Supplier) </w:t>
            </w:r>
            <w:r w:rsidR="008A40A0" w:rsidRPr="002F6D97">
              <w:t xml:space="preserve">concludes a Framework Agreement for the </w:t>
            </w:r>
            <w:r w:rsidR="008A40A0" w:rsidRPr="008258CF">
              <w:t>supply of each item</w:t>
            </w:r>
            <w:r w:rsidR="008A40A0">
              <w:t>/Lot</w:t>
            </w:r>
            <w:bookmarkEnd w:id="61"/>
            <w:r w:rsidR="008258CF" w:rsidRPr="008258CF">
              <w:t>;</w:t>
            </w:r>
          </w:p>
          <w:p w14:paraId="6FB6C376" w14:textId="77777777" w:rsidR="00667B67" w:rsidRPr="00B46768" w:rsidRDefault="00E43320" w:rsidP="00C34B72">
            <w:pPr>
              <w:pStyle w:val="Heading3"/>
              <w:numPr>
                <w:ilvl w:val="2"/>
                <w:numId w:val="2"/>
              </w:numPr>
              <w:spacing w:after="160"/>
            </w:pPr>
            <w:bookmarkStart w:id="62" w:name="_Toc484422443"/>
            <w:r w:rsidRPr="00CF0460">
              <w:t>“</w:t>
            </w:r>
            <w:r w:rsidR="00333B9E" w:rsidRPr="00BF2CAD">
              <w:rPr>
                <w:b/>
              </w:rPr>
              <w:t>Supplier</w:t>
            </w:r>
            <w:r w:rsidRPr="00CF0460">
              <w:t>”</w:t>
            </w:r>
            <w:bookmarkEnd w:id="62"/>
            <w:r w:rsidR="00667B67" w:rsidRPr="00CF0460">
              <w:t xml:space="preserve"> means a Bidder </w:t>
            </w:r>
            <w:r w:rsidR="00D50B69">
              <w:t>that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xml:space="preserve">, to deliver </w:t>
            </w:r>
            <w:r w:rsidR="00667B67" w:rsidRPr="00667B67">
              <w:t xml:space="preserve">the Goods, </w:t>
            </w:r>
            <w:r w:rsidR="00667B67">
              <w:t>and, if applicable, Related Services, as and when required</w:t>
            </w:r>
            <w:r w:rsidR="00667B67" w:rsidRPr="00667B67">
              <w:t>. A Supplier</w:t>
            </w:r>
            <w:r w:rsidR="00667B67">
              <w:t xml:space="preserve"> may also be </w:t>
            </w:r>
            <w:r w:rsidR="00667B67" w:rsidRPr="00B46768">
              <w:t>referred to as a “FA Supplier</w:t>
            </w:r>
            <w:r w:rsidR="00D50B69" w:rsidRPr="00B46768">
              <w:t>”</w:t>
            </w:r>
            <w:r w:rsidR="00FC091D" w:rsidRPr="00B46768">
              <w:t>;</w:t>
            </w:r>
            <w:bookmarkStart w:id="63" w:name="_Toc484422444"/>
          </w:p>
          <w:p w14:paraId="5175779C" w14:textId="77777777" w:rsidR="00AA488A" w:rsidRPr="00CF0460" w:rsidRDefault="00F66AA0" w:rsidP="00C34B72">
            <w:pPr>
              <w:pStyle w:val="Heading3"/>
              <w:numPr>
                <w:ilvl w:val="2"/>
                <w:numId w:val="2"/>
              </w:numPr>
              <w:spacing w:after="160"/>
            </w:pPr>
            <w:r w:rsidRPr="00B46768">
              <w:rPr>
                <w:b/>
              </w:rPr>
              <w:t>“Term”</w:t>
            </w:r>
            <w:r w:rsidRPr="00B46768">
              <w:t xml:space="preserve"> </w:t>
            </w:r>
            <w:proofErr w:type="gramStart"/>
            <w:r w:rsidRPr="00B46768">
              <w:t>mean</w:t>
            </w:r>
            <w:proofErr w:type="gramEnd"/>
            <w:r w:rsidRPr="00B46768">
              <w:t xml:space="preserve"> the duration of a Framework Agreement starting</w:t>
            </w:r>
            <w:r w:rsidRPr="00CF0460">
              <w:t xml:space="preserve"> on the Commencement Date. </w:t>
            </w:r>
            <w:r w:rsidRPr="00CF0460">
              <w:lastRenderedPageBreak/>
              <w:t xml:space="preserve">Where applicable, it includes any extension(s) to the initial Term, if permitted </w:t>
            </w:r>
            <w:bookmarkEnd w:id="63"/>
            <w:r w:rsidR="00EB1E96" w:rsidRPr="00CF0460">
              <w:t>and agreed</w:t>
            </w:r>
            <w:r w:rsidR="008F22C8" w:rsidRPr="00CF0460">
              <w:t>.</w:t>
            </w:r>
          </w:p>
        </w:tc>
      </w:tr>
      <w:tr w:rsidR="00ED0D94" w:rsidRPr="00CF0460" w14:paraId="40038977" w14:textId="77777777" w:rsidTr="009845E4">
        <w:tc>
          <w:tcPr>
            <w:tcW w:w="3203" w:type="dxa"/>
          </w:tcPr>
          <w:p w14:paraId="4D7405D9" w14:textId="77777777" w:rsidR="00ED0D94" w:rsidRPr="007A0CBE" w:rsidRDefault="00ED0D94">
            <w:pPr>
              <w:pStyle w:val="ITBh2"/>
            </w:pPr>
            <w:bookmarkStart w:id="64" w:name="_Toc438438821"/>
            <w:bookmarkStart w:id="65" w:name="_Toc438532556"/>
            <w:bookmarkStart w:id="66" w:name="_Toc438733965"/>
            <w:bookmarkStart w:id="67" w:name="_Toc438907006"/>
            <w:bookmarkStart w:id="68" w:name="_Toc438907205"/>
            <w:bookmarkStart w:id="69" w:name="_Toc348000783"/>
            <w:bookmarkStart w:id="70" w:name="_Toc480193021"/>
            <w:bookmarkStart w:id="71" w:name="_Toc475548673"/>
            <w:bookmarkStart w:id="72" w:name="_Toc503364677"/>
            <w:r w:rsidRPr="007A0CBE">
              <w:lastRenderedPageBreak/>
              <w:t>Source of Funds</w:t>
            </w:r>
            <w:bookmarkEnd w:id="64"/>
            <w:bookmarkEnd w:id="65"/>
            <w:bookmarkEnd w:id="66"/>
            <w:bookmarkEnd w:id="67"/>
            <w:bookmarkEnd w:id="68"/>
            <w:bookmarkEnd w:id="69"/>
            <w:bookmarkEnd w:id="70"/>
            <w:bookmarkEnd w:id="71"/>
            <w:bookmarkEnd w:id="72"/>
          </w:p>
        </w:tc>
        <w:tc>
          <w:tcPr>
            <w:tcW w:w="6030" w:type="dxa"/>
          </w:tcPr>
          <w:p w14:paraId="77114699"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6CCE4395" w14:textId="77777777" w:rsidR="00ED0D94" w:rsidRPr="00CF0460" w:rsidRDefault="00ED0D94" w:rsidP="003B7D0F">
            <w:pPr>
              <w:pStyle w:val="SPDClauseNo"/>
              <w:numPr>
                <w:ilvl w:val="1"/>
                <w:numId w:val="124"/>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import of </w:t>
            </w:r>
            <w:r w:rsidR="00A92515" w:rsidRPr="00CF0460">
              <w:rPr>
                <w:spacing w:val="0"/>
              </w:rPr>
              <w:t>Goods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39B26F83" w14:textId="77777777" w:rsidTr="009845E4">
        <w:tc>
          <w:tcPr>
            <w:tcW w:w="3203" w:type="dxa"/>
          </w:tcPr>
          <w:p w14:paraId="62BD6814" w14:textId="77777777" w:rsidR="00ED0D94" w:rsidRPr="00CF0460" w:rsidRDefault="00ED0D94">
            <w:pPr>
              <w:pStyle w:val="ITBh2"/>
            </w:pPr>
            <w:bookmarkStart w:id="73" w:name="_Toc438002631"/>
            <w:bookmarkStart w:id="74" w:name="_Toc438438822"/>
            <w:bookmarkStart w:id="75" w:name="_Toc438532559"/>
            <w:bookmarkStart w:id="76" w:name="_Toc438733966"/>
            <w:bookmarkStart w:id="77" w:name="_Toc438907007"/>
            <w:bookmarkStart w:id="78" w:name="_Toc438907206"/>
            <w:bookmarkStart w:id="79" w:name="_Toc480193022"/>
            <w:bookmarkStart w:id="80" w:name="_Toc475548674"/>
            <w:bookmarkStart w:id="81" w:name="_Toc503364678"/>
            <w:r w:rsidRPr="00CF0460">
              <w:t>Fraud and Corruption</w:t>
            </w:r>
            <w:bookmarkEnd w:id="73"/>
            <w:bookmarkEnd w:id="74"/>
            <w:bookmarkEnd w:id="75"/>
            <w:bookmarkEnd w:id="76"/>
            <w:bookmarkEnd w:id="77"/>
            <w:bookmarkEnd w:id="78"/>
            <w:bookmarkEnd w:id="79"/>
            <w:bookmarkEnd w:id="80"/>
            <w:bookmarkEnd w:id="81"/>
          </w:p>
        </w:tc>
        <w:tc>
          <w:tcPr>
            <w:tcW w:w="6030" w:type="dxa"/>
            <w:shd w:val="clear" w:color="auto" w:fill="auto"/>
          </w:tcPr>
          <w:p w14:paraId="174EBCE8" w14:textId="77777777" w:rsidR="00B1519E" w:rsidRPr="00B46768" w:rsidRDefault="00DE7071" w:rsidP="003B7D0F">
            <w:pPr>
              <w:pStyle w:val="SPDClauseNo"/>
              <w:numPr>
                <w:ilvl w:val="1"/>
                <w:numId w:val="124"/>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B1519E" w:rsidRPr="00B46768">
              <w:t>.</w:t>
            </w:r>
          </w:p>
          <w:p w14:paraId="42B1CA80" w14:textId="77777777" w:rsidR="00ED0D94" w:rsidRPr="005801C6" w:rsidRDefault="00A138A7" w:rsidP="003B7D0F">
            <w:pPr>
              <w:pStyle w:val="SPDClauseNo"/>
              <w:numPr>
                <w:ilvl w:val="1"/>
                <w:numId w:val="124"/>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their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04ACDE3D" w14:textId="77777777" w:rsidTr="009845E4">
        <w:tc>
          <w:tcPr>
            <w:tcW w:w="3203" w:type="dxa"/>
          </w:tcPr>
          <w:p w14:paraId="0D6CB45B" w14:textId="77777777" w:rsidR="00ED0D94" w:rsidRPr="00CF0460" w:rsidRDefault="00ED0D94">
            <w:pPr>
              <w:pStyle w:val="ITBh2"/>
            </w:pPr>
            <w:bookmarkStart w:id="82" w:name="_Toc438438823"/>
            <w:bookmarkStart w:id="83" w:name="_Toc438532560"/>
            <w:bookmarkStart w:id="84" w:name="_Toc438733967"/>
            <w:bookmarkStart w:id="85" w:name="_Toc438907008"/>
            <w:bookmarkStart w:id="86" w:name="_Toc438907207"/>
            <w:bookmarkStart w:id="87" w:name="_Toc348000785"/>
            <w:bookmarkStart w:id="88" w:name="_Toc480193023"/>
            <w:bookmarkStart w:id="89" w:name="_Toc475548675"/>
            <w:bookmarkStart w:id="90" w:name="_Toc503364679"/>
            <w:r w:rsidRPr="00CF0460">
              <w:lastRenderedPageBreak/>
              <w:t>Eligible Bidders</w:t>
            </w:r>
            <w:bookmarkEnd w:id="82"/>
            <w:bookmarkEnd w:id="83"/>
            <w:bookmarkEnd w:id="84"/>
            <w:bookmarkEnd w:id="85"/>
            <w:bookmarkEnd w:id="86"/>
            <w:bookmarkEnd w:id="87"/>
            <w:bookmarkEnd w:id="88"/>
            <w:bookmarkEnd w:id="89"/>
            <w:bookmarkEnd w:id="90"/>
          </w:p>
        </w:tc>
        <w:tc>
          <w:tcPr>
            <w:tcW w:w="6030" w:type="dxa"/>
          </w:tcPr>
          <w:p w14:paraId="1E4FD0A4"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7703E54A" w14:textId="77777777" w:rsidR="00ED0D94" w:rsidRPr="00CF0460" w:rsidRDefault="00ED0D94" w:rsidP="003B7D0F">
            <w:pPr>
              <w:pStyle w:val="SPDClauseNo"/>
              <w:numPr>
                <w:ilvl w:val="1"/>
                <w:numId w:val="124"/>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6B802D2F" w14:textId="77777777" w:rsidR="00ED0D94" w:rsidRPr="00CF0460" w:rsidRDefault="00ED0D94" w:rsidP="003B7D0F">
            <w:pPr>
              <w:pStyle w:val="Heading3"/>
              <w:numPr>
                <w:ilvl w:val="2"/>
                <w:numId w:val="120"/>
              </w:numPr>
              <w:spacing w:after="160"/>
            </w:pPr>
            <w:bookmarkStart w:id="91" w:name="_Toc484422445"/>
            <w:r w:rsidRPr="00CF0460">
              <w:t>directly or indirectly controls, is controlled by or is under common control with another Bidder; or</w:t>
            </w:r>
            <w:bookmarkEnd w:id="91"/>
            <w:r w:rsidRPr="00CF0460">
              <w:t xml:space="preserve"> </w:t>
            </w:r>
          </w:p>
          <w:p w14:paraId="2F525418" w14:textId="77777777" w:rsidR="00ED0D94" w:rsidRPr="00CF0460" w:rsidRDefault="00ED0D94" w:rsidP="003B7D0F">
            <w:pPr>
              <w:pStyle w:val="Heading3"/>
              <w:numPr>
                <w:ilvl w:val="2"/>
                <w:numId w:val="120"/>
              </w:numPr>
              <w:spacing w:after="160"/>
            </w:pPr>
            <w:bookmarkStart w:id="92" w:name="_Toc484422446"/>
            <w:r w:rsidRPr="00CF0460">
              <w:t>receives or has received any direct or indirect subsidy from another Bidder; or</w:t>
            </w:r>
            <w:bookmarkEnd w:id="92"/>
          </w:p>
          <w:p w14:paraId="0470E57A" w14:textId="77777777" w:rsidR="00ED0D94" w:rsidRPr="005801C6" w:rsidRDefault="00ED0D94" w:rsidP="003B7D0F">
            <w:pPr>
              <w:pStyle w:val="Heading3"/>
              <w:numPr>
                <w:ilvl w:val="2"/>
                <w:numId w:val="120"/>
              </w:numPr>
              <w:spacing w:after="160"/>
            </w:pPr>
            <w:bookmarkStart w:id="93" w:name="_Toc484422447"/>
            <w:r w:rsidRPr="005801C6">
              <w:t>has the same legal representative as another Bidder; or</w:t>
            </w:r>
            <w:bookmarkEnd w:id="93"/>
          </w:p>
          <w:p w14:paraId="7A203B1B" w14:textId="77777777" w:rsidR="00ED0D94" w:rsidRPr="00F17392" w:rsidRDefault="00ED0D94" w:rsidP="003B7D0F">
            <w:pPr>
              <w:pStyle w:val="Heading3"/>
              <w:numPr>
                <w:ilvl w:val="2"/>
                <w:numId w:val="120"/>
              </w:numPr>
              <w:spacing w:after="160"/>
            </w:pPr>
            <w:bookmarkStart w:id="94" w:name="_Toc484422448"/>
            <w:r w:rsidRPr="005801C6">
              <w:t xml:space="preserve">has a relationship with another Bidder,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4"/>
          </w:p>
          <w:p w14:paraId="41886715" w14:textId="77777777" w:rsidR="00ED0D94" w:rsidRPr="005801C6" w:rsidRDefault="00E079CE" w:rsidP="003B7D0F">
            <w:pPr>
              <w:pStyle w:val="Heading3"/>
              <w:numPr>
                <w:ilvl w:val="2"/>
                <w:numId w:val="120"/>
              </w:numPr>
              <w:spacing w:after="160"/>
            </w:pPr>
            <w:bookmarkStart w:id="95" w:name="_Toc484422449"/>
            <w:r w:rsidRPr="00F17392">
              <w:t>or</w:t>
            </w:r>
            <w:r w:rsidRPr="005801C6">
              <w:t xml:space="preserve"> </w:t>
            </w:r>
            <w:r w:rsidR="00ED0D94" w:rsidRPr="005801C6">
              <w:t xml:space="preserve">any of its affiliates participated as a consultant in the preparation of the design or technical specifications of the </w:t>
            </w:r>
            <w:r w:rsidR="00C77EC8" w:rsidRPr="005801C6">
              <w:t>G</w:t>
            </w:r>
            <w:r w:rsidR="00910983" w:rsidRPr="005801C6">
              <w:t>oods</w:t>
            </w:r>
            <w:r w:rsidR="00C77EC8" w:rsidRPr="005801C6">
              <w:t>, or Related Services</w:t>
            </w:r>
            <w:r w:rsidR="00A92515" w:rsidRPr="005801C6">
              <w:t>,</w:t>
            </w:r>
            <w:r w:rsidR="00ED0D94" w:rsidRPr="005801C6">
              <w:t xml:space="preserve"> that are the subject of the </w:t>
            </w:r>
            <w:r w:rsidR="000E14F1" w:rsidRPr="005801C6">
              <w:t>Bid</w:t>
            </w:r>
            <w:r w:rsidR="00ED0D94" w:rsidRPr="005801C6">
              <w:t>; or</w:t>
            </w:r>
            <w:bookmarkEnd w:id="95"/>
          </w:p>
          <w:p w14:paraId="28E7563D" w14:textId="77777777" w:rsidR="00ED0D94" w:rsidRPr="00CF0460" w:rsidRDefault="00E079CE" w:rsidP="003B7D0F">
            <w:pPr>
              <w:pStyle w:val="Heading3"/>
              <w:numPr>
                <w:ilvl w:val="2"/>
                <w:numId w:val="120"/>
              </w:numPr>
              <w:spacing w:after="160"/>
            </w:pPr>
            <w:bookmarkStart w:id="96"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w:t>
            </w:r>
            <w:r w:rsidRPr="00CF0460">
              <w:lastRenderedPageBreak/>
              <w:t xml:space="preserve">or </w:t>
            </w:r>
            <w:r w:rsidR="00ED0D94" w:rsidRPr="00CF0460">
              <w:t xml:space="preserve">Purchaser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96"/>
          </w:p>
          <w:p w14:paraId="4DE4322F" w14:textId="77777777" w:rsidR="00ED0D94" w:rsidRPr="00CF0460" w:rsidRDefault="00ED0D94" w:rsidP="003B7D0F">
            <w:pPr>
              <w:pStyle w:val="Heading3"/>
              <w:numPr>
                <w:ilvl w:val="2"/>
                <w:numId w:val="120"/>
              </w:numPr>
              <w:spacing w:after="160"/>
            </w:pPr>
            <w:bookmarkStart w:id="97" w:name="_Toc484422451"/>
            <w:r w:rsidRPr="00CF0460">
              <w:t xml:space="preserve">would be providing </w:t>
            </w:r>
            <w:r w:rsidR="00A92515" w:rsidRPr="00CF0460">
              <w:t>Goods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97"/>
          </w:p>
          <w:p w14:paraId="46660E9D" w14:textId="77777777" w:rsidR="00A823DF" w:rsidRDefault="00ED0D94" w:rsidP="003B7D0F">
            <w:pPr>
              <w:pStyle w:val="Heading3"/>
              <w:numPr>
                <w:ilvl w:val="2"/>
                <w:numId w:val="120"/>
              </w:numPr>
              <w:spacing w:after="160"/>
            </w:pPr>
            <w:bookmarkStart w:id="98" w:name="_Toc484422452"/>
            <w:r w:rsidRPr="00CF0460">
              <w:t>has a close business or family relationship with a professional staff of the Borrower (or of the project implementing agency, or of a recipient of a part of the loan) who:</w:t>
            </w:r>
          </w:p>
          <w:p w14:paraId="544B7932" w14:textId="77777777" w:rsidR="00A823DF" w:rsidRDefault="00ED0D94" w:rsidP="003B7D0F">
            <w:pPr>
              <w:pStyle w:val="Heading3"/>
              <w:numPr>
                <w:ilvl w:val="3"/>
                <w:numId w:val="120"/>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6E755D09" w14:textId="77777777" w:rsidR="00ED0D94" w:rsidRPr="00CF0460" w:rsidRDefault="00ED0D94" w:rsidP="003B7D0F">
            <w:pPr>
              <w:pStyle w:val="Heading3"/>
              <w:numPr>
                <w:ilvl w:val="3"/>
                <w:numId w:val="120"/>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98"/>
          </w:p>
          <w:p w14:paraId="277F155C" w14:textId="77777777" w:rsidR="00ED0D94" w:rsidRPr="00CF0460" w:rsidRDefault="0033607B" w:rsidP="003B7D0F">
            <w:pPr>
              <w:pStyle w:val="SPDClauseNo"/>
              <w:numPr>
                <w:ilvl w:val="1"/>
                <w:numId w:val="124"/>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51634443" w14:textId="77777777" w:rsidR="00ED0D94" w:rsidRPr="00CF0460" w:rsidRDefault="00ED0D94" w:rsidP="003B7D0F">
            <w:pPr>
              <w:pStyle w:val="SPDClauseNo"/>
              <w:numPr>
                <w:ilvl w:val="1"/>
                <w:numId w:val="124"/>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w:t>
            </w:r>
            <w:r w:rsidRPr="00CF0460">
              <w:rPr>
                <w:bCs/>
              </w:rPr>
              <w:lastRenderedPageBreak/>
              <w:t xml:space="preserve">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 including R</w:t>
            </w:r>
            <w:r w:rsidRPr="00CF0460">
              <w:rPr>
                <w:bCs/>
              </w:rPr>
              <w:t>elated Services.</w:t>
            </w:r>
          </w:p>
          <w:p w14:paraId="683E9002" w14:textId="77777777" w:rsidR="00DE7071" w:rsidRPr="00CF0460" w:rsidRDefault="00A138A7" w:rsidP="003B7D0F">
            <w:pPr>
              <w:pStyle w:val="SPDClauseNo"/>
              <w:numPr>
                <w:ilvl w:val="1"/>
                <w:numId w:val="124"/>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43279C7B" w14:textId="77777777" w:rsidR="00BB185E" w:rsidRPr="00CF0460" w:rsidRDefault="00ED0D94" w:rsidP="003B7D0F">
            <w:pPr>
              <w:pStyle w:val="SPDClauseNo"/>
              <w:numPr>
                <w:ilvl w:val="1"/>
                <w:numId w:val="124"/>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61AAE8E8" w14:textId="77777777" w:rsidR="00BB185E" w:rsidRPr="009B2489" w:rsidRDefault="00ED0D94" w:rsidP="003B7D0F">
            <w:pPr>
              <w:pStyle w:val="Heading3"/>
              <w:numPr>
                <w:ilvl w:val="2"/>
                <w:numId w:val="125"/>
              </w:numPr>
              <w:spacing w:after="160"/>
            </w:pPr>
            <w:r w:rsidRPr="00CF0460">
              <w:t xml:space="preserve">are </w:t>
            </w:r>
            <w:r w:rsidRPr="009B2489">
              <w:t>legally and financially autonomous</w:t>
            </w:r>
            <w:r w:rsidR="00A823DF" w:rsidRPr="009B2489">
              <w:t>;</w:t>
            </w:r>
            <w:r w:rsidRPr="009B2489">
              <w:t xml:space="preserve"> </w:t>
            </w:r>
          </w:p>
          <w:p w14:paraId="74B5FE65" w14:textId="77777777" w:rsidR="00BB185E" w:rsidRPr="009B2489" w:rsidRDefault="00A823DF" w:rsidP="003B7D0F">
            <w:pPr>
              <w:pStyle w:val="Heading3"/>
              <w:numPr>
                <w:ilvl w:val="2"/>
                <w:numId w:val="125"/>
              </w:numPr>
              <w:spacing w:after="160"/>
            </w:pPr>
            <w:r w:rsidRPr="009B2489">
              <w:t>operate under commercial law;</w:t>
            </w:r>
            <w:r w:rsidR="00ED0D94" w:rsidRPr="009B2489">
              <w:t xml:space="preserve"> and </w:t>
            </w:r>
          </w:p>
          <w:p w14:paraId="04ED5B09" w14:textId="77777777" w:rsidR="00ED0D94" w:rsidRPr="00861360" w:rsidRDefault="00ED0D94" w:rsidP="003B7D0F">
            <w:pPr>
              <w:pStyle w:val="Heading3"/>
              <w:numPr>
                <w:ilvl w:val="2"/>
                <w:numId w:val="125"/>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a </w:t>
            </w:r>
            <w:r w:rsidR="009C1F4B" w:rsidRPr="00861360">
              <w:t>Purchaser</w:t>
            </w:r>
            <w:r w:rsidRPr="00861360">
              <w:t xml:space="preserve">. </w:t>
            </w:r>
          </w:p>
          <w:p w14:paraId="20CA22F1" w14:textId="77777777" w:rsidR="00134837" w:rsidRPr="00B46768" w:rsidRDefault="0069148A" w:rsidP="003B7D0F">
            <w:pPr>
              <w:pStyle w:val="SPDClauseNo"/>
              <w:numPr>
                <w:ilvl w:val="1"/>
                <w:numId w:val="124"/>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B46768">
              <w:t xml:space="preserve">shall be as follows: </w:t>
            </w:r>
          </w:p>
          <w:p w14:paraId="05AB33A6" w14:textId="77777777" w:rsidR="004B71A9" w:rsidRPr="00861360" w:rsidRDefault="004B71A9" w:rsidP="003B7D0F">
            <w:pPr>
              <w:pStyle w:val="Heading3"/>
              <w:numPr>
                <w:ilvl w:val="2"/>
                <w:numId w:val="126"/>
              </w:numPr>
              <w:spacing w:after="160"/>
            </w:pPr>
            <w:r w:rsidRPr="00B46768">
              <w:t xml:space="preserve">A Bidder that is under suspension from Bidding, as the result of </w:t>
            </w:r>
            <w:r w:rsidRPr="00861360">
              <w:t xml:space="preserve">the operation of a </w:t>
            </w:r>
            <w:r w:rsidRPr="00861360">
              <w:rPr>
                <w:bCs/>
              </w:rPr>
              <w:t>Bid–Securing Declaration or Proposal-Securing Declaration,</w:t>
            </w:r>
            <w:r w:rsidRPr="00861360">
              <w:t xml:space="preserve"> by the Purchaser in case of a Single</w:t>
            </w:r>
            <w:r w:rsidR="00861360">
              <w:t>-</w:t>
            </w:r>
            <w:r w:rsidRPr="00861360">
              <w:t xml:space="preserve">User Framework </w:t>
            </w:r>
            <w:r w:rsidR="00861360">
              <w:t xml:space="preserve">Agreement </w:t>
            </w:r>
            <w:r w:rsidRPr="00861360">
              <w:t xml:space="preserve">or all </w:t>
            </w:r>
            <w:r w:rsidR="007600AA">
              <w:t>P</w:t>
            </w:r>
            <w:r w:rsidRPr="00861360">
              <w:t xml:space="preserve">urchasers in a </w:t>
            </w:r>
            <w:r w:rsidR="00861360">
              <w:t>M</w:t>
            </w:r>
            <w:r w:rsidR="00861360" w:rsidRPr="00861360">
              <w:t>ulti</w:t>
            </w:r>
            <w:r w:rsidR="00861360">
              <w:t>-U</w:t>
            </w:r>
            <w:r w:rsidR="00861360" w:rsidRPr="00861360">
              <w:t xml:space="preserve">ser </w:t>
            </w:r>
            <w:r w:rsidR="00861360">
              <w:t>F</w:t>
            </w:r>
            <w:r w:rsidRPr="00861360">
              <w:t xml:space="preserve">ramework </w:t>
            </w:r>
            <w:r w:rsidR="00861360">
              <w:t>A</w:t>
            </w:r>
            <w:r w:rsidRPr="00861360">
              <w:t xml:space="preserve">greement shall not be eligible to bid to conclude a framework agreement. </w:t>
            </w:r>
          </w:p>
          <w:p w14:paraId="13E90E58" w14:textId="77777777" w:rsidR="004B71A9" w:rsidRPr="00861360" w:rsidRDefault="004B71A9" w:rsidP="003B7D0F">
            <w:pPr>
              <w:pStyle w:val="Heading3"/>
              <w:numPr>
                <w:ilvl w:val="2"/>
                <w:numId w:val="126"/>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contract by a </w:t>
            </w:r>
            <w:r w:rsidR="0044144B" w:rsidRPr="00861360">
              <w:t>P</w:t>
            </w:r>
            <w:r w:rsidRPr="00861360">
              <w:t xml:space="preserve">urchaser that has suspended the bidder as the result of the </w:t>
            </w:r>
            <w:r w:rsidRPr="00861360">
              <w:lastRenderedPageBreak/>
              <w:t xml:space="preserve">operation of a </w:t>
            </w:r>
            <w:r w:rsidRPr="00861360">
              <w:rPr>
                <w:bCs/>
              </w:rPr>
              <w:t>Bid–Securing Declaration or Proposal-Securing Declaration</w:t>
            </w:r>
            <w:r w:rsidRPr="00861360">
              <w:t>.</w:t>
            </w:r>
          </w:p>
          <w:p w14:paraId="6ED811CB" w14:textId="77777777" w:rsidR="00754152" w:rsidRPr="00B46768" w:rsidRDefault="004B71A9" w:rsidP="003B7D0F">
            <w:pPr>
              <w:pStyle w:val="Heading3"/>
              <w:numPr>
                <w:ilvl w:val="2"/>
                <w:numId w:val="126"/>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722F920D" w14:textId="77777777" w:rsidR="00BB185E" w:rsidRPr="00CF0460" w:rsidRDefault="00ED0D94" w:rsidP="003B7D0F">
            <w:pPr>
              <w:pStyle w:val="SPDClauseNo"/>
              <w:numPr>
                <w:ilvl w:val="1"/>
                <w:numId w:val="124"/>
              </w:numPr>
              <w:spacing w:after="200"/>
              <w:ind w:left="614" w:hanging="614"/>
              <w:contextualSpacing w:val="0"/>
            </w:pPr>
            <w:r w:rsidRPr="005801C6">
              <w:t>Firms and individuals may b</w:t>
            </w:r>
            <w:r w:rsidRPr="00CF0460">
              <w:t>e ineligible if so indicated in Section V and</w:t>
            </w:r>
            <w:r w:rsidR="00BB185E" w:rsidRPr="00CF0460">
              <w:t>:</w:t>
            </w:r>
          </w:p>
          <w:p w14:paraId="2602FFED" w14:textId="77777777" w:rsidR="00BB185E" w:rsidRPr="00CF0460" w:rsidRDefault="00ED0D94" w:rsidP="003B7D0F">
            <w:pPr>
              <w:pStyle w:val="Heading3"/>
              <w:numPr>
                <w:ilvl w:val="2"/>
                <w:numId w:val="127"/>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A92515" w:rsidRPr="00CF0460">
              <w:t>Goods</w:t>
            </w:r>
            <w:r w:rsidRPr="00CF0460">
              <w:t xml:space="preserve"> or the contracting of works or services required; or </w:t>
            </w:r>
          </w:p>
          <w:p w14:paraId="5C20DCAC" w14:textId="77777777" w:rsidR="001C3020" w:rsidRPr="00CF0460" w:rsidRDefault="00ED0D94" w:rsidP="003B7D0F">
            <w:pPr>
              <w:pStyle w:val="Heading3"/>
              <w:numPr>
                <w:ilvl w:val="2"/>
                <w:numId w:val="127"/>
              </w:numPr>
              <w:spacing w:after="160"/>
            </w:pPr>
            <w:r w:rsidRPr="00CF0460">
              <w:t xml:space="preserve">by an act of compliance with a decision of the United Nations Security Council taken under Chapter VII of the Charter of the United Nations, the Borrower’s country prohibits any import of </w:t>
            </w:r>
            <w:r w:rsidR="00A92515" w:rsidRPr="00CF0460">
              <w:t>Goods</w:t>
            </w:r>
            <w:r w:rsidRPr="00CF0460">
              <w:t xml:space="preserve"> or contracting of works or services from that country, or any payments to any country, pers</w:t>
            </w:r>
            <w:r w:rsidR="00AE2BBD" w:rsidRPr="00CF0460">
              <w:t xml:space="preserve">on, or entity in that country. </w:t>
            </w:r>
          </w:p>
          <w:p w14:paraId="73BE8773" w14:textId="77777777" w:rsidR="00ED0D94" w:rsidRPr="00CF0460" w:rsidRDefault="00ED0D94" w:rsidP="003B7D0F">
            <w:pPr>
              <w:pStyle w:val="SPDClauseNo"/>
              <w:numPr>
                <w:ilvl w:val="1"/>
                <w:numId w:val="124"/>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6F5F463A" w14:textId="77777777" w:rsidR="00AE2BBD" w:rsidRPr="00CF0460" w:rsidRDefault="00DE7071" w:rsidP="003B7D0F">
            <w:pPr>
              <w:pStyle w:val="SPDClauseNo"/>
              <w:numPr>
                <w:ilvl w:val="1"/>
                <w:numId w:val="124"/>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35161E3A" w14:textId="77777777" w:rsidR="00AE2BBD" w:rsidRPr="00754152" w:rsidRDefault="00DE007D" w:rsidP="003B7D0F">
            <w:pPr>
              <w:pStyle w:val="Heading3"/>
              <w:numPr>
                <w:ilvl w:val="2"/>
                <w:numId w:val="128"/>
              </w:numPr>
              <w:spacing w:after="160"/>
            </w:pPr>
            <w:r w:rsidRPr="00754152">
              <w:t>relates to fraud or corruption;</w:t>
            </w:r>
            <w:r w:rsidR="00DE7071" w:rsidRPr="00754152">
              <w:t xml:space="preserve"> and </w:t>
            </w:r>
          </w:p>
          <w:p w14:paraId="2C9253FD" w14:textId="77777777" w:rsidR="00DE7071" w:rsidRPr="00CF0460" w:rsidRDefault="00DE7071" w:rsidP="003B7D0F">
            <w:pPr>
              <w:pStyle w:val="Heading3"/>
              <w:numPr>
                <w:ilvl w:val="2"/>
                <w:numId w:val="128"/>
              </w:numPr>
              <w:spacing w:after="160"/>
            </w:pPr>
            <w:r w:rsidRPr="00754152">
              <w:t>followed a judicial or administrative proceeding that afforded the firm adequate due process.</w:t>
            </w:r>
          </w:p>
        </w:tc>
      </w:tr>
      <w:tr w:rsidR="00ED0D94" w:rsidRPr="00CF0460" w14:paraId="1E2D772A" w14:textId="77777777" w:rsidTr="009845E4">
        <w:tc>
          <w:tcPr>
            <w:tcW w:w="3203" w:type="dxa"/>
          </w:tcPr>
          <w:p w14:paraId="76D68F04" w14:textId="77777777" w:rsidR="00ED0D94" w:rsidRPr="00CF0460" w:rsidRDefault="00ED0D94">
            <w:pPr>
              <w:pStyle w:val="ITBh2"/>
            </w:pPr>
            <w:bookmarkStart w:id="99" w:name="_Toc438438824"/>
            <w:bookmarkStart w:id="100" w:name="_Toc438532568"/>
            <w:bookmarkStart w:id="101" w:name="_Toc438733968"/>
            <w:bookmarkStart w:id="102" w:name="_Toc438907009"/>
            <w:bookmarkStart w:id="103" w:name="_Toc438907208"/>
            <w:bookmarkStart w:id="104" w:name="_Toc348000786"/>
            <w:bookmarkStart w:id="105" w:name="_Toc480193024"/>
            <w:bookmarkStart w:id="106" w:name="_Toc475548676"/>
            <w:bookmarkStart w:id="107" w:name="_Toc503364680"/>
            <w:r w:rsidRPr="00CF0460">
              <w:lastRenderedPageBreak/>
              <w:t>Eligible Goods and Related Services</w:t>
            </w:r>
            <w:bookmarkEnd w:id="99"/>
            <w:bookmarkEnd w:id="100"/>
            <w:bookmarkEnd w:id="101"/>
            <w:bookmarkEnd w:id="102"/>
            <w:bookmarkEnd w:id="103"/>
            <w:bookmarkEnd w:id="104"/>
            <w:bookmarkEnd w:id="105"/>
            <w:bookmarkEnd w:id="106"/>
            <w:bookmarkEnd w:id="107"/>
          </w:p>
        </w:tc>
        <w:tc>
          <w:tcPr>
            <w:tcW w:w="6030" w:type="dxa"/>
          </w:tcPr>
          <w:p w14:paraId="203989E3"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All the Goods and Related Services to be supplied under </w:t>
            </w:r>
            <w:r w:rsidR="000F6F21" w:rsidRPr="00CF0460">
              <w:rPr>
                <w:spacing w:val="0"/>
              </w:rPr>
              <w:t>a</w:t>
            </w:r>
            <w:r w:rsidRPr="00CF0460">
              <w:rPr>
                <w:spacing w:val="0"/>
              </w:rPr>
              <w:t xml:space="preserve"> </w:t>
            </w:r>
            <w:r w:rsidR="005A6EDC">
              <w:rPr>
                <w:spacing w:val="0"/>
              </w:rPr>
              <w:t>Call-off</w:t>
            </w:r>
            <w:r w:rsidR="004956D0" w:rsidRPr="00CF0460">
              <w:rPr>
                <w:spacing w:val="0"/>
              </w:rPr>
              <w:t xml:space="preserve"> </w:t>
            </w:r>
            <w:r w:rsidRPr="00CF0460">
              <w:rPr>
                <w:spacing w:val="0"/>
              </w:rPr>
              <w:t xml:space="preserve">Contract </w:t>
            </w:r>
            <w:r w:rsidR="000F6F21" w:rsidRPr="00CF0460">
              <w:rPr>
                <w:spacing w:val="0"/>
              </w:rPr>
              <w:t xml:space="preserve">awarded </w:t>
            </w:r>
            <w:r w:rsidR="00022D9F" w:rsidRPr="00CF0460">
              <w:rPr>
                <w:spacing w:val="0"/>
              </w:rPr>
              <w:t xml:space="preserve">under </w:t>
            </w:r>
            <w:r w:rsidR="000F6F21" w:rsidRPr="00CF0460">
              <w:rPr>
                <w:spacing w:val="0"/>
              </w:rPr>
              <w:t xml:space="preserve">a </w:t>
            </w:r>
            <w:r w:rsidR="00022D9F" w:rsidRPr="00CF0460">
              <w:rPr>
                <w:spacing w:val="0"/>
              </w:rPr>
              <w:t xml:space="preserve">Framework Agreement </w:t>
            </w:r>
            <w:r w:rsidRPr="00CF0460">
              <w:rPr>
                <w:spacing w:val="0"/>
              </w:rPr>
              <w:t>and financed by the Bank</w:t>
            </w:r>
            <w:r w:rsidR="000F6F21" w:rsidRPr="00CF0460">
              <w:rPr>
                <w:spacing w:val="0"/>
              </w:rPr>
              <w:t>,</w:t>
            </w:r>
            <w:r w:rsidRPr="00CF0460">
              <w:rPr>
                <w:spacing w:val="0"/>
              </w:rPr>
              <w:t xml:space="preserve"> may have their origin in any country in accordance with Section V, Eligible Countries.</w:t>
            </w:r>
          </w:p>
          <w:p w14:paraId="5A6B7FA3"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lastRenderedPageBreak/>
              <w:t xml:space="preserve">For purposes of this </w:t>
            </w:r>
            <w:r w:rsidR="00AC5335" w:rsidRPr="00CF0460">
              <w:rPr>
                <w:spacing w:val="0"/>
              </w:rPr>
              <w:t>ITB</w:t>
            </w:r>
            <w:r w:rsidR="000F6F21" w:rsidRPr="00CF0460">
              <w:rPr>
                <w:spacing w:val="0"/>
              </w:rPr>
              <w:t>, the term “G</w:t>
            </w:r>
            <w:r w:rsidRPr="00CF0460">
              <w:rPr>
                <w:spacing w:val="0"/>
              </w:rPr>
              <w:t xml:space="preserve">oods” includes commodities, raw </w:t>
            </w:r>
            <w:r w:rsidR="000C313D" w:rsidRPr="00CF0460">
              <w:rPr>
                <w:spacing w:val="0"/>
              </w:rPr>
              <w:t>materials</w:t>
            </w:r>
            <w:r w:rsidRPr="00CF0460">
              <w:rPr>
                <w:spacing w:val="0"/>
              </w:rPr>
              <w:t>, machinery, equipment, and industrial plants; and “</w:t>
            </w:r>
            <w:r w:rsidR="00A92515" w:rsidRPr="00CF0460">
              <w:rPr>
                <w:spacing w:val="0"/>
              </w:rPr>
              <w:t>Related Services</w:t>
            </w:r>
            <w:r w:rsidRPr="00CF0460">
              <w:rPr>
                <w:spacing w:val="0"/>
              </w:rPr>
              <w:t>” includes services such as insurance, installation, training, and initial maintenance.</w:t>
            </w:r>
          </w:p>
          <w:p w14:paraId="690C7691" w14:textId="77777777" w:rsidR="00ED0D94" w:rsidRPr="00CF0460" w:rsidRDefault="00ED0D94" w:rsidP="003B7D0F">
            <w:pPr>
              <w:pStyle w:val="SPDClauseNo"/>
              <w:numPr>
                <w:ilvl w:val="1"/>
                <w:numId w:val="124"/>
              </w:numPr>
              <w:spacing w:after="200"/>
              <w:ind w:left="614" w:hanging="614"/>
              <w:contextualSpacing w:val="0"/>
            </w:pPr>
            <w:r w:rsidRPr="00CF0460">
              <w:rPr>
                <w:spacing w:val="0"/>
              </w:rPr>
              <w:t xml:space="preserve">The term “origin” means the country where the </w:t>
            </w:r>
            <w:r w:rsidR="00A92515" w:rsidRPr="00CF0460">
              <w:rPr>
                <w:spacing w:val="0"/>
              </w:rPr>
              <w:t>Goods</w:t>
            </w:r>
            <w:r w:rsidRPr="00CF0460">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614CE6" w:rsidRPr="00CF0460" w14:paraId="4E988FBC" w14:textId="77777777" w:rsidTr="00614CE6">
        <w:tc>
          <w:tcPr>
            <w:tcW w:w="9233" w:type="dxa"/>
            <w:gridSpan w:val="2"/>
          </w:tcPr>
          <w:p w14:paraId="51413B9B" w14:textId="77777777" w:rsidR="00614CE6" w:rsidRPr="00CF0460" w:rsidRDefault="00614CE6" w:rsidP="003B7D0F">
            <w:pPr>
              <w:pStyle w:val="ITBh1"/>
              <w:numPr>
                <w:ilvl w:val="0"/>
                <w:numId w:val="101"/>
              </w:numPr>
              <w:ind w:left="343"/>
            </w:pPr>
            <w:bookmarkStart w:id="108" w:name="_Toc503364681"/>
            <w:r>
              <w:lastRenderedPageBreak/>
              <w:t>Contents of the RFB Document</w:t>
            </w:r>
            <w:bookmarkEnd w:id="108"/>
          </w:p>
        </w:tc>
      </w:tr>
      <w:tr w:rsidR="00ED0D94" w:rsidRPr="00CF0460" w14:paraId="11834A8D" w14:textId="77777777" w:rsidTr="009845E4">
        <w:tc>
          <w:tcPr>
            <w:tcW w:w="3203" w:type="dxa"/>
          </w:tcPr>
          <w:p w14:paraId="4DCF04C0" w14:textId="77777777" w:rsidR="00ED0D94" w:rsidRPr="00CF0460" w:rsidRDefault="00ED0D94" w:rsidP="00200E61">
            <w:pPr>
              <w:pStyle w:val="ITBh2"/>
              <w:rPr>
                <w:b w:val="0"/>
              </w:rPr>
            </w:pPr>
            <w:bookmarkStart w:id="109" w:name="_Toc348000788"/>
            <w:bookmarkStart w:id="110" w:name="_Toc480193026"/>
            <w:bookmarkStart w:id="111" w:name="_Toc475548678"/>
            <w:bookmarkStart w:id="112" w:name="_Toc438438826"/>
            <w:bookmarkStart w:id="113" w:name="_Toc438532574"/>
            <w:bookmarkStart w:id="114" w:name="_Toc438733970"/>
            <w:bookmarkStart w:id="115" w:name="_Toc438907010"/>
            <w:bookmarkStart w:id="116" w:name="_Toc438907209"/>
            <w:bookmarkStart w:id="117" w:name="_Toc503364682"/>
            <w:r w:rsidRPr="00CF0460">
              <w:t xml:space="preserve">Sections of </w:t>
            </w:r>
            <w:r w:rsidR="00706F9F" w:rsidRPr="00CF0460">
              <w:t>Bidding</w:t>
            </w:r>
            <w:r w:rsidRPr="00CF0460">
              <w:t xml:space="preserve"> Document</w:t>
            </w:r>
            <w:bookmarkEnd w:id="109"/>
            <w:bookmarkEnd w:id="110"/>
            <w:bookmarkEnd w:id="111"/>
            <w:bookmarkEnd w:id="112"/>
            <w:bookmarkEnd w:id="113"/>
            <w:bookmarkEnd w:id="114"/>
            <w:bookmarkEnd w:id="115"/>
            <w:bookmarkEnd w:id="116"/>
            <w:bookmarkEnd w:id="117"/>
          </w:p>
        </w:tc>
        <w:tc>
          <w:tcPr>
            <w:tcW w:w="6030" w:type="dxa"/>
          </w:tcPr>
          <w:p w14:paraId="19F61158"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10041D69"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08E900B7"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6DCD2F77"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73A2D0E7"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483524AE"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39CCFD4E"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081E67DD"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383D9408" w14:textId="77777777" w:rsidTr="009845E4">
        <w:tc>
          <w:tcPr>
            <w:tcW w:w="3203" w:type="dxa"/>
          </w:tcPr>
          <w:p w14:paraId="74CFBEB6" w14:textId="77777777" w:rsidR="00ED0D94" w:rsidRPr="00CF0460" w:rsidRDefault="00ED0D94" w:rsidP="005C0E0F">
            <w:pPr>
              <w:ind w:left="360"/>
              <w:rPr>
                <w:b/>
              </w:rPr>
            </w:pPr>
          </w:p>
        </w:tc>
        <w:tc>
          <w:tcPr>
            <w:tcW w:w="6030" w:type="dxa"/>
          </w:tcPr>
          <w:p w14:paraId="60D454DC"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913434" w:rsidRPr="00CF0460">
              <w:rPr>
                <w:b/>
              </w:rPr>
              <w:t>Supply</w:t>
            </w:r>
            <w:r w:rsidRPr="00CF0460">
              <w:rPr>
                <w:b/>
              </w:rPr>
              <w:t xml:space="preserve"> Requirements</w:t>
            </w:r>
          </w:p>
          <w:p w14:paraId="4CC868CB" w14:textId="77777777" w:rsidR="00ED0D94" w:rsidRPr="00CF0460" w:rsidRDefault="00ED0D94" w:rsidP="005C0E0F">
            <w:pPr>
              <w:spacing w:after="120"/>
              <w:ind w:left="645"/>
            </w:pPr>
            <w:r w:rsidRPr="00CF0460">
              <w:t>Section VII</w:t>
            </w:r>
            <w:r w:rsidR="00494D85" w:rsidRPr="00CF0460">
              <w:t xml:space="preserve"> - </w:t>
            </w:r>
            <w:r w:rsidRPr="00CF0460">
              <w:t>Schedule of Requirements</w:t>
            </w:r>
          </w:p>
          <w:p w14:paraId="3F690AAA"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3BCAEA35"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7287D3E9" w14:textId="77777777" w:rsidR="00F30768" w:rsidRPr="00CF0460" w:rsidRDefault="00F30768" w:rsidP="004E67E2">
            <w:pPr>
              <w:tabs>
                <w:tab w:val="left" w:pos="1890"/>
              </w:tabs>
              <w:spacing w:after="120"/>
              <w:ind w:left="1907" w:hanging="1262"/>
            </w:pPr>
            <w:r w:rsidRPr="00CF0460">
              <w:t xml:space="preserve">Section </w:t>
            </w:r>
            <w:r w:rsidR="009845E4">
              <w:t>A</w:t>
            </w:r>
            <w:r w:rsidRPr="00CF0460">
              <w:t>:</w:t>
            </w:r>
            <w:r w:rsidR="00C8002F" w:rsidRPr="00CF0460">
              <w:t xml:space="preserve"> </w:t>
            </w:r>
            <w:r w:rsidR="00C8002F" w:rsidRPr="00CF0460">
              <w:tab/>
              <w:t xml:space="preserve">Framework Agreement </w:t>
            </w:r>
            <w:r w:rsidR="004E67E2">
              <w:t>General Provision</w:t>
            </w:r>
            <w:r w:rsidRPr="00CF0460">
              <w:t xml:space="preserve">s </w:t>
            </w:r>
          </w:p>
          <w:p w14:paraId="5FD9779F" w14:textId="77777777" w:rsidR="00F30768" w:rsidRPr="00CF0460" w:rsidRDefault="009845E4" w:rsidP="00C8002F">
            <w:pPr>
              <w:tabs>
                <w:tab w:val="left" w:pos="1890"/>
              </w:tabs>
              <w:spacing w:after="120"/>
              <w:ind w:left="645"/>
            </w:pPr>
            <w:r>
              <w:t>Section B</w:t>
            </w:r>
            <w:r w:rsidR="00F30768" w:rsidRPr="00CF0460">
              <w:t xml:space="preserve">: </w:t>
            </w:r>
            <w:r w:rsidR="00C8002F" w:rsidRPr="00CF0460">
              <w:tab/>
            </w:r>
            <w:r w:rsidR="000F6F21" w:rsidRPr="00CF0460">
              <w:t xml:space="preserve">Framework Agreement </w:t>
            </w:r>
            <w:r w:rsidR="000B6742" w:rsidRPr="00CF0460">
              <w:t xml:space="preserve">Specific </w:t>
            </w:r>
            <w:r w:rsidR="000B6742" w:rsidRPr="00CF0460">
              <w:tab/>
              <w:t>Provisions</w:t>
            </w:r>
          </w:p>
          <w:p w14:paraId="34CEF0D8"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18" w:name="_Toc503258688"/>
            <w:r w:rsidRPr="003907F9">
              <w:rPr>
                <w:rFonts w:ascii="Times New Roman" w:hAnsi="Times New Roman"/>
                <w:b w:val="0"/>
                <w:iCs/>
                <w:sz w:val="24"/>
                <w:szCs w:val="24"/>
              </w:rPr>
              <w:t>SCHEDULE 1: Schedule of Requirements</w:t>
            </w:r>
            <w:bookmarkEnd w:id="118"/>
          </w:p>
          <w:p w14:paraId="01FA5F65"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19" w:name="_Toc503258689"/>
            <w:r w:rsidRPr="003907F9">
              <w:rPr>
                <w:rFonts w:ascii="Times New Roman" w:hAnsi="Times New Roman"/>
                <w:b w:val="0"/>
                <w:iCs/>
                <w:sz w:val="24"/>
                <w:szCs w:val="24"/>
              </w:rPr>
              <w:t>SCHEDULE 2: Price Schedules</w:t>
            </w:r>
            <w:bookmarkEnd w:id="119"/>
          </w:p>
          <w:p w14:paraId="7D2A5FC2"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0"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20"/>
            <w:r w:rsidRPr="003907F9">
              <w:rPr>
                <w:rFonts w:ascii="Times New Roman" w:hAnsi="Times New Roman"/>
                <w:b w:val="0"/>
                <w:iCs/>
                <w:sz w:val="24"/>
                <w:szCs w:val="24"/>
              </w:rPr>
              <w:t xml:space="preserve"> </w:t>
            </w:r>
          </w:p>
          <w:p w14:paraId="5DA88CEA" w14:textId="77777777" w:rsidR="00D24B1D" w:rsidRPr="003907F9" w:rsidRDefault="00D24B1D" w:rsidP="00D24B1D">
            <w:pPr>
              <w:pStyle w:val="FAhead"/>
              <w:spacing w:after="120"/>
              <w:ind w:left="2272" w:hanging="1627"/>
              <w:jc w:val="left"/>
              <w:rPr>
                <w:rFonts w:ascii="Times New Roman" w:hAnsi="Times New Roman"/>
                <w:b w:val="0"/>
                <w:iCs/>
                <w:sz w:val="24"/>
                <w:szCs w:val="24"/>
              </w:rPr>
            </w:pPr>
            <w:bookmarkStart w:id="121" w:name="_Toc503258691"/>
            <w:r w:rsidRPr="003907F9">
              <w:rPr>
                <w:rFonts w:ascii="Times New Roman" w:hAnsi="Times New Roman"/>
                <w:b w:val="0"/>
                <w:iCs/>
                <w:sz w:val="24"/>
                <w:szCs w:val="24"/>
              </w:rPr>
              <w:lastRenderedPageBreak/>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General Conditions of Contract</w:t>
            </w:r>
            <w:bookmarkEnd w:id="121"/>
          </w:p>
          <w:p w14:paraId="2632CC18" w14:textId="77777777" w:rsidR="00D24B1D" w:rsidRDefault="00D24B1D" w:rsidP="00D24B1D">
            <w:pPr>
              <w:pStyle w:val="FAhead"/>
              <w:spacing w:after="120"/>
              <w:ind w:left="645"/>
              <w:jc w:val="left"/>
              <w:rPr>
                <w:rFonts w:ascii="Times New Roman" w:hAnsi="Times New Roman"/>
                <w:b w:val="0"/>
                <w:iCs/>
                <w:sz w:val="24"/>
                <w:szCs w:val="24"/>
              </w:rPr>
            </w:pPr>
            <w:bookmarkStart w:id="122"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22"/>
          </w:p>
          <w:p w14:paraId="05CC7B74"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93"/>
            <w:r w:rsidRPr="003907F9">
              <w:rPr>
                <w:rFonts w:ascii="Times New Roman" w:hAnsi="Times New Roman"/>
                <w:b w:val="0"/>
                <w:iCs/>
                <w:sz w:val="24"/>
                <w:szCs w:val="24"/>
              </w:rPr>
              <w:t xml:space="preserve">SCHEDULE </w:t>
            </w:r>
            <w:r>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23"/>
          </w:p>
          <w:p w14:paraId="10A8D69A" w14:textId="77777777" w:rsidR="00ED0D94" w:rsidRPr="00CF0460" w:rsidRDefault="00ED0D94" w:rsidP="005C0E0F">
            <w:pPr>
              <w:tabs>
                <w:tab w:val="left" w:pos="1890"/>
              </w:tabs>
              <w:spacing w:after="120"/>
              <w:ind w:left="645"/>
            </w:pPr>
          </w:p>
        </w:tc>
      </w:tr>
      <w:tr w:rsidR="00ED0D94" w:rsidRPr="00CF0460" w14:paraId="5D98C0BE" w14:textId="77777777" w:rsidTr="009845E4">
        <w:tc>
          <w:tcPr>
            <w:tcW w:w="3203" w:type="dxa"/>
          </w:tcPr>
          <w:p w14:paraId="2D64D8B0" w14:textId="77777777" w:rsidR="00ED0D94" w:rsidRPr="00CF0460" w:rsidRDefault="00ED0D94" w:rsidP="005C0E0F">
            <w:pPr>
              <w:ind w:left="360"/>
              <w:rPr>
                <w:b/>
              </w:rPr>
            </w:pPr>
          </w:p>
        </w:tc>
        <w:tc>
          <w:tcPr>
            <w:tcW w:w="6030" w:type="dxa"/>
          </w:tcPr>
          <w:p w14:paraId="10D9B35A" w14:textId="77777777" w:rsidR="00ED0D94" w:rsidRPr="00306585" w:rsidRDefault="00022D9F" w:rsidP="003B7D0F">
            <w:pPr>
              <w:pStyle w:val="SPDClauseNo"/>
              <w:numPr>
                <w:ilvl w:val="1"/>
                <w:numId w:val="124"/>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Goods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0AC24E41"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5B40BCD3"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3A9DD7EC" w14:textId="77777777" w:rsidTr="009845E4">
        <w:tc>
          <w:tcPr>
            <w:tcW w:w="3203" w:type="dxa"/>
          </w:tcPr>
          <w:p w14:paraId="48272DE9" w14:textId="77777777" w:rsidR="00ED0D94" w:rsidRPr="00CF0460" w:rsidRDefault="00ED0D94">
            <w:pPr>
              <w:pStyle w:val="ITBh2"/>
            </w:pPr>
            <w:bookmarkStart w:id="124" w:name="_Toc438438827"/>
            <w:bookmarkStart w:id="125" w:name="_Toc438532575"/>
            <w:bookmarkStart w:id="126" w:name="_Toc438733971"/>
            <w:bookmarkStart w:id="127" w:name="_Toc438907011"/>
            <w:bookmarkStart w:id="128" w:name="_Toc438907210"/>
            <w:bookmarkStart w:id="129" w:name="_Toc348000789"/>
            <w:bookmarkStart w:id="130" w:name="_Toc480193027"/>
            <w:bookmarkStart w:id="131" w:name="_Toc475548679"/>
            <w:bookmarkStart w:id="132" w:name="_Toc503364683"/>
            <w:r w:rsidRPr="00CF0460">
              <w:t xml:space="preserve">Clarification of </w:t>
            </w:r>
            <w:bookmarkEnd w:id="124"/>
            <w:bookmarkEnd w:id="125"/>
            <w:bookmarkEnd w:id="126"/>
            <w:bookmarkEnd w:id="127"/>
            <w:bookmarkEnd w:id="128"/>
            <w:bookmarkEnd w:id="129"/>
            <w:r w:rsidR="00706F9F" w:rsidRPr="00CF0460">
              <w:t xml:space="preserve">Bidding </w:t>
            </w:r>
            <w:r w:rsidRPr="00CF0460">
              <w:t>Document</w:t>
            </w:r>
            <w:bookmarkEnd w:id="130"/>
            <w:bookmarkEnd w:id="131"/>
            <w:bookmarkEnd w:id="132"/>
          </w:p>
        </w:tc>
        <w:tc>
          <w:tcPr>
            <w:tcW w:w="6030" w:type="dxa"/>
          </w:tcPr>
          <w:p w14:paraId="22192B46" w14:textId="77777777" w:rsidR="00ED0D94" w:rsidRPr="00CF0460" w:rsidRDefault="00ED0D94" w:rsidP="003B7D0F">
            <w:pPr>
              <w:pStyle w:val="SPDClauseNo"/>
              <w:numPr>
                <w:ilvl w:val="1"/>
                <w:numId w:val="124"/>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132833">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0091C5C7" w14:textId="77777777" w:rsidTr="009845E4">
        <w:tc>
          <w:tcPr>
            <w:tcW w:w="3203" w:type="dxa"/>
          </w:tcPr>
          <w:p w14:paraId="54715B1D" w14:textId="77777777" w:rsidR="00ED0D94" w:rsidRPr="00CF0460" w:rsidRDefault="00ED0D94">
            <w:pPr>
              <w:pStyle w:val="ITBh2"/>
            </w:pPr>
            <w:bookmarkStart w:id="133" w:name="_Toc438438828"/>
            <w:bookmarkStart w:id="134" w:name="_Toc438532576"/>
            <w:bookmarkStart w:id="135" w:name="_Toc438733972"/>
            <w:bookmarkStart w:id="136" w:name="_Toc438907012"/>
            <w:bookmarkStart w:id="137" w:name="_Toc438907211"/>
            <w:bookmarkStart w:id="138" w:name="_Toc348000790"/>
            <w:bookmarkStart w:id="139" w:name="_Toc480193028"/>
            <w:bookmarkStart w:id="140" w:name="_Toc475548680"/>
            <w:bookmarkStart w:id="141" w:name="_Toc503364684"/>
            <w:r w:rsidRPr="00CF0460">
              <w:lastRenderedPageBreak/>
              <w:t xml:space="preserve">Amendment of </w:t>
            </w:r>
            <w:r w:rsidR="00706F9F" w:rsidRPr="00CF0460">
              <w:t>Bidding</w:t>
            </w:r>
            <w:r w:rsidRPr="00CF0460">
              <w:t xml:space="preserve"> Document</w:t>
            </w:r>
            <w:bookmarkEnd w:id="133"/>
            <w:bookmarkEnd w:id="134"/>
            <w:bookmarkEnd w:id="135"/>
            <w:bookmarkEnd w:id="136"/>
            <w:bookmarkEnd w:id="137"/>
            <w:bookmarkEnd w:id="138"/>
            <w:bookmarkEnd w:id="139"/>
            <w:bookmarkEnd w:id="140"/>
            <w:bookmarkEnd w:id="141"/>
          </w:p>
        </w:tc>
        <w:tc>
          <w:tcPr>
            <w:tcW w:w="6030" w:type="dxa"/>
          </w:tcPr>
          <w:p w14:paraId="1BC15455"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62CD10D3" w14:textId="77777777" w:rsidR="00ED0D94" w:rsidRPr="00CF0460" w:rsidRDefault="00C8002F" w:rsidP="003B7D0F">
            <w:pPr>
              <w:pStyle w:val="SPDClauseNo"/>
              <w:numPr>
                <w:ilvl w:val="1"/>
                <w:numId w:val="124"/>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132833">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700B6796"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579AFA14" w14:textId="77777777" w:rsidTr="00614CE6">
        <w:tc>
          <w:tcPr>
            <w:tcW w:w="9233" w:type="dxa"/>
            <w:gridSpan w:val="2"/>
          </w:tcPr>
          <w:p w14:paraId="735D2680" w14:textId="77777777" w:rsidR="00614CE6" w:rsidRPr="00CF0460" w:rsidRDefault="00614CE6" w:rsidP="003B7D0F">
            <w:pPr>
              <w:pStyle w:val="ITBh1"/>
              <w:numPr>
                <w:ilvl w:val="0"/>
                <w:numId w:val="101"/>
              </w:numPr>
              <w:ind w:left="343"/>
            </w:pPr>
            <w:bookmarkStart w:id="142" w:name="_Toc503364685"/>
            <w:r>
              <w:t>Preparation of Bids</w:t>
            </w:r>
            <w:bookmarkEnd w:id="142"/>
          </w:p>
        </w:tc>
      </w:tr>
      <w:tr w:rsidR="00ED0D94" w:rsidRPr="00CF0460" w14:paraId="3CE9872E" w14:textId="77777777" w:rsidTr="009845E4">
        <w:tc>
          <w:tcPr>
            <w:tcW w:w="3203" w:type="dxa"/>
          </w:tcPr>
          <w:p w14:paraId="6F78C720" w14:textId="77777777" w:rsidR="00ED0D94" w:rsidRPr="00CF0460" w:rsidRDefault="00ED0D94">
            <w:pPr>
              <w:pStyle w:val="ITBh2"/>
            </w:pPr>
            <w:bookmarkStart w:id="143" w:name="_Toc438438830"/>
            <w:bookmarkStart w:id="144" w:name="_Toc438532578"/>
            <w:bookmarkStart w:id="145" w:name="_Toc438733974"/>
            <w:bookmarkStart w:id="146" w:name="_Toc438907013"/>
            <w:bookmarkStart w:id="147" w:name="_Toc438907212"/>
            <w:bookmarkStart w:id="148" w:name="_Toc348000792"/>
            <w:bookmarkStart w:id="149" w:name="_Toc480193030"/>
            <w:bookmarkStart w:id="150" w:name="_Toc475548682"/>
            <w:bookmarkStart w:id="151" w:name="_Toc503364686"/>
            <w:r w:rsidRPr="00CF0460">
              <w:t xml:space="preserve">Cost of </w:t>
            </w:r>
            <w:bookmarkEnd w:id="143"/>
            <w:bookmarkEnd w:id="144"/>
            <w:bookmarkEnd w:id="145"/>
            <w:bookmarkEnd w:id="146"/>
            <w:bookmarkEnd w:id="147"/>
            <w:bookmarkEnd w:id="148"/>
            <w:r w:rsidRPr="00CF0460">
              <w:t>Bidding</w:t>
            </w:r>
            <w:bookmarkEnd w:id="149"/>
            <w:bookmarkEnd w:id="150"/>
            <w:bookmarkEnd w:id="151"/>
          </w:p>
        </w:tc>
        <w:tc>
          <w:tcPr>
            <w:tcW w:w="6030" w:type="dxa"/>
          </w:tcPr>
          <w:p w14:paraId="077C0C1E"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1A79F003" w14:textId="77777777" w:rsidTr="009845E4">
        <w:tc>
          <w:tcPr>
            <w:tcW w:w="3203" w:type="dxa"/>
          </w:tcPr>
          <w:p w14:paraId="65F3D6F6" w14:textId="77777777" w:rsidR="00ED0D94" w:rsidRPr="00CF0460" w:rsidRDefault="00ED0D94">
            <w:pPr>
              <w:pStyle w:val="ITBh2"/>
            </w:pPr>
            <w:bookmarkStart w:id="152" w:name="_Toc438438831"/>
            <w:bookmarkStart w:id="153" w:name="_Toc438532579"/>
            <w:bookmarkStart w:id="154" w:name="_Toc438733975"/>
            <w:bookmarkStart w:id="155" w:name="_Toc438907014"/>
            <w:bookmarkStart w:id="156" w:name="_Toc438907213"/>
            <w:bookmarkStart w:id="157" w:name="_Toc348000793"/>
            <w:bookmarkStart w:id="158" w:name="_Toc480193031"/>
            <w:bookmarkStart w:id="159" w:name="_Toc475548683"/>
            <w:bookmarkStart w:id="160" w:name="_Toc503364687"/>
            <w:r w:rsidRPr="00CF0460">
              <w:t>Language of Bid</w:t>
            </w:r>
            <w:bookmarkEnd w:id="152"/>
            <w:bookmarkEnd w:id="153"/>
            <w:bookmarkEnd w:id="154"/>
            <w:bookmarkEnd w:id="155"/>
            <w:bookmarkEnd w:id="156"/>
            <w:bookmarkEnd w:id="157"/>
            <w:bookmarkEnd w:id="158"/>
            <w:bookmarkEnd w:id="159"/>
            <w:bookmarkEnd w:id="160"/>
          </w:p>
        </w:tc>
        <w:tc>
          <w:tcPr>
            <w:tcW w:w="6030" w:type="dxa"/>
          </w:tcPr>
          <w:p w14:paraId="568A80BE"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48E38237" w14:textId="77777777" w:rsidTr="009845E4">
        <w:tc>
          <w:tcPr>
            <w:tcW w:w="3203" w:type="dxa"/>
          </w:tcPr>
          <w:p w14:paraId="52F967A6" w14:textId="77777777" w:rsidR="00ED0D94" w:rsidRPr="00CF0460" w:rsidRDefault="00ED0D94">
            <w:pPr>
              <w:pStyle w:val="ITBh2"/>
            </w:pPr>
            <w:bookmarkStart w:id="161" w:name="_Toc438438832"/>
            <w:bookmarkStart w:id="162" w:name="_Toc438532580"/>
            <w:bookmarkStart w:id="163" w:name="_Toc438733976"/>
            <w:bookmarkStart w:id="164" w:name="_Toc438907015"/>
            <w:bookmarkStart w:id="165" w:name="_Toc438907214"/>
            <w:bookmarkStart w:id="166" w:name="_Toc348000794"/>
            <w:bookmarkStart w:id="167" w:name="_Toc480193032"/>
            <w:bookmarkStart w:id="168" w:name="_Toc475548684"/>
            <w:bookmarkStart w:id="169" w:name="_Toc503364688"/>
            <w:r w:rsidRPr="00CF0460">
              <w:t>Documents Comprising the Bid</w:t>
            </w:r>
            <w:bookmarkEnd w:id="161"/>
            <w:bookmarkEnd w:id="162"/>
            <w:bookmarkEnd w:id="163"/>
            <w:bookmarkEnd w:id="164"/>
            <w:bookmarkEnd w:id="165"/>
            <w:bookmarkEnd w:id="166"/>
            <w:bookmarkEnd w:id="167"/>
            <w:bookmarkEnd w:id="168"/>
            <w:bookmarkEnd w:id="169"/>
          </w:p>
        </w:tc>
        <w:tc>
          <w:tcPr>
            <w:tcW w:w="6030" w:type="dxa"/>
          </w:tcPr>
          <w:p w14:paraId="450A2CDD"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The Bid shall comprise the following:</w:t>
            </w:r>
          </w:p>
          <w:p w14:paraId="3267E0CB" w14:textId="77777777" w:rsidR="00ED0D94" w:rsidRPr="00091137" w:rsidRDefault="00ED0D94" w:rsidP="00C34B72">
            <w:pPr>
              <w:pStyle w:val="Heading3"/>
              <w:numPr>
                <w:ilvl w:val="2"/>
                <w:numId w:val="9"/>
              </w:numPr>
              <w:spacing w:after="160"/>
              <w:rPr>
                <w:b/>
                <w:szCs w:val="20"/>
              </w:rPr>
            </w:pPr>
            <w:bookmarkStart w:id="170" w:name="_Toc484422453"/>
            <w:r w:rsidRPr="00B46768">
              <w:rPr>
                <w:szCs w:val="20"/>
              </w:rPr>
              <w:t>Letter of Bid</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70"/>
          </w:p>
          <w:p w14:paraId="5627A2A9" w14:textId="77777777" w:rsidR="00ED0D94" w:rsidRPr="009C2BEB" w:rsidRDefault="00E02731" w:rsidP="00C34B72">
            <w:pPr>
              <w:pStyle w:val="Sub-ClauseText"/>
              <w:numPr>
                <w:ilvl w:val="2"/>
                <w:numId w:val="9"/>
              </w:numPr>
              <w:spacing w:before="0" w:after="160"/>
              <w:rPr>
                <w:spacing w:val="0"/>
                <w:szCs w:val="20"/>
              </w:rPr>
            </w:pPr>
            <w:r w:rsidRPr="009C2BEB">
              <w:rPr>
                <w:spacing w:val="0"/>
                <w:szCs w:val="20"/>
              </w:rPr>
              <w:t xml:space="preserve">Price Schedules: </w:t>
            </w:r>
            <w:r w:rsidR="00ED0D94" w:rsidRPr="009C2BEB">
              <w:rPr>
                <w:spacing w:val="0"/>
                <w:szCs w:val="20"/>
              </w:rPr>
              <w:t xml:space="preserve">completed in accordance with </w:t>
            </w:r>
            <w:r w:rsidR="00ED0D94" w:rsidRPr="00091137">
              <w:rPr>
                <w:b/>
                <w:spacing w:val="0"/>
                <w:szCs w:val="20"/>
              </w:rPr>
              <w:t>ITB 12</w:t>
            </w:r>
            <w:r w:rsidR="00ED0D94" w:rsidRPr="009C2BEB">
              <w:rPr>
                <w:spacing w:val="0"/>
                <w:szCs w:val="20"/>
              </w:rPr>
              <w:t xml:space="preserve"> and </w:t>
            </w:r>
            <w:r w:rsidR="00341966" w:rsidRPr="00091137">
              <w:rPr>
                <w:b/>
                <w:spacing w:val="0"/>
                <w:szCs w:val="20"/>
              </w:rPr>
              <w:t xml:space="preserve">ITB </w:t>
            </w:r>
            <w:r w:rsidR="00ED0D94" w:rsidRPr="00091137">
              <w:rPr>
                <w:b/>
                <w:spacing w:val="0"/>
                <w:szCs w:val="20"/>
              </w:rPr>
              <w:t>14</w:t>
            </w:r>
            <w:r w:rsidR="00341966" w:rsidRPr="00091137">
              <w:rPr>
                <w:spacing w:val="0"/>
                <w:szCs w:val="20"/>
              </w:rPr>
              <w:t>;</w:t>
            </w:r>
          </w:p>
          <w:p w14:paraId="49982235" w14:textId="77777777" w:rsidR="00ED0D94" w:rsidRPr="004B2610" w:rsidRDefault="00E02731" w:rsidP="00C34B72">
            <w:pPr>
              <w:pStyle w:val="Heading3"/>
              <w:numPr>
                <w:ilvl w:val="2"/>
                <w:numId w:val="9"/>
              </w:numPr>
              <w:spacing w:after="160"/>
              <w:rPr>
                <w:szCs w:val="20"/>
              </w:rPr>
            </w:pPr>
            <w:bookmarkStart w:id="171" w:name="_Toc484422456"/>
            <w:r w:rsidRPr="00B46768">
              <w:rPr>
                <w:szCs w:val="20"/>
              </w:rPr>
              <w:lastRenderedPageBreak/>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1"/>
          </w:p>
          <w:p w14:paraId="6C652BE9" w14:textId="77777777" w:rsidR="00ED0D94" w:rsidRPr="000F718B" w:rsidRDefault="00E02731" w:rsidP="00C34B72">
            <w:pPr>
              <w:pStyle w:val="Heading3"/>
              <w:numPr>
                <w:ilvl w:val="2"/>
                <w:numId w:val="9"/>
              </w:numPr>
              <w:spacing w:after="160"/>
              <w:rPr>
                <w:szCs w:val="20"/>
              </w:rPr>
            </w:pPr>
            <w:bookmarkStart w:id="172"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2"/>
            <w:r w:rsidR="00ED0D94" w:rsidRPr="000F718B">
              <w:rPr>
                <w:szCs w:val="20"/>
              </w:rPr>
              <w:t xml:space="preserve"> </w:t>
            </w:r>
          </w:p>
          <w:p w14:paraId="00526FA0" w14:textId="77777777" w:rsidR="00ED0D94" w:rsidRPr="00881891" w:rsidRDefault="00E02731" w:rsidP="00C34B72">
            <w:pPr>
              <w:pStyle w:val="Heading3"/>
              <w:numPr>
                <w:ilvl w:val="2"/>
                <w:numId w:val="9"/>
              </w:numPr>
              <w:spacing w:after="160"/>
              <w:rPr>
                <w:szCs w:val="20"/>
              </w:rPr>
            </w:pPr>
            <w:bookmarkStart w:id="173"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3"/>
          </w:p>
          <w:p w14:paraId="759108D7" w14:textId="77777777" w:rsidR="00ED0D94" w:rsidRPr="003B63D3" w:rsidRDefault="00E02731" w:rsidP="00C34B72">
            <w:pPr>
              <w:pStyle w:val="Heading3"/>
              <w:numPr>
                <w:ilvl w:val="2"/>
                <w:numId w:val="9"/>
              </w:numPr>
              <w:spacing w:after="160"/>
              <w:rPr>
                <w:szCs w:val="20"/>
              </w:rPr>
            </w:pPr>
            <w:bookmarkStart w:id="174" w:name="_Toc484422459"/>
            <w:r w:rsidRPr="00B46768">
              <w:rPr>
                <w:szCs w:val="20"/>
              </w:rPr>
              <w:t xml:space="preserve">Eligibility of </w:t>
            </w:r>
            <w:r w:rsidRPr="009C2BEB">
              <w:rPr>
                <w:szCs w:val="20"/>
              </w:rPr>
              <w:t>Goods and Related Services: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443F67" w:rsidRPr="003B63D3">
              <w:rPr>
                <w:szCs w:val="20"/>
              </w:rPr>
              <w:t xml:space="preserve"> and </w:t>
            </w:r>
            <w:r w:rsidR="00443F67" w:rsidRPr="00091137">
              <w:rPr>
                <w:b/>
                <w:szCs w:val="20"/>
              </w:rPr>
              <w:t>ITB 30</w:t>
            </w:r>
            <w:r w:rsidR="00ED0D94" w:rsidRPr="00091137">
              <w:rPr>
                <w:b/>
                <w:szCs w:val="20"/>
              </w:rPr>
              <w:t>,</w:t>
            </w:r>
            <w:r w:rsidR="00ED0D94" w:rsidRPr="003B63D3">
              <w:rPr>
                <w:szCs w:val="20"/>
              </w:rPr>
              <w:t xml:space="preserve"> </w:t>
            </w:r>
            <w:r w:rsidR="00660990" w:rsidRPr="003B63D3">
              <w:rPr>
                <w:szCs w:val="20"/>
              </w:rPr>
              <w:t>establishing the eligibility of the Goods and Related Services to be supplied by the Bidder</w:t>
            </w:r>
            <w:r w:rsidR="00ED0D94" w:rsidRPr="003B63D3">
              <w:rPr>
                <w:szCs w:val="20"/>
              </w:rPr>
              <w:t>;</w:t>
            </w:r>
            <w:bookmarkEnd w:id="174"/>
          </w:p>
          <w:p w14:paraId="580D1764" w14:textId="77777777" w:rsidR="00ED0D94" w:rsidRPr="00777BA3" w:rsidRDefault="00E02731" w:rsidP="00C34B72">
            <w:pPr>
              <w:pStyle w:val="Heading3"/>
              <w:numPr>
                <w:ilvl w:val="2"/>
                <w:numId w:val="9"/>
              </w:numPr>
              <w:spacing w:after="160"/>
              <w:rPr>
                <w:szCs w:val="20"/>
              </w:rPr>
            </w:pPr>
            <w:bookmarkStart w:id="175"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Goods and Related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5"/>
          </w:p>
          <w:p w14:paraId="09474627" w14:textId="77777777" w:rsidR="00ED0D94" w:rsidRPr="00662C81" w:rsidRDefault="00ED0D94" w:rsidP="00C34B72">
            <w:pPr>
              <w:pStyle w:val="Heading3"/>
              <w:numPr>
                <w:ilvl w:val="2"/>
                <w:numId w:val="9"/>
              </w:numPr>
              <w:spacing w:after="160"/>
              <w:rPr>
                <w:szCs w:val="20"/>
              </w:rPr>
            </w:pPr>
            <w:bookmarkStart w:id="176" w:name="_Toc484422461"/>
            <w:r w:rsidRPr="000F718B">
              <w:rPr>
                <w:szCs w:val="20"/>
              </w:rPr>
              <w:t xml:space="preserve">any other document required </w:t>
            </w:r>
            <w:r w:rsidR="00983823" w:rsidRPr="00983823">
              <w:rPr>
                <w:b/>
                <w:szCs w:val="20"/>
              </w:rPr>
              <w:t>in the BDS</w:t>
            </w:r>
            <w:r w:rsidRPr="000F718B">
              <w:rPr>
                <w:szCs w:val="20"/>
              </w:rPr>
              <w:t>.</w:t>
            </w:r>
            <w:bookmarkEnd w:id="176"/>
          </w:p>
          <w:p w14:paraId="0E5AEC16"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511FB805" w14:textId="77777777" w:rsidR="009327D9" w:rsidRPr="00B46768" w:rsidRDefault="00ED0D94" w:rsidP="003B7D0F">
            <w:pPr>
              <w:pStyle w:val="SPDClauseNo"/>
              <w:numPr>
                <w:ilvl w:val="1"/>
                <w:numId w:val="124"/>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59C2F0B1" w14:textId="77777777" w:rsidTr="009845E4">
        <w:tc>
          <w:tcPr>
            <w:tcW w:w="3203" w:type="dxa"/>
          </w:tcPr>
          <w:p w14:paraId="5B074F1F" w14:textId="77777777" w:rsidR="00ED0D94" w:rsidRPr="00CF0460" w:rsidRDefault="00ED0D94">
            <w:pPr>
              <w:pStyle w:val="ITBh2"/>
            </w:pPr>
            <w:bookmarkStart w:id="177" w:name="_Toc480193033"/>
            <w:bookmarkStart w:id="178" w:name="_Toc348000795"/>
            <w:bookmarkStart w:id="179" w:name="_Toc475548685"/>
            <w:bookmarkStart w:id="180" w:name="_Toc503364689"/>
            <w:r w:rsidRPr="00CF0460">
              <w:lastRenderedPageBreak/>
              <w:t>Letter of Bid and Price Schedules</w:t>
            </w:r>
            <w:bookmarkEnd w:id="177"/>
            <w:bookmarkEnd w:id="178"/>
            <w:bookmarkEnd w:id="179"/>
            <w:bookmarkEnd w:id="180"/>
            <w:r w:rsidRPr="00CF0460">
              <w:t xml:space="preserve"> </w:t>
            </w:r>
          </w:p>
        </w:tc>
        <w:tc>
          <w:tcPr>
            <w:tcW w:w="6030" w:type="dxa"/>
          </w:tcPr>
          <w:p w14:paraId="42733B9E"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Letter of Bid and Price Schedules shall be prepared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14:paraId="439383C9" w14:textId="77777777" w:rsidTr="009845E4">
        <w:tc>
          <w:tcPr>
            <w:tcW w:w="3203" w:type="dxa"/>
          </w:tcPr>
          <w:p w14:paraId="26989D67" w14:textId="77777777" w:rsidR="00ED0D94" w:rsidRPr="00CF0460" w:rsidRDefault="00ED0D94">
            <w:pPr>
              <w:pStyle w:val="ITBh2"/>
            </w:pPr>
            <w:bookmarkStart w:id="181" w:name="_Toc438438834"/>
            <w:bookmarkStart w:id="182" w:name="_Toc438532587"/>
            <w:bookmarkStart w:id="183" w:name="_Toc438733978"/>
            <w:bookmarkStart w:id="184" w:name="_Toc438907017"/>
            <w:bookmarkStart w:id="185" w:name="_Toc438907216"/>
            <w:bookmarkStart w:id="186" w:name="_Toc348000796"/>
            <w:bookmarkStart w:id="187" w:name="_Toc480193034"/>
            <w:bookmarkStart w:id="188" w:name="_Toc475548686"/>
            <w:bookmarkStart w:id="189" w:name="_Toc503364690"/>
            <w:r w:rsidRPr="00CF0460">
              <w:lastRenderedPageBreak/>
              <w:t>Alternative Bids</w:t>
            </w:r>
            <w:bookmarkEnd w:id="181"/>
            <w:bookmarkEnd w:id="182"/>
            <w:bookmarkEnd w:id="183"/>
            <w:bookmarkEnd w:id="184"/>
            <w:bookmarkEnd w:id="185"/>
            <w:bookmarkEnd w:id="186"/>
            <w:bookmarkEnd w:id="187"/>
            <w:bookmarkEnd w:id="188"/>
            <w:bookmarkEnd w:id="189"/>
          </w:p>
        </w:tc>
        <w:tc>
          <w:tcPr>
            <w:tcW w:w="6030" w:type="dxa"/>
          </w:tcPr>
          <w:p w14:paraId="47DB4FDC" w14:textId="77777777" w:rsidR="00ED0D94" w:rsidRPr="00CF0460" w:rsidRDefault="00763170" w:rsidP="003B7D0F">
            <w:pPr>
              <w:pStyle w:val="SPDClauseNo"/>
              <w:numPr>
                <w:ilvl w:val="1"/>
                <w:numId w:val="124"/>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6BEF1635" w14:textId="77777777" w:rsidTr="009845E4">
        <w:tc>
          <w:tcPr>
            <w:tcW w:w="3203" w:type="dxa"/>
          </w:tcPr>
          <w:p w14:paraId="0D33A032" w14:textId="77777777" w:rsidR="00ED0D94" w:rsidRPr="00CF0460" w:rsidRDefault="00ED0D94">
            <w:pPr>
              <w:pStyle w:val="ITBh2"/>
            </w:pPr>
            <w:bookmarkStart w:id="190" w:name="_Toc348000799"/>
            <w:bookmarkStart w:id="191" w:name="_Toc480193035"/>
            <w:bookmarkStart w:id="192" w:name="_Toc438438835"/>
            <w:bookmarkStart w:id="193" w:name="_Toc438532588"/>
            <w:bookmarkStart w:id="194" w:name="_Toc438733979"/>
            <w:bookmarkStart w:id="195" w:name="_Toc438907018"/>
            <w:bookmarkStart w:id="196" w:name="_Toc438907217"/>
            <w:bookmarkStart w:id="197" w:name="_Toc348000797"/>
            <w:bookmarkStart w:id="198" w:name="_Toc475548687"/>
            <w:bookmarkStart w:id="199" w:name="_Toc503364691"/>
            <w:r w:rsidRPr="00CF0460">
              <w:t xml:space="preserve">Bid </w:t>
            </w:r>
            <w:bookmarkEnd w:id="190"/>
            <w:bookmarkEnd w:id="191"/>
            <w:r w:rsidR="008A2E0C" w:rsidRPr="00CF0460">
              <w:t xml:space="preserve">Prices </w:t>
            </w:r>
            <w:bookmarkEnd w:id="192"/>
            <w:bookmarkEnd w:id="193"/>
            <w:bookmarkEnd w:id="194"/>
            <w:bookmarkEnd w:id="195"/>
            <w:bookmarkEnd w:id="196"/>
            <w:bookmarkEnd w:id="197"/>
            <w:r w:rsidRPr="00CF0460">
              <w:t>and Discounts</w:t>
            </w:r>
            <w:bookmarkEnd w:id="198"/>
            <w:bookmarkEnd w:id="199"/>
          </w:p>
        </w:tc>
        <w:tc>
          <w:tcPr>
            <w:tcW w:w="6030" w:type="dxa"/>
          </w:tcPr>
          <w:p w14:paraId="10956067" w14:textId="77777777" w:rsidR="00ED0D94" w:rsidRPr="005801C6" w:rsidRDefault="00ED0D94" w:rsidP="003B7D0F">
            <w:pPr>
              <w:pStyle w:val="SPDClauseNo"/>
              <w:numPr>
                <w:ilvl w:val="1"/>
                <w:numId w:val="124"/>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and in the </w:t>
            </w:r>
            <w:proofErr w:type="gramStart"/>
            <w:r w:rsidRPr="00CF0460">
              <w:rPr>
                <w:spacing w:val="0"/>
              </w:rPr>
              <w:t>Price</w:t>
            </w:r>
            <w:proofErr w:type="gramEnd"/>
            <w:r w:rsidRPr="00CF0460">
              <w:rPr>
                <w:spacing w:val="0"/>
              </w:rPr>
              <w:t xml:space="preserve"> Schedules shall conform </w:t>
            </w:r>
            <w:r w:rsidRPr="005801C6">
              <w:rPr>
                <w:spacing w:val="0"/>
              </w:rPr>
              <w:t>to the requirements specified below.</w:t>
            </w:r>
          </w:p>
          <w:p w14:paraId="4DA018C6" w14:textId="77777777" w:rsidR="00C06AAB" w:rsidRPr="004A2C5F" w:rsidRDefault="000100F8" w:rsidP="003B7D0F">
            <w:pPr>
              <w:pStyle w:val="SPDClauseNo"/>
              <w:numPr>
                <w:ilvl w:val="1"/>
                <w:numId w:val="124"/>
              </w:numPr>
              <w:spacing w:after="200"/>
              <w:ind w:left="614" w:hanging="614"/>
              <w:contextualSpacing w:val="0"/>
              <w:rPr>
                <w:spacing w:val="0"/>
              </w:rPr>
            </w:pPr>
            <w:r>
              <w:rPr>
                <w:spacing w:val="0"/>
              </w:rPr>
              <w:t xml:space="preserve">Bidders </w:t>
            </w:r>
            <w:r w:rsidR="00B86C5F">
              <w:rPr>
                <w:spacing w:val="0"/>
              </w:rPr>
              <w:t xml:space="preserve">shall provide their prices in the Price Schedules, as specified </w:t>
            </w:r>
            <w:r w:rsidR="00983823" w:rsidRPr="00983823">
              <w:rPr>
                <w:b/>
                <w:spacing w:val="0"/>
              </w:rPr>
              <w:t>in the BDS</w:t>
            </w:r>
            <w:r w:rsidR="00B86C5F">
              <w:rPr>
                <w:spacing w:val="0"/>
              </w:rPr>
              <w:t xml:space="preserve">. </w:t>
            </w:r>
          </w:p>
          <w:p w14:paraId="11E3371A" w14:textId="77777777" w:rsidR="00ED0D94" w:rsidRPr="005801C6" w:rsidRDefault="00ED0D94" w:rsidP="003B7D0F">
            <w:pPr>
              <w:pStyle w:val="SPDClauseNo"/>
              <w:numPr>
                <w:ilvl w:val="1"/>
                <w:numId w:val="124"/>
              </w:numPr>
              <w:spacing w:after="200"/>
              <w:ind w:left="614" w:hanging="614"/>
              <w:contextualSpacing w:val="0"/>
              <w:rPr>
                <w:spacing w:val="0"/>
              </w:rPr>
            </w:pPr>
            <w:r w:rsidRPr="005801C6">
              <w:rPr>
                <w:spacing w:val="0"/>
              </w:rPr>
              <w:t xml:space="preserve">The price to be quoted in the Letter of Bid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14:paraId="54C5ABBF" w14:textId="77777777" w:rsidR="00ED0D94" w:rsidRPr="005801C6" w:rsidRDefault="00EB1E96" w:rsidP="003B7D0F">
            <w:pPr>
              <w:pStyle w:val="SPDClauseNo"/>
              <w:numPr>
                <w:ilvl w:val="1"/>
                <w:numId w:val="124"/>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3E5AAD48" w14:textId="77777777" w:rsidR="00ED0D94" w:rsidRPr="00B46768" w:rsidRDefault="006D6FD4" w:rsidP="003B7D0F">
            <w:pPr>
              <w:pStyle w:val="SPDClauseNo"/>
              <w:numPr>
                <w:ilvl w:val="1"/>
                <w:numId w:val="124"/>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14:paraId="37B67667"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terms EXW, CIP, and other similar terms shall be governed by the rules prescribed in the current edition of Incoterms, published by </w:t>
            </w:r>
            <w:r w:rsidR="000140CE" w:rsidRPr="00CF0460">
              <w:rPr>
                <w:spacing w:val="0"/>
              </w:rPr>
              <w:t>t</w:t>
            </w:r>
            <w:r w:rsidRPr="00CF0460">
              <w:rPr>
                <w:spacing w:val="0"/>
              </w:rPr>
              <w:t>he International Chamber of Commerce</w:t>
            </w:r>
            <w:r w:rsidRPr="00CF0460">
              <w:rPr>
                <w:b/>
                <w:spacing w:val="0"/>
              </w:rPr>
              <w:t xml:space="preserve">, </w:t>
            </w:r>
            <w:r w:rsidRPr="00CF0460">
              <w:rPr>
                <w:spacing w:val="0"/>
              </w:rPr>
              <w:t>as specified</w:t>
            </w:r>
            <w:r w:rsidRPr="00CF0460">
              <w:rPr>
                <w:b/>
                <w:spacing w:val="0"/>
              </w:rPr>
              <w:t xml:space="preserve"> </w:t>
            </w:r>
            <w:r w:rsidR="00983823" w:rsidRPr="00983823">
              <w:rPr>
                <w:b/>
                <w:spacing w:val="0"/>
              </w:rPr>
              <w:t>in the BDS</w:t>
            </w:r>
            <w:r w:rsidRPr="00CF0460">
              <w:rPr>
                <w:b/>
                <w:spacing w:val="0"/>
              </w:rPr>
              <w:t>.</w:t>
            </w:r>
          </w:p>
          <w:p w14:paraId="6DE91FB0" w14:textId="77777777" w:rsidR="00321855"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F0460">
              <w:rPr>
                <w:spacing w:val="0"/>
              </w:rPr>
              <w:t>Bid</w:t>
            </w:r>
            <w:r w:rsidRPr="00CF0460">
              <w:rPr>
                <w:spacing w:val="0"/>
              </w:rPr>
              <w:t xml:space="preserve">s by the </w:t>
            </w:r>
            <w:r w:rsidR="00297E23" w:rsidRPr="00B46768">
              <w:rPr>
                <w:spacing w:val="0"/>
              </w:rPr>
              <w:t>Procuring Agency</w:t>
            </w:r>
            <w:r w:rsidRPr="00B46768">
              <w:rPr>
                <w:spacing w:val="0"/>
              </w:rPr>
              <w:t xml:space="preserve">. This shall not in any way limit the Purchaser’s right to </w:t>
            </w:r>
            <w:r w:rsidR="00C71E1A" w:rsidRPr="00B46768">
              <w:rPr>
                <w:spacing w:val="0"/>
              </w:rPr>
              <w:t>award</w:t>
            </w:r>
            <w:r w:rsidR="00146BA2" w:rsidRPr="00B46768">
              <w:rPr>
                <w:spacing w:val="0"/>
              </w:rPr>
              <w:t xml:space="preserve"> a </w:t>
            </w:r>
            <w:r w:rsidR="005A6EDC">
              <w:rPr>
                <w:spacing w:val="0"/>
              </w:rPr>
              <w:t>Call-off</w:t>
            </w:r>
            <w:r w:rsidR="00146BA2" w:rsidRPr="00B46768">
              <w:rPr>
                <w:spacing w:val="0"/>
              </w:rPr>
              <w:t xml:space="preserve"> contract </w:t>
            </w:r>
            <w:r w:rsidRPr="00B46768">
              <w:rPr>
                <w:spacing w:val="0"/>
              </w:rPr>
              <w:t>on any of the terms offered. In quoting prices, the Bidder shall be free to use transportation</w:t>
            </w:r>
            <w:r w:rsidRPr="00CF0460">
              <w:rPr>
                <w:spacing w:val="0"/>
              </w:rPr>
              <w:t xml:space="preserve"> through carriers registered in any eligible country, in accordance with Section V, Eligible Countries. Similarly, the Bidder may obtain insurance services from any eligible country in accordance with Section V, Eligible Countries. </w:t>
            </w:r>
            <w:r w:rsidR="003A1D3F" w:rsidRPr="00CF0460">
              <w:rPr>
                <w:spacing w:val="0"/>
              </w:rPr>
              <w:t xml:space="preserve">Prices shall be </w:t>
            </w:r>
            <w:r w:rsidR="00321855" w:rsidRPr="00CF0460">
              <w:rPr>
                <w:spacing w:val="0"/>
              </w:rPr>
              <w:t>entered in the following manner:</w:t>
            </w:r>
          </w:p>
          <w:p w14:paraId="23718DB6" w14:textId="77777777" w:rsidR="00321855" w:rsidRPr="00CF0460" w:rsidRDefault="00321855" w:rsidP="00C34B72">
            <w:pPr>
              <w:pStyle w:val="Heading3"/>
              <w:numPr>
                <w:ilvl w:val="2"/>
                <w:numId w:val="10"/>
              </w:numPr>
              <w:spacing w:after="160"/>
            </w:pPr>
            <w:bookmarkStart w:id="200" w:name="_Toc484422462"/>
            <w:r w:rsidRPr="00CF0460">
              <w:t xml:space="preserve">For Goods manufactured in the </w:t>
            </w:r>
            <w:r w:rsidR="00297E23" w:rsidRPr="00CF0460">
              <w:t>Procuring Agency</w:t>
            </w:r>
            <w:r w:rsidRPr="00CF0460">
              <w:t>’s Country:</w:t>
            </w:r>
            <w:bookmarkEnd w:id="200"/>
          </w:p>
          <w:p w14:paraId="565652D0" w14:textId="77777777" w:rsidR="00321855" w:rsidRPr="00CF0460" w:rsidRDefault="00321855" w:rsidP="00C34B72">
            <w:pPr>
              <w:pStyle w:val="ListParagraph"/>
              <w:numPr>
                <w:ilvl w:val="3"/>
                <w:numId w:val="10"/>
              </w:numPr>
              <w:spacing w:after="160"/>
              <w:contextualSpacing w:val="0"/>
              <w:jc w:val="both"/>
            </w:pPr>
            <w:r w:rsidRPr="00CF0460">
              <w:t xml:space="preserve">the price of the Goods quoted EXW (ex-works, ex-factory, ex warehouse, ex showroom, or off-the-shelf, as applicable), including all customs duties and sales and </w:t>
            </w:r>
            <w:r w:rsidRPr="00CF0460">
              <w:lastRenderedPageBreak/>
              <w:t xml:space="preserve">other taxes already paid or payable on the components and raw material used in the manufacture or assembly of the Goods; </w:t>
            </w:r>
          </w:p>
          <w:p w14:paraId="48B3CB48" w14:textId="77777777" w:rsidR="00ED0D94" w:rsidRPr="00CF0460" w:rsidRDefault="00321855" w:rsidP="00C34B72">
            <w:pPr>
              <w:pStyle w:val="ListParagraph"/>
              <w:numPr>
                <w:ilvl w:val="3"/>
                <w:numId w:val="10"/>
              </w:numPr>
              <w:spacing w:after="160"/>
              <w:contextualSpacing w:val="0"/>
              <w:jc w:val="both"/>
            </w:pPr>
            <w:r w:rsidRPr="00CF0460">
              <w:t xml:space="preserve">any </w:t>
            </w:r>
            <w:r w:rsidR="00297E23" w:rsidRPr="00CF0460">
              <w:t>Procuring Agency</w:t>
            </w:r>
            <w:r w:rsidRPr="00CF0460">
              <w:t xml:space="preserve">’s Country sales tax and other taxes which will be payable on the Goods </w:t>
            </w:r>
            <w:r w:rsidR="00AC2E50" w:rsidRPr="00CF0460">
              <w:t>(</w:t>
            </w:r>
            <w:r w:rsidRPr="00CF0460">
              <w:t xml:space="preserve">if </w:t>
            </w:r>
            <w:r w:rsidR="00596AF6" w:rsidRPr="00CF0460">
              <w:t>a</w:t>
            </w:r>
            <w:r w:rsidRPr="00CF0460">
              <w:t xml:space="preserve"> </w:t>
            </w:r>
            <w:r w:rsidR="005A6EDC">
              <w:t>Call-off</w:t>
            </w:r>
            <w:r w:rsidR="00A05062" w:rsidRPr="00CF0460">
              <w:t xml:space="preserve"> </w:t>
            </w:r>
            <w:r w:rsidRPr="00CF0460">
              <w:t xml:space="preserve">Contract is awarded to the </w:t>
            </w:r>
            <w:r w:rsidR="00ED0D94" w:rsidRPr="00CF0460">
              <w:t>Bidder</w:t>
            </w:r>
            <w:r w:rsidR="00AC2E50" w:rsidRPr="00CF0460">
              <w:t xml:space="preserve"> as a </w:t>
            </w:r>
            <w:r w:rsidR="00CF0460" w:rsidRPr="00CF0460">
              <w:t>FA Supplier</w:t>
            </w:r>
            <w:r w:rsidR="00AC2E50" w:rsidRPr="00CF0460">
              <w:t>)</w:t>
            </w:r>
            <w:r w:rsidR="00ED0D94" w:rsidRPr="00CF0460">
              <w:t>; and</w:t>
            </w:r>
          </w:p>
          <w:p w14:paraId="348A5B34" w14:textId="77777777" w:rsidR="00321855" w:rsidRPr="00CF0460" w:rsidRDefault="00ED0D94" w:rsidP="00C34B72">
            <w:pPr>
              <w:pStyle w:val="ListParagraph"/>
              <w:numPr>
                <w:ilvl w:val="3"/>
                <w:numId w:val="10"/>
              </w:numPr>
              <w:spacing w:after="160"/>
              <w:contextualSpacing w:val="0"/>
              <w:jc w:val="both"/>
            </w:pPr>
            <w:r w:rsidRPr="00CF0460">
              <w:rPr>
                <w:spacing w:val="-4"/>
              </w:rPr>
              <w:t xml:space="preserve">the price for inland transportation, insurance, and other local services required to convey the Goods to their final destination (Project Site) </w:t>
            </w:r>
            <w:r w:rsidR="00AC2E50" w:rsidRPr="00CF0460">
              <w:t xml:space="preserve">(if a </w:t>
            </w:r>
            <w:r w:rsidR="005A6EDC">
              <w:t>Call-off</w:t>
            </w:r>
            <w:r w:rsidR="00AC2E50" w:rsidRPr="00CF0460">
              <w:t xml:space="preserve"> Contract is awarded to the Bidder as a FA </w:t>
            </w:r>
            <w:r w:rsidR="00CF0460" w:rsidRPr="00CF0460">
              <w:t>Supplier</w:t>
            </w:r>
            <w:r w:rsidR="00AC2E50" w:rsidRPr="00CF0460">
              <w:t xml:space="preserve">) </w:t>
            </w:r>
            <w:r w:rsidRPr="00CF0460">
              <w:rPr>
                <w:spacing w:val="-4"/>
              </w:rPr>
              <w:t>specified</w:t>
            </w:r>
            <w:r w:rsidRPr="00CF0460">
              <w:rPr>
                <w:b/>
                <w:spacing w:val="-4"/>
              </w:rPr>
              <w:t xml:space="preserve"> </w:t>
            </w:r>
            <w:r w:rsidR="00983823" w:rsidRPr="00983823">
              <w:rPr>
                <w:b/>
                <w:spacing w:val="-4"/>
              </w:rPr>
              <w:t>in the BDS</w:t>
            </w:r>
            <w:r w:rsidR="00321855" w:rsidRPr="00CF0460">
              <w:rPr>
                <w:b/>
                <w:spacing w:val="-4"/>
              </w:rPr>
              <w:t>.</w:t>
            </w:r>
          </w:p>
          <w:p w14:paraId="3AD9AFC2" w14:textId="77777777" w:rsidR="00321855" w:rsidRPr="00CF0460" w:rsidRDefault="00321855" w:rsidP="00C34B72">
            <w:pPr>
              <w:pStyle w:val="Heading3"/>
              <w:numPr>
                <w:ilvl w:val="2"/>
                <w:numId w:val="10"/>
              </w:numPr>
              <w:spacing w:after="160"/>
            </w:pPr>
            <w:bookmarkStart w:id="201" w:name="_Toc484422463"/>
            <w:r w:rsidRPr="00CF0460">
              <w:t xml:space="preserve">For Goods manufactured outside the </w:t>
            </w:r>
            <w:r w:rsidR="00297E23" w:rsidRPr="00CF0460">
              <w:t>Procuring Agency</w:t>
            </w:r>
            <w:r w:rsidRPr="00CF0460">
              <w:t>’s Country, to be imported:</w:t>
            </w:r>
            <w:bookmarkEnd w:id="201"/>
          </w:p>
          <w:p w14:paraId="4C388576" w14:textId="77777777" w:rsidR="00ED0D94" w:rsidRPr="00CF0460" w:rsidRDefault="00321855" w:rsidP="00C34B72">
            <w:pPr>
              <w:pStyle w:val="ListParagraph"/>
              <w:numPr>
                <w:ilvl w:val="3"/>
                <w:numId w:val="10"/>
              </w:numPr>
              <w:spacing w:after="160"/>
              <w:contextualSpacing w:val="0"/>
              <w:jc w:val="both"/>
            </w:pPr>
            <w:r w:rsidRPr="00CF0460">
              <w:t xml:space="preserve">the price of the Goods, quoted CIP named place of destination, in the </w:t>
            </w:r>
            <w:r w:rsidR="00297E23" w:rsidRPr="00CF0460">
              <w:t>Procuring Agency</w:t>
            </w:r>
            <w:r w:rsidRPr="00CF0460">
              <w:t>’s Country, as specified</w:t>
            </w:r>
            <w:r w:rsidRPr="00CF0460">
              <w:rPr>
                <w:b/>
              </w:rPr>
              <w:t xml:space="preserve"> </w:t>
            </w:r>
            <w:r w:rsidR="00983823" w:rsidRPr="00983823">
              <w:rPr>
                <w:b/>
              </w:rPr>
              <w:t>in the BDS</w:t>
            </w:r>
            <w:r w:rsidR="00ED0D94" w:rsidRPr="00CF0460">
              <w:rPr>
                <w:b/>
              </w:rPr>
              <w:t>;</w:t>
            </w:r>
            <w:r w:rsidR="00ED0D94" w:rsidRPr="00CF0460">
              <w:t xml:space="preserve"> </w:t>
            </w:r>
          </w:p>
          <w:p w14:paraId="2F64CD7F" w14:textId="77777777" w:rsidR="00321855" w:rsidRPr="00CF0460" w:rsidRDefault="00ED0D94" w:rsidP="00C34B72">
            <w:pPr>
              <w:pStyle w:val="ListParagraph"/>
              <w:numPr>
                <w:ilvl w:val="3"/>
                <w:numId w:val="10"/>
              </w:numPr>
              <w:spacing w:after="160"/>
              <w:contextualSpacing w:val="0"/>
              <w:jc w:val="both"/>
            </w:pPr>
            <w:r w:rsidRPr="00CF0460">
              <w:t>the price for inland transportation, insurance, and other local services required to convey the Goods from the named place of destination to their final destination (Project Site)</w:t>
            </w:r>
            <w:r w:rsidR="00AC2E50" w:rsidRPr="00CF0460">
              <w:t xml:space="preserve"> (if a </w:t>
            </w:r>
            <w:r w:rsidR="005A6EDC">
              <w:t>Call-off</w:t>
            </w:r>
            <w:r w:rsidR="00AC2E50" w:rsidRPr="00CF0460">
              <w:t xml:space="preserve"> Contract is awarded to the Bidder as a FA </w:t>
            </w:r>
            <w:r w:rsidR="00CF0460" w:rsidRPr="00CF0460">
              <w:t>Supplier</w:t>
            </w:r>
            <w:r w:rsidR="00AC2E50" w:rsidRPr="00CF0460">
              <w:t>),</w:t>
            </w:r>
            <w:r w:rsidRPr="00CF0460">
              <w:t xml:space="preserve"> specified</w:t>
            </w:r>
            <w:r w:rsidRPr="00CF0460">
              <w:rPr>
                <w:b/>
              </w:rPr>
              <w:t xml:space="preserve"> </w:t>
            </w:r>
            <w:r w:rsidR="00983823" w:rsidRPr="00983823">
              <w:rPr>
                <w:b/>
              </w:rPr>
              <w:t>in the BDS</w:t>
            </w:r>
            <w:r w:rsidR="00321855" w:rsidRPr="00CF0460">
              <w:rPr>
                <w:b/>
              </w:rPr>
              <w:t>;</w:t>
            </w:r>
          </w:p>
          <w:p w14:paraId="492C3B81" w14:textId="77777777" w:rsidR="00321855" w:rsidRPr="00CF0460" w:rsidRDefault="00321855" w:rsidP="00C34B72">
            <w:pPr>
              <w:pStyle w:val="Heading3"/>
              <w:numPr>
                <w:ilvl w:val="2"/>
                <w:numId w:val="10"/>
              </w:numPr>
              <w:spacing w:after="160"/>
            </w:pPr>
            <w:bookmarkStart w:id="202" w:name="_Toc484422464"/>
            <w:r w:rsidRPr="00CF0460">
              <w:t xml:space="preserve">For Goods manufactured outside the </w:t>
            </w:r>
            <w:r w:rsidR="00297E23" w:rsidRPr="00CF0460">
              <w:t>Procuring Agency</w:t>
            </w:r>
            <w:r w:rsidRPr="00CF0460">
              <w:t>’s Country, already imported:</w:t>
            </w:r>
            <w:bookmarkEnd w:id="202"/>
            <w:r w:rsidRPr="00CF0460">
              <w:t xml:space="preserve"> </w:t>
            </w:r>
          </w:p>
          <w:p w14:paraId="40F3B0CF" w14:textId="77777777" w:rsidR="00ED0D94" w:rsidRPr="00CF0460" w:rsidRDefault="00321855" w:rsidP="00C34B72">
            <w:pPr>
              <w:pStyle w:val="ListParagraph"/>
              <w:numPr>
                <w:ilvl w:val="3"/>
                <w:numId w:val="10"/>
              </w:numPr>
              <w:spacing w:after="160"/>
              <w:contextualSpacing w:val="0"/>
              <w:jc w:val="both"/>
            </w:pPr>
            <w:r w:rsidRPr="00CF0460">
              <w:t>the price of the Goods, including the ori</w:t>
            </w:r>
            <w:r w:rsidR="00FD4C05">
              <w:t>ginal import value of the Goods,</w:t>
            </w:r>
            <w:r w:rsidRPr="00CF0460">
              <w:t xml:space="preserve"> plus any mark-up (or rebate); </w:t>
            </w:r>
            <w:r w:rsidR="00FE3E9B" w:rsidRPr="00CF0460">
              <w:t>plus,</w:t>
            </w:r>
            <w:r w:rsidRPr="00CF0460">
              <w:t xml:space="preserve"> any other </w:t>
            </w:r>
            <w:r w:rsidR="00ED0D94" w:rsidRPr="00CF0460">
              <w:t>related local cost, and custom duties and other import taxes already paid or to be pai</w:t>
            </w:r>
            <w:r w:rsidR="00DE007D" w:rsidRPr="00CF0460">
              <w:t>d on the Goods already imported;</w:t>
            </w:r>
          </w:p>
          <w:p w14:paraId="5FD2D315" w14:textId="77777777" w:rsidR="00ED0D94" w:rsidRPr="00CF0460" w:rsidRDefault="00ED0D94" w:rsidP="00C34B72">
            <w:pPr>
              <w:pStyle w:val="ListParagraph"/>
              <w:numPr>
                <w:ilvl w:val="3"/>
                <w:numId w:val="10"/>
              </w:numPr>
              <w:spacing w:after="160"/>
              <w:contextualSpacing w:val="0"/>
              <w:jc w:val="both"/>
            </w:pPr>
            <w:r w:rsidRPr="00CF0460">
              <w:t xml:space="preserve">the custom duties and other import taxes already paid (need to be supported with documentary evidence) or to be paid on the Goods already imported; </w:t>
            </w:r>
          </w:p>
          <w:p w14:paraId="35F8BD52" w14:textId="77777777" w:rsidR="00ED0D94" w:rsidRPr="00CF0460" w:rsidRDefault="00ED0D94" w:rsidP="00C34B72">
            <w:pPr>
              <w:pStyle w:val="ListParagraph"/>
              <w:numPr>
                <w:ilvl w:val="3"/>
                <w:numId w:val="10"/>
              </w:numPr>
              <w:spacing w:after="160"/>
              <w:contextualSpacing w:val="0"/>
              <w:jc w:val="both"/>
            </w:pPr>
            <w:r w:rsidRPr="00CF0460">
              <w:t>the price of the Goods, obtained as the difference between (</w:t>
            </w:r>
            <w:proofErr w:type="spellStart"/>
            <w:r w:rsidRPr="00CF0460">
              <w:t>i</w:t>
            </w:r>
            <w:proofErr w:type="spellEnd"/>
            <w:r w:rsidRPr="00CF0460">
              <w:t xml:space="preserve">) and (ii) above; </w:t>
            </w:r>
          </w:p>
          <w:p w14:paraId="2283D3D3" w14:textId="77777777" w:rsidR="00ED0D94" w:rsidRPr="00CF0460" w:rsidRDefault="00ED0D94" w:rsidP="00C34B72">
            <w:pPr>
              <w:pStyle w:val="ListParagraph"/>
              <w:numPr>
                <w:ilvl w:val="3"/>
                <w:numId w:val="10"/>
              </w:numPr>
              <w:spacing w:after="160"/>
              <w:contextualSpacing w:val="0"/>
              <w:jc w:val="both"/>
            </w:pPr>
            <w:r w:rsidRPr="00CF0460">
              <w:lastRenderedPageBreak/>
              <w:t xml:space="preserve">any </w:t>
            </w:r>
            <w:r w:rsidR="00297E23" w:rsidRPr="00CF0460">
              <w:t>Procuring Agency</w:t>
            </w:r>
            <w:r w:rsidRPr="00CF0460">
              <w:t xml:space="preserve">’s Country sales and other taxes which will be payable on the Goods </w:t>
            </w:r>
            <w:r w:rsidR="00AC2E50" w:rsidRPr="00CF0460">
              <w:t xml:space="preserve">(if a </w:t>
            </w:r>
            <w:r w:rsidR="005A6EDC">
              <w:t>Call-off</w:t>
            </w:r>
            <w:r w:rsidR="00AC2E50" w:rsidRPr="00CF0460">
              <w:t xml:space="preserve"> Contract is awarded to the Bidder as a FA </w:t>
            </w:r>
            <w:r w:rsidR="00CF0460" w:rsidRPr="00CF0460">
              <w:t>Supplier</w:t>
            </w:r>
            <w:r w:rsidR="00AC2E50" w:rsidRPr="00CF0460">
              <w:t>)</w:t>
            </w:r>
            <w:r w:rsidRPr="00CF0460">
              <w:t xml:space="preserve">; and </w:t>
            </w:r>
          </w:p>
          <w:p w14:paraId="366201BF" w14:textId="77777777" w:rsidR="00ED0D94" w:rsidRPr="00CF0460" w:rsidRDefault="00ED0D94" w:rsidP="00C34B72">
            <w:pPr>
              <w:pStyle w:val="ListParagraph"/>
              <w:numPr>
                <w:ilvl w:val="3"/>
                <w:numId w:val="10"/>
              </w:numPr>
              <w:spacing w:after="160"/>
              <w:contextualSpacing w:val="0"/>
              <w:jc w:val="both"/>
            </w:pPr>
            <w:r w:rsidRPr="00CF0460">
              <w:t xml:space="preserve">the price for inland transportation, insurance, and other local services required to convey the Goods from the named place of destination to their final destination (Project Site)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 xml:space="preserve">), </w:t>
            </w:r>
            <w:r w:rsidRPr="00CF0460">
              <w:t xml:space="preserve">specified </w:t>
            </w:r>
            <w:r w:rsidR="00983823" w:rsidRPr="00983823">
              <w:rPr>
                <w:b/>
              </w:rPr>
              <w:t>in the BDS</w:t>
            </w:r>
            <w:r w:rsidRPr="00CF0460">
              <w:rPr>
                <w:b/>
              </w:rPr>
              <w:t>.</w:t>
            </w:r>
          </w:p>
          <w:p w14:paraId="68E9C9C9" w14:textId="77777777" w:rsidR="007E1ED5" w:rsidRPr="00CF0460" w:rsidRDefault="00ED0D94" w:rsidP="00C34B72">
            <w:pPr>
              <w:pStyle w:val="Heading3"/>
              <w:numPr>
                <w:ilvl w:val="2"/>
                <w:numId w:val="10"/>
              </w:numPr>
              <w:spacing w:after="160"/>
            </w:pPr>
            <w:bookmarkStart w:id="203" w:name="_Toc484422465"/>
            <w:r w:rsidRPr="00CF0460">
              <w:t xml:space="preserve">for Related Services, other than inland transportation and other services required to convey the Goods to their final destination, whenever such Related Services are specified </w:t>
            </w:r>
            <w:r w:rsidR="00AE2BBD" w:rsidRPr="00CF0460">
              <w:t xml:space="preserve">in the Schedule of Requirements, </w:t>
            </w:r>
            <w:r w:rsidRPr="00CF0460">
              <w:t>the price of each item comprising the Related Services (inclusive of any applicable taxes).</w:t>
            </w:r>
            <w:bookmarkEnd w:id="203"/>
            <w:r w:rsidRPr="00CF0460">
              <w:t xml:space="preserve"> </w:t>
            </w:r>
          </w:p>
        </w:tc>
      </w:tr>
      <w:tr w:rsidR="00ED0D94" w:rsidRPr="00CF0460" w14:paraId="088CE820" w14:textId="77777777" w:rsidTr="009845E4">
        <w:tc>
          <w:tcPr>
            <w:tcW w:w="3203" w:type="dxa"/>
          </w:tcPr>
          <w:p w14:paraId="4E33E890" w14:textId="77777777" w:rsidR="00ED0D94" w:rsidRPr="00CF0460" w:rsidRDefault="00ED0D94">
            <w:pPr>
              <w:pStyle w:val="ITBh2"/>
            </w:pPr>
            <w:bookmarkStart w:id="204" w:name="_Toc482171628"/>
            <w:bookmarkStart w:id="205" w:name="_Toc475548688"/>
            <w:bookmarkStart w:id="206" w:name="_Toc503364692"/>
            <w:bookmarkStart w:id="207" w:name="_Toc438438837"/>
            <w:bookmarkStart w:id="208" w:name="_Toc438532598"/>
            <w:bookmarkStart w:id="209" w:name="_Toc438733981"/>
            <w:bookmarkStart w:id="210" w:name="_Toc438907020"/>
            <w:bookmarkStart w:id="211" w:name="_Toc438907219"/>
            <w:bookmarkStart w:id="212" w:name="_Toc348000800"/>
            <w:bookmarkStart w:id="213" w:name="_Toc480193036"/>
            <w:r w:rsidRPr="00CF0460">
              <w:lastRenderedPageBreak/>
              <w:t>Cu</w:t>
            </w:r>
            <w:bookmarkStart w:id="214" w:name="_Hlt438531797"/>
            <w:bookmarkEnd w:id="214"/>
            <w:r w:rsidRPr="00CF0460">
              <w:t>rrencies of Bid and Payment</w:t>
            </w:r>
            <w:bookmarkEnd w:id="204"/>
            <w:bookmarkEnd w:id="205"/>
            <w:bookmarkEnd w:id="206"/>
          </w:p>
        </w:tc>
        <w:tc>
          <w:tcPr>
            <w:tcW w:w="6030" w:type="dxa"/>
          </w:tcPr>
          <w:p w14:paraId="386DB926"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The currency(</w:t>
            </w:r>
            <w:proofErr w:type="spellStart"/>
            <w:r w:rsidRPr="00CF0460">
              <w:t>ies</w:t>
            </w:r>
            <w:proofErr w:type="spellEnd"/>
            <w:r w:rsidRPr="00CF0460">
              <w:t xml:space="preserve">) of the </w:t>
            </w:r>
            <w:r w:rsidR="000E14F1" w:rsidRPr="00CF0460">
              <w:t>Bid</w:t>
            </w:r>
            <w:r w:rsidRPr="00CF0460">
              <w:t xml:space="preserve"> and the currency(</w:t>
            </w:r>
            <w:proofErr w:type="spellStart"/>
            <w:r w:rsidRPr="00CF0460">
              <w:t>ies</w:t>
            </w:r>
            <w:proofErr w:type="spellEnd"/>
            <w:r w:rsidRPr="00CF0460">
              <w:t xml:space="preserve">)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6464C2AA"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1A1C60BD" w14:textId="77777777" w:rsidTr="009845E4">
        <w:tc>
          <w:tcPr>
            <w:tcW w:w="3203" w:type="dxa"/>
          </w:tcPr>
          <w:p w14:paraId="20B1CA7A" w14:textId="77777777" w:rsidR="00ED0D94" w:rsidRPr="00CF0460" w:rsidRDefault="00ED0D94">
            <w:pPr>
              <w:pStyle w:val="ITBh2"/>
            </w:pPr>
            <w:bookmarkStart w:id="215" w:name="_Toc482171629"/>
            <w:bookmarkStart w:id="216" w:name="_Toc475548689"/>
            <w:bookmarkStart w:id="217" w:name="_Toc503364693"/>
            <w:r w:rsidRPr="00CF0460">
              <w:t xml:space="preserve">Documents Establishing the Eligibility and Conformity </w:t>
            </w:r>
            <w:bookmarkEnd w:id="215"/>
            <w:bookmarkEnd w:id="216"/>
            <w:r w:rsidR="00AC2E50" w:rsidRPr="00CF0460">
              <w:t>of Goods</w:t>
            </w:r>
            <w:bookmarkEnd w:id="217"/>
          </w:p>
        </w:tc>
        <w:tc>
          <w:tcPr>
            <w:tcW w:w="6030" w:type="dxa"/>
          </w:tcPr>
          <w:p w14:paraId="5FB15C4C" w14:textId="77777777" w:rsidR="00ED0D94" w:rsidRPr="00CF0460" w:rsidRDefault="00ED0D94" w:rsidP="003B7D0F">
            <w:pPr>
              <w:pStyle w:val="SPDClauseNo"/>
              <w:numPr>
                <w:ilvl w:val="1"/>
                <w:numId w:val="124"/>
              </w:numPr>
              <w:spacing w:after="200"/>
              <w:ind w:left="614" w:hanging="614"/>
              <w:contextualSpacing w:val="0"/>
            </w:pPr>
            <w:r w:rsidRPr="00CF0460">
              <w:rPr>
                <w:spacing w:val="0"/>
              </w:rPr>
              <w:t xml:space="preserve">To establish the eligibility of the Goods and Related Services in accordance with </w:t>
            </w:r>
            <w:r w:rsidRPr="00091137">
              <w:rPr>
                <w:b/>
                <w:spacing w:val="0"/>
              </w:rPr>
              <w:t>ITB 5</w:t>
            </w:r>
            <w:r w:rsidRPr="00CF0460">
              <w:rPr>
                <w:spacing w:val="0"/>
              </w:rPr>
              <w:t>, Bidders shall complete the country of origin declarations in the Price Schedule Forms, included in Section IV, Bidding Forms.</w:t>
            </w:r>
          </w:p>
          <w:p w14:paraId="322EAF5E" w14:textId="77777777" w:rsidR="00ED0D94" w:rsidRPr="00CF0460" w:rsidRDefault="00ED0D94" w:rsidP="003B7D0F">
            <w:pPr>
              <w:pStyle w:val="SPDClauseNo"/>
              <w:numPr>
                <w:ilvl w:val="1"/>
                <w:numId w:val="124"/>
              </w:numPr>
              <w:spacing w:after="200"/>
              <w:ind w:left="614" w:hanging="614"/>
              <w:contextualSpacing w:val="0"/>
            </w:pPr>
            <w:r w:rsidRPr="00CF0460">
              <w:rPr>
                <w:spacing w:val="0"/>
              </w:rPr>
              <w:t xml:space="preserve">To establish the conformity of the Goods and Related Services to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the Bidder shall furnish as part of its Bid the documentary evidence that the Goods conform to the technical specifications and standards specified in Section VII, Schedule of Requirements.</w:t>
            </w:r>
          </w:p>
          <w:p w14:paraId="440A883C" w14:textId="77777777" w:rsidR="00ED0D94" w:rsidRPr="00CF0460" w:rsidRDefault="00ED0D94" w:rsidP="003B7D0F">
            <w:pPr>
              <w:pStyle w:val="SPDClauseNo"/>
              <w:numPr>
                <w:ilvl w:val="1"/>
                <w:numId w:val="124"/>
              </w:numPr>
              <w:spacing w:after="200"/>
              <w:ind w:left="614" w:hanging="614"/>
              <w:contextualSpacing w:val="0"/>
            </w:pPr>
            <w:r w:rsidRPr="00CF0460">
              <w:rPr>
                <w:spacing w:val="0"/>
              </w:rPr>
              <w:lastRenderedPageBreak/>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63192C87" w14:textId="77777777" w:rsidR="00ED0D94" w:rsidRPr="00CF0460" w:rsidRDefault="00ED0D94" w:rsidP="003B7D0F">
            <w:pPr>
              <w:pStyle w:val="SPDClauseNo"/>
              <w:numPr>
                <w:ilvl w:val="1"/>
                <w:numId w:val="124"/>
              </w:numPr>
              <w:spacing w:after="200"/>
              <w:ind w:left="614" w:hanging="614"/>
              <w:contextualSpacing w:val="0"/>
            </w:pPr>
            <w:r w:rsidRPr="00CF046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C0E0F">
              <w:rPr>
                <w:spacing w:val="0"/>
              </w:rPr>
              <w:t xml:space="preserve">specified </w:t>
            </w:r>
            <w:r w:rsidR="00983823" w:rsidRPr="00983823">
              <w:rPr>
                <w:b/>
                <w:bCs/>
                <w:spacing w:val="0"/>
              </w:rPr>
              <w:t>in the BDS</w:t>
            </w:r>
            <w:r w:rsidRPr="00CF0460">
              <w:rPr>
                <w:spacing w:val="0"/>
              </w:rPr>
              <w:t xml:space="preserve"> following </w:t>
            </w:r>
            <w:r w:rsidR="00CD6125" w:rsidRPr="00CF0460">
              <w:rPr>
                <w:spacing w:val="0"/>
              </w:rPr>
              <w:t>acceptance</w:t>
            </w:r>
            <w:r w:rsidRPr="00CF0460">
              <w:rPr>
                <w:spacing w:val="0"/>
              </w:rPr>
              <w:t xml:space="preserve"> of the </w:t>
            </w:r>
            <w:r w:rsidR="0086681E" w:rsidRPr="00CF0460">
              <w:rPr>
                <w:spacing w:val="0"/>
              </w:rPr>
              <w:t>G</w:t>
            </w:r>
            <w:r w:rsidRPr="00CF0460">
              <w:rPr>
                <w:spacing w:val="0"/>
              </w:rPr>
              <w:t>oods by the Purchaser</w:t>
            </w:r>
            <w:r w:rsidR="00AC2E50" w:rsidRPr="00CF0460">
              <w:rPr>
                <w:spacing w:val="0"/>
              </w:rPr>
              <w:t xml:space="preserv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w:t>
            </w:r>
            <w:r w:rsidRPr="00CF0460">
              <w:rPr>
                <w:spacing w:val="0"/>
              </w:rPr>
              <w:t>.</w:t>
            </w:r>
          </w:p>
          <w:p w14:paraId="57CE22DD" w14:textId="77777777" w:rsidR="00ED0D94" w:rsidRPr="00CF0460" w:rsidRDefault="00ED0D94" w:rsidP="003B7D0F">
            <w:pPr>
              <w:pStyle w:val="SPDClauseNo"/>
              <w:numPr>
                <w:ilvl w:val="1"/>
                <w:numId w:val="124"/>
              </w:numPr>
              <w:spacing w:after="200"/>
              <w:ind w:left="614" w:hanging="614"/>
              <w:contextualSpacing w:val="0"/>
            </w:pPr>
            <w:r w:rsidRPr="00CF0460">
              <w:rPr>
                <w:spacing w:val="0"/>
              </w:rPr>
              <w:t xml:space="preserve">Standards for workmanship, process, material, and equipment, as well as references to brand names or catalogue numbers specified by the </w:t>
            </w:r>
            <w:r w:rsidR="00297E23" w:rsidRPr="00CF0460">
              <w:rPr>
                <w:spacing w:val="0"/>
              </w:rPr>
              <w:t>Procuring Agency</w:t>
            </w:r>
            <w:r w:rsidRPr="00CF0460">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sidRPr="00CF0460">
              <w:rPr>
                <w:spacing w:val="0"/>
              </w:rPr>
              <w:t>Procuring Agency</w:t>
            </w:r>
            <w:r w:rsidRPr="00CF0460">
              <w:rPr>
                <w:spacing w:val="0"/>
              </w:rPr>
              <w:t>’s satisfaction, that the substitutions ensure substantial equivalence or are superior to those specified in the Section VII, Schedule of Requirements.</w:t>
            </w:r>
          </w:p>
        </w:tc>
      </w:tr>
      <w:tr w:rsidR="00ED0D94" w:rsidRPr="00CF0460" w14:paraId="188B820A" w14:textId="77777777" w:rsidTr="009845E4">
        <w:tc>
          <w:tcPr>
            <w:tcW w:w="3203" w:type="dxa"/>
          </w:tcPr>
          <w:p w14:paraId="4DB7EE14" w14:textId="77777777" w:rsidR="00ED0D94" w:rsidRPr="00CF0460" w:rsidRDefault="00ED0D94">
            <w:pPr>
              <w:pStyle w:val="ITBh2"/>
            </w:pPr>
            <w:bookmarkStart w:id="218" w:name="_Toc475548690"/>
            <w:bookmarkStart w:id="219" w:name="_Toc503364694"/>
            <w:r w:rsidRPr="00CF0460">
              <w:lastRenderedPageBreak/>
              <w:t xml:space="preserve">Documents </w:t>
            </w:r>
            <w:bookmarkStart w:id="220" w:name="_Hlt438531760"/>
            <w:bookmarkEnd w:id="220"/>
            <w:r w:rsidRPr="00CF0460">
              <w:t>Establishing the Eligibility and Qualifications of the Bidder</w:t>
            </w:r>
            <w:bookmarkEnd w:id="207"/>
            <w:bookmarkEnd w:id="208"/>
            <w:bookmarkEnd w:id="209"/>
            <w:bookmarkEnd w:id="210"/>
            <w:bookmarkEnd w:id="211"/>
            <w:bookmarkEnd w:id="212"/>
            <w:bookmarkEnd w:id="213"/>
            <w:bookmarkEnd w:id="218"/>
            <w:bookmarkEnd w:id="219"/>
          </w:p>
        </w:tc>
        <w:tc>
          <w:tcPr>
            <w:tcW w:w="6030" w:type="dxa"/>
          </w:tcPr>
          <w:p w14:paraId="243550AE" w14:textId="77777777" w:rsidR="00ED0D94" w:rsidRPr="00CF0460" w:rsidRDefault="00ED0D94" w:rsidP="003B7D0F">
            <w:pPr>
              <w:pStyle w:val="SPDClauseNo"/>
              <w:numPr>
                <w:ilvl w:val="1"/>
                <w:numId w:val="124"/>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1" w:name="_Hlt438531784"/>
            <w:bookmarkEnd w:id="221"/>
            <w:r w:rsidRPr="00CF0460">
              <w:t>ers shall complete the Letter of Bid, included in Section IV, Bidding Forms.</w:t>
            </w:r>
          </w:p>
          <w:p w14:paraId="2C64EDC4" w14:textId="77777777" w:rsidR="00ED0D94" w:rsidRPr="00CF0460" w:rsidRDefault="00ED0D94" w:rsidP="003B7D0F">
            <w:pPr>
              <w:pStyle w:val="SPDClauseNo"/>
              <w:numPr>
                <w:ilvl w:val="1"/>
                <w:numId w:val="124"/>
              </w:numPr>
              <w:spacing w:after="200"/>
              <w:ind w:left="614" w:hanging="614"/>
              <w:contextualSpacing w:val="0"/>
            </w:pPr>
            <w:r w:rsidRPr="00CF0460">
              <w:rPr>
                <w:spacing w:val="0"/>
              </w:rPr>
              <w:t xml:space="preserve">The documentary evidence of the Bidder’s qualifications to </w:t>
            </w:r>
            <w:r w:rsidR="00D50B69">
              <w:rPr>
                <w:spacing w:val="0"/>
              </w:rPr>
              <w:t>conclude</w:t>
            </w:r>
            <w:r w:rsidR="00596AF6" w:rsidRPr="00CF0460">
              <w:rPr>
                <w:spacing w:val="0"/>
              </w:rPr>
              <w:t xml:space="preserve"> a </w:t>
            </w:r>
            <w:r w:rsidR="0035167B" w:rsidRPr="00CF0460">
              <w:rPr>
                <w:spacing w:val="0"/>
              </w:rPr>
              <w:t>Framework Agreement</w:t>
            </w:r>
            <w:r w:rsidR="00596AF6" w:rsidRPr="00CF0460">
              <w:rPr>
                <w:spacing w:val="0"/>
              </w:rPr>
              <w:t xml:space="preserve">, </w:t>
            </w:r>
            <w:r w:rsidR="00596AF6" w:rsidRPr="00B46768">
              <w:rPr>
                <w:spacing w:val="0"/>
              </w:rPr>
              <w:t xml:space="preserve">and/or </w:t>
            </w:r>
            <w:r w:rsidR="0086681E" w:rsidRPr="00B46768">
              <w:rPr>
                <w:spacing w:val="0"/>
              </w:rPr>
              <w:t xml:space="preserve">to </w:t>
            </w:r>
            <w:r w:rsidRPr="00B46768">
              <w:rPr>
                <w:spacing w:val="0"/>
              </w:rPr>
              <w:t>perform</w:t>
            </w:r>
            <w:r w:rsidRPr="00CF0460">
              <w:rPr>
                <w:spacing w:val="0"/>
              </w:rPr>
              <w:t xml:space="preserve"> </w:t>
            </w:r>
            <w:r w:rsidR="0086681E" w:rsidRPr="00CF0460">
              <w:rPr>
                <w:spacing w:val="0"/>
              </w:rPr>
              <w:t xml:space="preserve">any </w:t>
            </w:r>
            <w:r w:rsidR="005A6EDC">
              <w:rPr>
                <w:spacing w:val="0"/>
              </w:rPr>
              <w:t>Call-off</w:t>
            </w:r>
            <w:r w:rsidR="00A05062" w:rsidRPr="00CF0460">
              <w:rPr>
                <w:spacing w:val="0"/>
              </w:rPr>
              <w:t xml:space="preserve"> </w:t>
            </w:r>
            <w:r w:rsidRPr="00CF0460">
              <w:rPr>
                <w:spacing w:val="0"/>
              </w:rPr>
              <w:t>Contract</w:t>
            </w:r>
            <w:r w:rsidR="0086681E" w:rsidRPr="00CF0460">
              <w:rPr>
                <w:spacing w:val="0"/>
              </w:rPr>
              <w:t>(</w:t>
            </w:r>
            <w:r w:rsidR="00A05062" w:rsidRPr="00CF0460">
              <w:rPr>
                <w:spacing w:val="0"/>
              </w:rPr>
              <w:t>s</w:t>
            </w:r>
            <w:r w:rsidR="0086681E" w:rsidRPr="00CF0460">
              <w:rPr>
                <w:spacing w:val="0"/>
              </w:rPr>
              <w:t>)</w:t>
            </w:r>
            <w:r w:rsidRPr="00CF0460">
              <w:rPr>
                <w:spacing w:val="0"/>
              </w:rPr>
              <w:t xml:space="preserve"> </w:t>
            </w:r>
            <w:r w:rsidR="00596AF6" w:rsidRPr="00CF0460">
              <w:rPr>
                <w:spacing w:val="0"/>
              </w:rPr>
              <w:t xml:space="preserve">if awarded, </w:t>
            </w:r>
            <w:r w:rsidRPr="00CF0460">
              <w:rPr>
                <w:spacing w:val="0"/>
              </w:rPr>
              <w:t xml:space="preserve">shall establish to the </w:t>
            </w:r>
            <w:r w:rsidR="00297E23" w:rsidRPr="00CF0460">
              <w:rPr>
                <w:spacing w:val="0"/>
              </w:rPr>
              <w:t>Procuring Agency</w:t>
            </w:r>
            <w:r w:rsidRPr="00CF0460">
              <w:rPr>
                <w:spacing w:val="0"/>
              </w:rPr>
              <w:t>’s satisfaction:</w:t>
            </w:r>
          </w:p>
          <w:p w14:paraId="370247C7" w14:textId="77777777" w:rsidR="00ED0D94" w:rsidRPr="00CF0460" w:rsidRDefault="00ED0D94" w:rsidP="003B7D0F">
            <w:pPr>
              <w:pStyle w:val="Sub-ClauseText"/>
              <w:numPr>
                <w:ilvl w:val="2"/>
                <w:numId w:val="31"/>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a Bidder that does not manufacture or produce the Goods it offers to supply shall submit the Manufacturer’s Authorization using the form included in Section IV, Bidding Forms to demonstrate that it has been duly authorized by the manufacturer or producer of </w:t>
            </w:r>
            <w:r w:rsidRPr="00CF0460">
              <w:lastRenderedPageBreak/>
              <w:t xml:space="preserve">the Goods to supply these Goods in the </w:t>
            </w:r>
            <w:r w:rsidR="00297E23" w:rsidRPr="00CF0460">
              <w:t>Procuring Agency</w:t>
            </w:r>
            <w:r w:rsidRPr="00CF0460">
              <w:t>’s Country;</w:t>
            </w:r>
          </w:p>
          <w:p w14:paraId="6D887362" w14:textId="77777777" w:rsidR="00ED0D94" w:rsidRPr="005801C6" w:rsidRDefault="00ED0D94" w:rsidP="003B7D0F">
            <w:pPr>
              <w:pStyle w:val="Sub-ClauseText"/>
              <w:numPr>
                <w:ilvl w:val="2"/>
                <w:numId w:val="31"/>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w:t>
            </w:r>
            <w:r w:rsidRPr="00CF0460">
              <w:rPr>
                <w:spacing w:val="0"/>
              </w:rPr>
              <w:t xml:space="preserve">in case of a Bidder not </w:t>
            </w:r>
            <w:r w:rsidRPr="005801C6">
              <w:rPr>
                <w:spacing w:val="0"/>
              </w:rPr>
              <w:t xml:space="preserve">doing </w:t>
            </w:r>
            <w:r w:rsidRPr="00B46768">
              <w:rPr>
                <w:spacing w:val="0"/>
              </w:rPr>
              <w:t xml:space="preserve">business within the </w:t>
            </w:r>
            <w:r w:rsidR="00297E23" w:rsidRPr="00B46768">
              <w:rPr>
                <w:spacing w:val="0"/>
              </w:rPr>
              <w:t>Procuring Agency</w:t>
            </w:r>
            <w:r w:rsidRPr="00B46768">
              <w:rPr>
                <w:spacing w:val="0"/>
              </w:rPr>
              <w:t>’s Country, the Bidder is</w:t>
            </w:r>
            <w:r w:rsidR="00BF2CAD" w:rsidRPr="00B46768">
              <w:rPr>
                <w:spacing w:val="0"/>
              </w:rPr>
              <w:t>,</w:t>
            </w:r>
            <w:r w:rsidRPr="00B46768">
              <w:rPr>
                <w:spacing w:val="0"/>
              </w:rPr>
              <w:t xml:space="preserve"> or will be</w:t>
            </w:r>
            <w:r w:rsidR="00BF2CAD" w:rsidRPr="00B46768">
              <w:rPr>
                <w:spacing w:val="0"/>
              </w:rPr>
              <w:t>,</w:t>
            </w:r>
            <w:r w:rsidRPr="00B46768">
              <w:rPr>
                <w:spacing w:val="0"/>
              </w:rPr>
              <w:t xml:space="preserve"> (if </w:t>
            </w:r>
            <w:r w:rsidR="00C71E1A" w:rsidRPr="00B46768">
              <w:rPr>
                <w:spacing w:val="0"/>
              </w:rPr>
              <w:t>awarded the call off contract</w:t>
            </w:r>
            <w:r w:rsidRPr="00B46768">
              <w:rPr>
                <w:spacing w:val="0"/>
              </w:rPr>
              <w:t>) represented by an Agent in the country</w:t>
            </w:r>
            <w:r w:rsidR="00BF2CAD">
              <w:rPr>
                <w:spacing w:val="0"/>
              </w:rPr>
              <w:t>,</w:t>
            </w:r>
            <w:r w:rsidRPr="00F17392">
              <w:rPr>
                <w:spacing w:val="0"/>
              </w:rPr>
              <w:t xml:space="preserve"> equipped and able to carry out the Supplier’s maintenance, </w:t>
            </w:r>
            <w:r w:rsidR="00CE6528" w:rsidRPr="005801C6">
              <w:rPr>
                <w:spacing w:val="0"/>
              </w:rPr>
              <w:t xml:space="preserve">repair, and spare parts stocking </w:t>
            </w:r>
            <w:r w:rsidR="00FE3E9B" w:rsidRPr="005801C6">
              <w:rPr>
                <w:spacing w:val="0"/>
              </w:rPr>
              <w:t>obligations</w:t>
            </w:r>
            <w:r w:rsidR="00FE3E9B">
              <w:rPr>
                <w:spacing w:val="0"/>
              </w:rPr>
              <w:t xml:space="preserve"> in</w:t>
            </w:r>
            <w:r w:rsidR="00BF2CAD">
              <w:rPr>
                <w:spacing w:val="0"/>
              </w:rPr>
              <w:t xml:space="preserve"> respect of</w:t>
            </w:r>
            <w:r w:rsidR="00390B06">
              <w:rPr>
                <w:spacing w:val="0"/>
              </w:rPr>
              <w:t xml:space="preserve"> the Goods</w:t>
            </w:r>
            <w:r w:rsidR="00870DA9">
              <w:rPr>
                <w:spacing w:val="0"/>
              </w:rPr>
              <w:t>;</w:t>
            </w:r>
            <w:r w:rsidR="00E1651A">
              <w:rPr>
                <w:spacing w:val="0"/>
              </w:rPr>
              <w:t xml:space="preserve"> </w:t>
            </w:r>
            <w:r w:rsidRPr="005801C6">
              <w:rPr>
                <w:spacing w:val="0"/>
              </w:rPr>
              <w:t>and</w:t>
            </w:r>
          </w:p>
          <w:p w14:paraId="26BF6B7E" w14:textId="77777777" w:rsidR="00ED0D94" w:rsidRPr="00CF0460" w:rsidRDefault="00ED0D94" w:rsidP="003B7D0F">
            <w:pPr>
              <w:pStyle w:val="Sub-ClauseText"/>
              <w:numPr>
                <w:ilvl w:val="2"/>
                <w:numId w:val="31"/>
              </w:numPr>
              <w:tabs>
                <w:tab w:val="clear" w:pos="1152"/>
              </w:tabs>
              <w:spacing w:before="0" w:after="180"/>
              <w:ind w:left="1167" w:hanging="562"/>
            </w:pPr>
            <w:r w:rsidRPr="00CF0460">
              <w:rPr>
                <w:spacing w:val="0"/>
              </w:rPr>
              <w:t>that the Bidder meets each of the qualification criterion specified in Section III, Evaluation and Qualification Criteria.</w:t>
            </w:r>
          </w:p>
        </w:tc>
      </w:tr>
      <w:tr w:rsidR="00ED0D94" w:rsidRPr="00CF0460" w14:paraId="38265BAE" w14:textId="77777777" w:rsidTr="009845E4">
        <w:tc>
          <w:tcPr>
            <w:tcW w:w="3203" w:type="dxa"/>
          </w:tcPr>
          <w:p w14:paraId="3B087520" w14:textId="77777777" w:rsidR="00ED0D94" w:rsidRPr="00CF0460" w:rsidRDefault="00ED0D94">
            <w:pPr>
              <w:pStyle w:val="ITBh2"/>
            </w:pPr>
            <w:bookmarkStart w:id="222" w:name="_Toc438438841"/>
            <w:bookmarkStart w:id="223" w:name="_Toc438532604"/>
            <w:bookmarkStart w:id="224" w:name="_Toc438733985"/>
            <w:bookmarkStart w:id="225" w:name="_Toc438907024"/>
            <w:bookmarkStart w:id="226" w:name="_Toc438907223"/>
            <w:bookmarkStart w:id="227" w:name="_Toc348000801"/>
            <w:bookmarkStart w:id="228" w:name="_Toc480193037"/>
            <w:bookmarkStart w:id="229" w:name="_Toc475548691"/>
            <w:bookmarkStart w:id="230" w:name="_Toc503364695"/>
            <w:r w:rsidRPr="00CF0460">
              <w:lastRenderedPageBreak/>
              <w:t>Period of Validity of Bids</w:t>
            </w:r>
            <w:bookmarkEnd w:id="222"/>
            <w:bookmarkEnd w:id="223"/>
            <w:bookmarkEnd w:id="224"/>
            <w:bookmarkEnd w:id="225"/>
            <w:bookmarkEnd w:id="226"/>
            <w:bookmarkEnd w:id="227"/>
            <w:bookmarkEnd w:id="228"/>
            <w:bookmarkEnd w:id="229"/>
            <w:bookmarkEnd w:id="230"/>
          </w:p>
        </w:tc>
        <w:tc>
          <w:tcPr>
            <w:tcW w:w="6030" w:type="dxa"/>
          </w:tcPr>
          <w:p w14:paraId="4E822F01"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Bids shall remain valid for the </w:t>
            </w:r>
            <w:r w:rsidR="000D4296" w:rsidRPr="00CF0460">
              <w:rPr>
                <w:spacing w:val="0"/>
              </w:rPr>
              <w:t xml:space="preserve">Bid Validity period </w:t>
            </w:r>
            <w:r w:rsidR="000D4296" w:rsidRPr="00CF0460">
              <w:rPr>
                <w:bCs/>
                <w:spacing w:val="0"/>
              </w:rPr>
              <w:t>specified</w:t>
            </w:r>
            <w:r w:rsidR="000D4296" w:rsidRPr="00CF0460">
              <w:rPr>
                <w:b/>
                <w:bCs/>
                <w:spacing w:val="0"/>
              </w:rPr>
              <w:t xml:space="preserve"> </w:t>
            </w:r>
            <w:r w:rsidR="00983823" w:rsidRPr="00983823">
              <w:rPr>
                <w:b/>
                <w:bCs/>
                <w:spacing w:val="0"/>
              </w:rPr>
              <w:t>in the BDS</w:t>
            </w:r>
            <w:r w:rsidR="000D4296" w:rsidRPr="00CF0460">
              <w:rPr>
                <w:spacing w:val="0"/>
              </w:rPr>
              <w:t xml:space="preserve">. The Bid Validity period </w:t>
            </w:r>
            <w:r w:rsidR="00556DC6" w:rsidRPr="00CF0460">
              <w:rPr>
                <w:spacing w:val="0"/>
              </w:rPr>
              <w:t xml:space="preserve">starts </w:t>
            </w:r>
            <w:r w:rsidR="000D4296" w:rsidRPr="00CF0460">
              <w:rPr>
                <w:spacing w:val="0"/>
              </w:rPr>
              <w:t xml:space="preserve">from the date fixed for the Bid submission deadline (as prescribed by the </w:t>
            </w:r>
            <w:r w:rsidR="00297E23" w:rsidRPr="00CF0460">
              <w:rPr>
                <w:spacing w:val="0"/>
              </w:rPr>
              <w:t>Procuring Agency</w:t>
            </w:r>
            <w:r w:rsidR="000D4296" w:rsidRPr="00CF0460">
              <w:rPr>
                <w:spacing w:val="0"/>
              </w:rPr>
              <w:t xml:space="preserve"> in accordance with </w:t>
            </w:r>
            <w:r w:rsidR="00914D08" w:rsidRPr="00091137">
              <w:rPr>
                <w:b/>
                <w:spacing w:val="0"/>
              </w:rPr>
              <w:t xml:space="preserve">ITB </w:t>
            </w:r>
            <w:r w:rsidR="00663B64" w:rsidRPr="00091137">
              <w:rPr>
                <w:b/>
                <w:spacing w:val="0"/>
              </w:rPr>
              <w:t>2</w:t>
            </w:r>
            <w:r w:rsidR="00CD6125" w:rsidRPr="00091137">
              <w:rPr>
                <w:b/>
                <w:spacing w:val="0"/>
              </w:rPr>
              <w:t>2</w:t>
            </w:r>
            <w:r w:rsidR="00663B64" w:rsidRPr="00091137">
              <w:rPr>
                <w:b/>
                <w:spacing w:val="0"/>
              </w:rPr>
              <w:t>.1</w:t>
            </w:r>
            <w:r w:rsidR="00913434" w:rsidRPr="00CF0460">
              <w:rPr>
                <w:spacing w:val="0"/>
              </w:rPr>
              <w:t>). A</w:t>
            </w:r>
            <w:r w:rsidRPr="00CF0460">
              <w:rPr>
                <w:spacing w:val="0"/>
              </w:rPr>
              <w:t xml:space="preserve"> </w:t>
            </w:r>
            <w:r w:rsidR="000E14F1" w:rsidRPr="00CF0460">
              <w:rPr>
                <w:spacing w:val="0"/>
              </w:rPr>
              <w:t>Bid</w:t>
            </w:r>
            <w:r w:rsidRPr="00CF0460">
              <w:rPr>
                <w:spacing w:val="0"/>
              </w:rPr>
              <w:t xml:space="preserve"> valid for a shorter period shall be rejected by the </w:t>
            </w:r>
            <w:r w:rsidR="00297E23" w:rsidRPr="00CF0460">
              <w:rPr>
                <w:spacing w:val="0"/>
              </w:rPr>
              <w:t>Procuring Agency</w:t>
            </w:r>
            <w:r w:rsidRPr="00CF0460">
              <w:rPr>
                <w:spacing w:val="0"/>
              </w:rPr>
              <w:t xml:space="preserve"> as nonresponsive.</w:t>
            </w:r>
          </w:p>
          <w:p w14:paraId="73522628" w14:textId="77777777" w:rsidR="00ED0D94" w:rsidRPr="00B46768" w:rsidRDefault="00ED0D94" w:rsidP="003B7D0F">
            <w:pPr>
              <w:pStyle w:val="SPDClauseNo"/>
              <w:numPr>
                <w:ilvl w:val="1"/>
                <w:numId w:val="124"/>
              </w:numPr>
              <w:spacing w:after="200"/>
              <w:ind w:left="614" w:hanging="614"/>
              <w:contextualSpacing w:val="0"/>
              <w:rPr>
                <w:spacing w:val="0"/>
              </w:rPr>
            </w:pPr>
            <w:r w:rsidRPr="00CF0460">
              <w:rPr>
                <w:spacing w:val="0"/>
              </w:rPr>
              <w:t xml:space="preserve">In exceptional circumstances, prior to the expiration of the </w:t>
            </w:r>
            <w:r w:rsidR="000E14F1" w:rsidRPr="00CF0460">
              <w:rPr>
                <w:spacing w:val="0"/>
              </w:rPr>
              <w:t>Bid</w:t>
            </w:r>
            <w:r w:rsidRPr="00CF0460">
              <w:rPr>
                <w:spacing w:val="0"/>
              </w:rPr>
              <w:t xml:space="preserve"> validity period,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318EC2D8" w14:textId="77777777" w:rsidR="00ED0D94" w:rsidRPr="00CF0460" w:rsidRDefault="00ED0D94" w:rsidP="003B7D0F">
            <w:pPr>
              <w:pStyle w:val="SPDClauseNo"/>
              <w:numPr>
                <w:ilvl w:val="1"/>
                <w:numId w:val="124"/>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E21F90" w:rsidRPr="00B46768">
              <w:t>B</w:t>
            </w:r>
            <w:r w:rsidR="00EB1E96" w:rsidRPr="00B46768">
              <w:t xml:space="preserve">ase </w:t>
            </w:r>
            <w:r w:rsidR="00E21F90" w:rsidRPr="00B46768">
              <w:t>P</w:t>
            </w:r>
            <w:r w:rsidRPr="00B46768">
              <w:t>rice</w:t>
            </w:r>
            <w:r w:rsidRPr="00CF0460">
              <w:t xml:space="preserve"> shall be determined as follows: </w:t>
            </w:r>
          </w:p>
          <w:p w14:paraId="4CD5AB1D" w14:textId="77777777" w:rsidR="00ED0D94" w:rsidRPr="00CF0460" w:rsidRDefault="00DE007D" w:rsidP="003B7D0F">
            <w:pPr>
              <w:pStyle w:val="StyleHeader1-ClausesAfter0pt"/>
              <w:numPr>
                <w:ilvl w:val="2"/>
                <w:numId w:val="27"/>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A272D9">
              <w:rPr>
                <w:lang w:val="en-US"/>
              </w:rPr>
              <w:t>B</w:t>
            </w:r>
            <w:r w:rsidR="00A272D9" w:rsidRPr="00CF0460">
              <w:rPr>
                <w:lang w:val="en-US"/>
              </w:rPr>
              <w:t xml:space="preserve">ase </w:t>
            </w:r>
            <w:r w:rsidR="00A272D9">
              <w:rPr>
                <w:lang w:val="en-US"/>
              </w:rPr>
              <w:t>P</w:t>
            </w:r>
            <w:r w:rsidR="00A272D9" w:rsidRPr="00CF0460">
              <w:rPr>
                <w:lang w:val="en-US"/>
              </w:rPr>
              <w:t xml:space="preserve">rice </w:t>
            </w:r>
            <w:r w:rsidR="00ED0D94" w:rsidRPr="00CF0460">
              <w:rPr>
                <w:lang w:val="en-US"/>
              </w:rPr>
              <w:t xml:space="preserve">shall be the </w:t>
            </w:r>
            <w:r w:rsidR="000E14F1" w:rsidRPr="00CF0460">
              <w:rPr>
                <w:lang w:val="en-US"/>
              </w:rPr>
              <w:t>Bid</w:t>
            </w:r>
            <w:r w:rsidR="00ED0D94" w:rsidRPr="00CF0460">
              <w:rPr>
                <w:lang w:val="en-US"/>
              </w:rPr>
              <w:t xml:space="preserve"> price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3C125EC9" w14:textId="77777777" w:rsidR="00ED0D94" w:rsidRPr="00CF0460" w:rsidRDefault="00DE007D" w:rsidP="003B7D0F">
            <w:pPr>
              <w:pStyle w:val="StyleHeader1-ClausesAfter0pt"/>
              <w:numPr>
                <w:ilvl w:val="2"/>
                <w:numId w:val="27"/>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27CB2A66" w14:textId="77777777" w:rsidR="00ED0D94" w:rsidRPr="005C0E0F" w:rsidRDefault="00DE007D" w:rsidP="003B7D0F">
            <w:pPr>
              <w:pStyle w:val="StyleHeader1-ClausesAfter0pt"/>
              <w:numPr>
                <w:ilvl w:val="2"/>
                <w:numId w:val="27"/>
              </w:numPr>
              <w:tabs>
                <w:tab w:val="left" w:pos="576"/>
                <w:tab w:val="left" w:pos="1062"/>
              </w:tabs>
              <w:ind w:left="1062" w:hanging="450"/>
            </w:pPr>
            <w:r w:rsidRPr="005C0E0F">
              <w:t>i</w:t>
            </w:r>
            <w:r w:rsidR="00ED0D94" w:rsidRPr="005C0E0F">
              <w:t>n</w:t>
            </w:r>
            <w:r w:rsidR="00ED0D94" w:rsidRPr="00CF0460">
              <w:rPr>
                <w:lang w:val="en-US"/>
              </w:rPr>
              <w:t xml:space="preserve"> any</w:t>
            </w:r>
            <w:r w:rsidR="00ED0D94" w:rsidRPr="005C0E0F">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5C0E0F">
              <w:t xml:space="preserve"> be</w:t>
            </w:r>
            <w:r w:rsidR="00ED0D94" w:rsidRPr="00CF0460">
              <w:rPr>
                <w:lang w:val="en-US"/>
              </w:rPr>
              <w:t xml:space="preserve"> based</w:t>
            </w:r>
            <w:r w:rsidR="00ED0D94" w:rsidRPr="005C0E0F">
              <w:t xml:space="preserve"> </w:t>
            </w:r>
            <w:proofErr w:type="spellStart"/>
            <w:r w:rsidR="00ED0D94" w:rsidRPr="005C0E0F">
              <w:t>on</w:t>
            </w:r>
            <w:proofErr w:type="spellEnd"/>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5C0E0F">
              <w:t>.</w:t>
            </w:r>
          </w:p>
        </w:tc>
      </w:tr>
      <w:tr w:rsidR="00ED0D94" w:rsidRPr="00CF0460" w14:paraId="3CD49322" w14:textId="77777777" w:rsidTr="009845E4">
        <w:tc>
          <w:tcPr>
            <w:tcW w:w="3203" w:type="dxa"/>
          </w:tcPr>
          <w:p w14:paraId="3297E6C5" w14:textId="77777777" w:rsidR="00ED0D94" w:rsidRPr="00CF0460" w:rsidRDefault="00253613">
            <w:pPr>
              <w:pStyle w:val="ITBh2"/>
            </w:pPr>
            <w:bookmarkStart w:id="231" w:name="_Toc438438842"/>
            <w:bookmarkStart w:id="232" w:name="_Toc438532605"/>
            <w:bookmarkStart w:id="233" w:name="_Toc438733986"/>
            <w:bookmarkStart w:id="234" w:name="_Toc438907025"/>
            <w:bookmarkStart w:id="235" w:name="_Toc438907224"/>
            <w:bookmarkStart w:id="236" w:name="_Toc348000802"/>
            <w:bookmarkStart w:id="237" w:name="_Toc475548692"/>
            <w:bookmarkStart w:id="238" w:name="_Toc503364696"/>
            <w:r>
              <w:lastRenderedPageBreak/>
              <w:t xml:space="preserve">No </w:t>
            </w:r>
            <w:r w:rsidR="00D765E3" w:rsidRPr="00CF0460">
              <w:t>Bid</w:t>
            </w:r>
            <w:bookmarkEnd w:id="231"/>
            <w:bookmarkEnd w:id="232"/>
            <w:bookmarkEnd w:id="233"/>
            <w:bookmarkEnd w:id="234"/>
            <w:bookmarkEnd w:id="235"/>
            <w:bookmarkEnd w:id="236"/>
            <w:bookmarkEnd w:id="237"/>
            <w:r w:rsidR="00E17A36" w:rsidRPr="00CF0460">
              <w:t xml:space="preserve"> </w:t>
            </w:r>
            <w:r>
              <w:t xml:space="preserve">Security or Bid </w:t>
            </w:r>
            <w:r w:rsidR="00D765E3" w:rsidRPr="00CF0460">
              <w:t>Securing Declaration</w:t>
            </w:r>
            <w:bookmarkEnd w:id="238"/>
          </w:p>
        </w:tc>
        <w:tc>
          <w:tcPr>
            <w:tcW w:w="6030" w:type="dxa"/>
          </w:tcPr>
          <w:p w14:paraId="087CF520" w14:textId="77777777" w:rsidR="00ED0D94" w:rsidRPr="005C0E0F" w:rsidRDefault="007600AA" w:rsidP="003B7D0F">
            <w:pPr>
              <w:pStyle w:val="SPDClauseNo"/>
              <w:numPr>
                <w:ilvl w:val="1"/>
                <w:numId w:val="124"/>
              </w:numPr>
              <w:spacing w:after="200"/>
              <w:ind w:left="614" w:hanging="614"/>
              <w:contextualSpacing w:val="0"/>
            </w:pPr>
            <w:r>
              <w:rPr>
                <w:spacing w:val="0"/>
              </w:rPr>
              <w:t>No Bid Security or Bid-</w:t>
            </w:r>
            <w:r w:rsidR="00253613">
              <w:rPr>
                <w:spacing w:val="0"/>
              </w:rPr>
              <w:t xml:space="preserve">Securing Declaration </w:t>
            </w:r>
            <w:r w:rsidR="00025D84">
              <w:rPr>
                <w:spacing w:val="0"/>
              </w:rPr>
              <w:t xml:space="preserve">is </w:t>
            </w:r>
            <w:r w:rsidR="00253613">
              <w:rPr>
                <w:spacing w:val="0"/>
              </w:rPr>
              <w:t>required in relation to this Primary Procurement process</w:t>
            </w:r>
            <w:r w:rsidR="00253613" w:rsidRPr="005C0E0F">
              <w:rPr>
                <w:spacing w:val="0"/>
              </w:rPr>
              <w:t>.</w:t>
            </w:r>
          </w:p>
        </w:tc>
      </w:tr>
      <w:tr w:rsidR="00ED0D94" w:rsidRPr="00CF0460" w14:paraId="643CF429" w14:textId="77777777" w:rsidTr="009845E4">
        <w:tc>
          <w:tcPr>
            <w:tcW w:w="3203" w:type="dxa"/>
          </w:tcPr>
          <w:p w14:paraId="421D5645" w14:textId="77777777" w:rsidR="00ED0D94" w:rsidRPr="00CF0460" w:rsidRDefault="00ED0D94">
            <w:pPr>
              <w:pStyle w:val="ITBh2"/>
            </w:pPr>
            <w:bookmarkStart w:id="239" w:name="_Toc438438843"/>
            <w:bookmarkStart w:id="240" w:name="_Toc438532612"/>
            <w:bookmarkStart w:id="241" w:name="_Toc438733987"/>
            <w:bookmarkStart w:id="242" w:name="_Toc438907026"/>
            <w:bookmarkStart w:id="243" w:name="_Toc438907225"/>
            <w:bookmarkStart w:id="244" w:name="_Toc348000803"/>
            <w:bookmarkStart w:id="245" w:name="_Toc480193039"/>
            <w:bookmarkStart w:id="246" w:name="_Toc475548693"/>
            <w:bookmarkStart w:id="247" w:name="_Toc503364697"/>
            <w:r w:rsidRPr="00CF0460">
              <w:t>Format and Signing of Bid</w:t>
            </w:r>
            <w:bookmarkEnd w:id="239"/>
            <w:bookmarkEnd w:id="240"/>
            <w:bookmarkEnd w:id="241"/>
            <w:bookmarkEnd w:id="242"/>
            <w:bookmarkEnd w:id="243"/>
            <w:bookmarkEnd w:id="244"/>
            <w:bookmarkEnd w:id="245"/>
            <w:bookmarkEnd w:id="246"/>
            <w:bookmarkEnd w:id="247"/>
          </w:p>
          <w:p w14:paraId="7A836383" w14:textId="77777777" w:rsidR="00ED0D94" w:rsidRPr="00CF0460" w:rsidRDefault="00ED0D94" w:rsidP="00F273C2">
            <w:pPr>
              <w:pStyle w:val="Sec1-Clauses"/>
              <w:tabs>
                <w:tab w:val="clear" w:pos="360"/>
              </w:tabs>
              <w:spacing w:before="0" w:after="200"/>
              <w:ind w:left="0" w:firstLine="0"/>
            </w:pPr>
          </w:p>
        </w:tc>
        <w:tc>
          <w:tcPr>
            <w:tcW w:w="6030" w:type="dxa"/>
          </w:tcPr>
          <w:p w14:paraId="1D8D9F9D"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Bidder shall prepare one original of the documents comprising the </w:t>
            </w:r>
            <w:r w:rsidR="000E14F1" w:rsidRPr="00CF0460">
              <w:rPr>
                <w:spacing w:val="0"/>
              </w:rPr>
              <w:t>Bid</w:t>
            </w:r>
            <w:r w:rsidRPr="00CF0460">
              <w:rPr>
                <w:spacing w:val="0"/>
              </w:rPr>
              <w:t xml:space="preserve"> as described in </w:t>
            </w:r>
            <w:r w:rsidRPr="00091137">
              <w:rPr>
                <w:b/>
                <w:spacing w:val="0"/>
              </w:rPr>
              <w:t>ITB 11</w:t>
            </w:r>
            <w:r w:rsidRPr="00CF0460">
              <w:rPr>
                <w:spacing w:val="0"/>
              </w:rPr>
              <w:t xml:space="preserve"> and clearly mark it “</w:t>
            </w:r>
            <w:r w:rsidRPr="00CF0460">
              <w:rPr>
                <w:smallCaps/>
                <w:spacing w:val="0"/>
              </w:rPr>
              <w:t>Original</w:t>
            </w:r>
            <w:r w:rsidRPr="00CF0460">
              <w:rPr>
                <w:spacing w:val="0"/>
              </w:rPr>
              <w:t xml:space="preserve">.” </w:t>
            </w:r>
            <w:r w:rsidRPr="00CF0460">
              <w:t xml:space="preserve">In addition, the Bidder shall submit copies of the </w:t>
            </w:r>
            <w:r w:rsidR="000E14F1" w:rsidRPr="00CF0460">
              <w:t>Bid</w:t>
            </w:r>
            <w:r w:rsidRPr="00CF0460">
              <w:t xml:space="preserve">, in the number </w:t>
            </w:r>
            <w:r w:rsidRPr="005C0E0F">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and clearly mark them “</w:t>
            </w:r>
            <w:r w:rsidRPr="00CF0460">
              <w:rPr>
                <w:smallCaps/>
              </w:rPr>
              <w:t>Copy</w:t>
            </w:r>
            <w:r w:rsidRPr="00CF0460">
              <w:t>.”  In the event of any discrepancy between the original and the copies, the original shall prevail.</w:t>
            </w:r>
            <w:r w:rsidRPr="00CF0460">
              <w:rPr>
                <w:spacing w:val="0"/>
              </w:rPr>
              <w:t xml:space="preserve"> </w:t>
            </w:r>
          </w:p>
          <w:p w14:paraId="5D3109CC" w14:textId="77777777" w:rsidR="000D4296" w:rsidRPr="00CF0460" w:rsidRDefault="002B6852" w:rsidP="003B7D0F">
            <w:pPr>
              <w:pStyle w:val="SPDClauseNo"/>
              <w:numPr>
                <w:ilvl w:val="1"/>
                <w:numId w:val="124"/>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3D51C70D"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054E25CD"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220CE86A"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05F05360" w14:textId="77777777" w:rsidTr="00614CE6">
        <w:tc>
          <w:tcPr>
            <w:tcW w:w="9233" w:type="dxa"/>
            <w:gridSpan w:val="2"/>
          </w:tcPr>
          <w:p w14:paraId="116FB7F1" w14:textId="77777777" w:rsidR="00614CE6" w:rsidRPr="00CF0460" w:rsidRDefault="00614CE6" w:rsidP="003B7D0F">
            <w:pPr>
              <w:pStyle w:val="ITBh1"/>
              <w:numPr>
                <w:ilvl w:val="0"/>
                <w:numId w:val="101"/>
              </w:numPr>
              <w:ind w:left="343"/>
            </w:pPr>
            <w:bookmarkStart w:id="248" w:name="_Toc503364698"/>
            <w:r>
              <w:t>Submission and Opening of Bids</w:t>
            </w:r>
            <w:bookmarkEnd w:id="248"/>
          </w:p>
        </w:tc>
      </w:tr>
      <w:tr w:rsidR="00ED0D94" w:rsidRPr="00CF0460" w14:paraId="4B8C8811" w14:textId="77777777" w:rsidTr="009845E4">
        <w:tc>
          <w:tcPr>
            <w:tcW w:w="3203" w:type="dxa"/>
          </w:tcPr>
          <w:p w14:paraId="6FBB2D8A" w14:textId="77777777" w:rsidR="00ED0D94" w:rsidRPr="00CF0460" w:rsidRDefault="00ED0D94">
            <w:pPr>
              <w:pStyle w:val="ITBh2"/>
            </w:pPr>
            <w:bookmarkStart w:id="249" w:name="_Toc438438845"/>
            <w:bookmarkStart w:id="250" w:name="_Toc438532614"/>
            <w:bookmarkStart w:id="251" w:name="_Toc438733989"/>
            <w:bookmarkStart w:id="252" w:name="_Toc438907027"/>
            <w:bookmarkStart w:id="253" w:name="_Toc438907226"/>
            <w:bookmarkStart w:id="254" w:name="_Toc348000805"/>
            <w:bookmarkStart w:id="255" w:name="_Toc480193041"/>
            <w:bookmarkStart w:id="256" w:name="_Toc475548695"/>
            <w:bookmarkStart w:id="257" w:name="_Toc503364699"/>
            <w:r w:rsidRPr="00CF0460">
              <w:t>Sealing and Marking of Bids</w:t>
            </w:r>
            <w:bookmarkEnd w:id="249"/>
            <w:bookmarkEnd w:id="250"/>
            <w:bookmarkEnd w:id="251"/>
            <w:bookmarkEnd w:id="252"/>
            <w:bookmarkEnd w:id="253"/>
            <w:bookmarkEnd w:id="254"/>
            <w:bookmarkEnd w:id="255"/>
            <w:bookmarkEnd w:id="256"/>
            <w:bookmarkEnd w:id="257"/>
            <w:r w:rsidR="00CE0657" w:rsidRPr="00CF0460">
              <w:t xml:space="preserve"> </w:t>
            </w:r>
          </w:p>
        </w:tc>
        <w:tc>
          <w:tcPr>
            <w:tcW w:w="6030" w:type="dxa"/>
          </w:tcPr>
          <w:p w14:paraId="7ACEF2A7"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 xml:space="preserve">The Bidder shall deliver the </w:t>
            </w:r>
            <w:r w:rsidR="000E14F1" w:rsidRPr="00CF0460">
              <w:t>B</w:t>
            </w:r>
            <w:r w:rsidRPr="00CF0460">
              <w:t>id in a single, sealed envelope (one</w:t>
            </w:r>
            <w:r w:rsidR="003851FC" w:rsidRPr="00CF0460">
              <w:t>-</w:t>
            </w:r>
            <w:r w:rsidRPr="00CF0460">
              <w:t xml:space="preserve">envelope </w:t>
            </w:r>
            <w:r w:rsidR="003851FC" w:rsidRPr="00CF0460">
              <w:t xml:space="preserve">Bidding </w:t>
            </w:r>
            <w:r w:rsidRPr="00CF0460">
              <w:t>process). Within the single envelope</w:t>
            </w:r>
            <w:r w:rsidR="002D24ED">
              <w:t xml:space="preserve">, </w:t>
            </w:r>
            <w:r w:rsidRPr="00CF0460">
              <w:t>the Bidder shall place the follo</w:t>
            </w:r>
            <w:r w:rsidR="002D24ED">
              <w:t xml:space="preserve">wing separate, sealed envelope </w:t>
            </w:r>
          </w:p>
          <w:p w14:paraId="703FE3AE" w14:textId="77777777" w:rsidR="00ED0D94" w:rsidRPr="00CF0460" w:rsidRDefault="00ED0D94" w:rsidP="00C34B72">
            <w:pPr>
              <w:pStyle w:val="Sub-ClauseText"/>
              <w:numPr>
                <w:ilvl w:val="2"/>
                <w:numId w:val="8"/>
              </w:numPr>
              <w:spacing w:before="0"/>
            </w:pPr>
            <w:r w:rsidRPr="00CF0460">
              <w:t>in an envelope marked “</w:t>
            </w:r>
            <w:r w:rsidR="00726F41" w:rsidRPr="00CF0460">
              <w:rPr>
                <w:smallCaps/>
              </w:rPr>
              <w:t>Original</w:t>
            </w:r>
            <w:r w:rsidRPr="00CF0460">
              <w:t xml:space="preserve">”, all documents comprising the </w:t>
            </w:r>
            <w:r w:rsidR="000E14F1" w:rsidRPr="00CF0460">
              <w:t>Bid</w:t>
            </w:r>
            <w:r w:rsidRPr="00CF0460">
              <w:t xml:space="preserve">, as described in </w:t>
            </w:r>
            <w:r w:rsidRPr="00091137">
              <w:rPr>
                <w:b/>
              </w:rPr>
              <w:t>ITB 11</w:t>
            </w:r>
            <w:r w:rsidRPr="00CF0460">
              <w:t xml:space="preserve">; and </w:t>
            </w:r>
          </w:p>
          <w:p w14:paraId="5E0E8385" w14:textId="77777777" w:rsidR="00ED0D94" w:rsidRPr="00CF0460" w:rsidRDefault="00ED0D94" w:rsidP="00C34B72">
            <w:pPr>
              <w:pStyle w:val="Sub-ClauseText"/>
              <w:numPr>
                <w:ilvl w:val="2"/>
                <w:numId w:val="8"/>
              </w:numPr>
              <w:spacing w:before="0"/>
              <w:rPr>
                <w:spacing w:val="0"/>
              </w:rPr>
            </w:pPr>
            <w:r w:rsidRPr="00CF0460">
              <w:lastRenderedPageBreak/>
              <w:t>in an envelope marked “</w:t>
            </w:r>
            <w:r w:rsidR="00726F41" w:rsidRPr="00CF0460">
              <w:rPr>
                <w:smallCaps/>
              </w:rPr>
              <w:t>Copies</w:t>
            </w:r>
            <w:r w:rsidRPr="00CF0460">
              <w:t xml:space="preserve">”, all required copies of the </w:t>
            </w:r>
            <w:r w:rsidR="000E14F1" w:rsidRPr="00CF0460">
              <w:t>Bid</w:t>
            </w:r>
            <w:r w:rsidRPr="00CF0460">
              <w:t xml:space="preserve">; and, </w:t>
            </w:r>
          </w:p>
          <w:p w14:paraId="6DD86226"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The inner and outer envelopes, shall:</w:t>
            </w:r>
          </w:p>
          <w:p w14:paraId="213A4E08" w14:textId="77777777" w:rsidR="00ED0D94" w:rsidRPr="00CF0460" w:rsidRDefault="00ED0D94" w:rsidP="003B7D0F">
            <w:pPr>
              <w:pStyle w:val="Heading3"/>
              <w:numPr>
                <w:ilvl w:val="2"/>
                <w:numId w:val="25"/>
              </w:numPr>
              <w:spacing w:after="120"/>
            </w:pPr>
            <w:bookmarkStart w:id="258" w:name="_Toc484422468"/>
            <w:r w:rsidRPr="00CF0460">
              <w:t>bear the name and address of the Bidder;</w:t>
            </w:r>
            <w:bookmarkEnd w:id="258"/>
          </w:p>
          <w:p w14:paraId="54D0570E" w14:textId="77777777" w:rsidR="00ED0D94" w:rsidRPr="00CF0460" w:rsidRDefault="00ED0D94" w:rsidP="003B7D0F">
            <w:pPr>
              <w:pStyle w:val="Heading3"/>
              <w:numPr>
                <w:ilvl w:val="2"/>
                <w:numId w:val="25"/>
              </w:numPr>
              <w:spacing w:after="120"/>
            </w:pPr>
            <w:bookmarkStart w:id="259"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59"/>
          </w:p>
          <w:p w14:paraId="57A89F3B" w14:textId="77777777" w:rsidR="00ED0D94" w:rsidRPr="00CF0460" w:rsidRDefault="00ED0D94" w:rsidP="003B7D0F">
            <w:pPr>
              <w:pStyle w:val="Heading3"/>
              <w:numPr>
                <w:ilvl w:val="2"/>
                <w:numId w:val="25"/>
              </w:numPr>
              <w:spacing w:after="120"/>
            </w:pPr>
            <w:bookmarkStart w:id="260"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60"/>
          </w:p>
          <w:p w14:paraId="7AF190E4" w14:textId="77777777" w:rsidR="00ED0D94" w:rsidRPr="00CF0460" w:rsidRDefault="00ED0D94" w:rsidP="003B7D0F">
            <w:pPr>
              <w:pStyle w:val="Heading3"/>
              <w:numPr>
                <w:ilvl w:val="2"/>
                <w:numId w:val="25"/>
              </w:numPr>
              <w:spacing w:after="120"/>
            </w:pPr>
            <w:bookmarkStart w:id="261" w:name="_Toc484422471"/>
            <w:r w:rsidRPr="00CF0460">
              <w:t xml:space="preserve">bear a warning not to open before the time and date for </w:t>
            </w:r>
            <w:r w:rsidR="000E14F1" w:rsidRPr="00CF0460">
              <w:t>Bid</w:t>
            </w:r>
            <w:r w:rsidRPr="00CF0460">
              <w:t xml:space="preserve"> opening.</w:t>
            </w:r>
            <w:bookmarkEnd w:id="261"/>
          </w:p>
          <w:p w14:paraId="205081B4"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3534FE16" w14:textId="77777777" w:rsidTr="009845E4">
        <w:tc>
          <w:tcPr>
            <w:tcW w:w="3203" w:type="dxa"/>
          </w:tcPr>
          <w:p w14:paraId="694CDE6C" w14:textId="77777777" w:rsidR="00ED0D94" w:rsidRPr="00CF0460" w:rsidRDefault="00ED0D94">
            <w:pPr>
              <w:pStyle w:val="ITBh2"/>
            </w:pPr>
            <w:bookmarkStart w:id="262" w:name="_Toc424009124"/>
            <w:bookmarkStart w:id="263" w:name="_Toc438438846"/>
            <w:bookmarkStart w:id="264" w:name="_Toc438532618"/>
            <w:bookmarkStart w:id="265" w:name="_Toc438733990"/>
            <w:bookmarkStart w:id="266" w:name="_Toc438907028"/>
            <w:bookmarkStart w:id="267" w:name="_Toc438907227"/>
            <w:bookmarkStart w:id="268" w:name="_Toc348000806"/>
            <w:bookmarkStart w:id="269" w:name="_Toc480193042"/>
            <w:bookmarkStart w:id="270" w:name="_Toc475548696"/>
            <w:bookmarkStart w:id="271" w:name="_Toc503364700"/>
            <w:r w:rsidRPr="00CF0460">
              <w:lastRenderedPageBreak/>
              <w:t>Deadline for Submission of Bids</w:t>
            </w:r>
            <w:bookmarkEnd w:id="262"/>
            <w:bookmarkEnd w:id="263"/>
            <w:bookmarkEnd w:id="264"/>
            <w:bookmarkEnd w:id="265"/>
            <w:bookmarkEnd w:id="266"/>
            <w:bookmarkEnd w:id="267"/>
            <w:bookmarkEnd w:id="268"/>
            <w:bookmarkEnd w:id="269"/>
            <w:bookmarkEnd w:id="270"/>
            <w:bookmarkEnd w:id="271"/>
          </w:p>
        </w:tc>
        <w:tc>
          <w:tcPr>
            <w:tcW w:w="6030" w:type="dxa"/>
          </w:tcPr>
          <w:p w14:paraId="44FDC4CD"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5673D812"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5E8AC876" w14:textId="77777777" w:rsidTr="009845E4">
        <w:tc>
          <w:tcPr>
            <w:tcW w:w="3203" w:type="dxa"/>
          </w:tcPr>
          <w:p w14:paraId="4D0459C6" w14:textId="77777777" w:rsidR="00ED0D94" w:rsidRPr="00CF0460" w:rsidRDefault="00ED0D94">
            <w:pPr>
              <w:pStyle w:val="ITBh2"/>
            </w:pPr>
            <w:bookmarkStart w:id="272" w:name="_Toc438438847"/>
            <w:bookmarkStart w:id="273" w:name="_Toc438532619"/>
            <w:bookmarkStart w:id="274" w:name="_Toc438733991"/>
            <w:bookmarkStart w:id="275" w:name="_Toc438907029"/>
            <w:bookmarkStart w:id="276" w:name="_Toc438907228"/>
            <w:bookmarkStart w:id="277" w:name="_Toc348000807"/>
            <w:bookmarkStart w:id="278" w:name="_Toc480193043"/>
            <w:bookmarkStart w:id="279" w:name="_Toc475548697"/>
            <w:bookmarkStart w:id="280" w:name="_Toc503364701"/>
            <w:r w:rsidRPr="00CF0460">
              <w:t>Late Bids</w:t>
            </w:r>
            <w:bookmarkEnd w:id="272"/>
            <w:bookmarkEnd w:id="273"/>
            <w:bookmarkEnd w:id="274"/>
            <w:bookmarkEnd w:id="275"/>
            <w:bookmarkEnd w:id="276"/>
            <w:bookmarkEnd w:id="277"/>
            <w:bookmarkEnd w:id="278"/>
            <w:bookmarkEnd w:id="279"/>
            <w:bookmarkEnd w:id="280"/>
          </w:p>
        </w:tc>
        <w:tc>
          <w:tcPr>
            <w:tcW w:w="6030" w:type="dxa"/>
          </w:tcPr>
          <w:p w14:paraId="3AF4DB38"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1648F51C" w14:textId="77777777" w:rsidTr="009845E4">
        <w:tc>
          <w:tcPr>
            <w:tcW w:w="3203" w:type="dxa"/>
          </w:tcPr>
          <w:p w14:paraId="0D393DE6" w14:textId="77777777" w:rsidR="00ED0D94" w:rsidRPr="00CF0460" w:rsidRDefault="00ED0D94">
            <w:pPr>
              <w:pStyle w:val="ITBh2"/>
            </w:pPr>
            <w:bookmarkStart w:id="281" w:name="_Toc424009126"/>
            <w:bookmarkStart w:id="282" w:name="_Toc438438848"/>
            <w:bookmarkStart w:id="283" w:name="_Toc438532620"/>
            <w:bookmarkStart w:id="284" w:name="_Toc438733992"/>
            <w:bookmarkStart w:id="285" w:name="_Toc438907030"/>
            <w:bookmarkStart w:id="286" w:name="_Toc438907229"/>
            <w:bookmarkStart w:id="287" w:name="_Toc348000808"/>
            <w:bookmarkStart w:id="288" w:name="_Toc480193044"/>
            <w:bookmarkStart w:id="289" w:name="_Toc475548698"/>
            <w:bookmarkStart w:id="290" w:name="_Toc503364702"/>
            <w:r w:rsidRPr="00CF0460">
              <w:t>Withdrawal, Substitution, and Modification of Bids</w:t>
            </w:r>
            <w:bookmarkEnd w:id="281"/>
            <w:bookmarkEnd w:id="282"/>
            <w:bookmarkEnd w:id="283"/>
            <w:bookmarkEnd w:id="284"/>
            <w:bookmarkEnd w:id="285"/>
            <w:bookmarkEnd w:id="286"/>
            <w:bookmarkEnd w:id="287"/>
            <w:bookmarkEnd w:id="288"/>
            <w:bookmarkEnd w:id="289"/>
            <w:bookmarkEnd w:id="290"/>
            <w:r w:rsidRPr="00CF0460">
              <w:t xml:space="preserve"> </w:t>
            </w:r>
          </w:p>
        </w:tc>
        <w:tc>
          <w:tcPr>
            <w:tcW w:w="6030" w:type="dxa"/>
          </w:tcPr>
          <w:p w14:paraId="68084AAA"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w:t>
            </w:r>
            <w:r w:rsidRPr="00CF0460">
              <w:rPr>
                <w:spacing w:val="0"/>
              </w:rPr>
              <w:lastRenderedPageBreak/>
              <w:t>must accompany the respective written notice. All notices must be:</w:t>
            </w:r>
          </w:p>
          <w:p w14:paraId="212538BF" w14:textId="77777777" w:rsidR="00ED0D94" w:rsidRPr="00CF0460" w:rsidRDefault="00ED0D94" w:rsidP="003B7D0F">
            <w:pPr>
              <w:numPr>
                <w:ilvl w:val="0"/>
                <w:numId w:val="24"/>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2BFEBAD3" w14:textId="77777777" w:rsidR="00ED0D94" w:rsidRPr="00CF0460" w:rsidRDefault="00ED0D94" w:rsidP="003B7D0F">
            <w:pPr>
              <w:numPr>
                <w:ilvl w:val="0"/>
                <w:numId w:val="24"/>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6651F669"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7166F81A"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or any extension thereof. </w:t>
            </w:r>
          </w:p>
        </w:tc>
      </w:tr>
      <w:tr w:rsidR="00ED0D94" w:rsidRPr="00CF0460" w14:paraId="1D8A659C" w14:textId="77777777" w:rsidTr="009845E4">
        <w:tc>
          <w:tcPr>
            <w:tcW w:w="3203" w:type="dxa"/>
          </w:tcPr>
          <w:p w14:paraId="07EFE9CC" w14:textId="77777777" w:rsidR="00ED0D94" w:rsidRPr="00CF0460" w:rsidRDefault="00ED0D94">
            <w:pPr>
              <w:pStyle w:val="ITBh2"/>
            </w:pPr>
            <w:bookmarkStart w:id="291" w:name="_Toc438438849"/>
            <w:bookmarkStart w:id="292" w:name="_Toc438532623"/>
            <w:bookmarkStart w:id="293" w:name="_Toc438733993"/>
            <w:bookmarkStart w:id="294" w:name="_Toc438907031"/>
            <w:bookmarkStart w:id="295" w:name="_Toc438907230"/>
            <w:bookmarkStart w:id="296" w:name="_Toc348000809"/>
            <w:bookmarkStart w:id="297" w:name="_Toc480193045"/>
            <w:bookmarkStart w:id="298" w:name="_Toc475548699"/>
            <w:bookmarkStart w:id="299" w:name="_Toc503364703"/>
            <w:r w:rsidRPr="00CF0460">
              <w:lastRenderedPageBreak/>
              <w:t>Bid Opening</w:t>
            </w:r>
            <w:bookmarkEnd w:id="291"/>
            <w:bookmarkEnd w:id="292"/>
            <w:bookmarkEnd w:id="293"/>
            <w:bookmarkEnd w:id="294"/>
            <w:bookmarkEnd w:id="295"/>
            <w:bookmarkEnd w:id="296"/>
            <w:bookmarkEnd w:id="297"/>
            <w:bookmarkEnd w:id="298"/>
            <w:bookmarkEnd w:id="299"/>
          </w:p>
        </w:tc>
        <w:tc>
          <w:tcPr>
            <w:tcW w:w="6030" w:type="dxa"/>
          </w:tcPr>
          <w:p w14:paraId="19E8FA8C"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the Bid </w:t>
            </w:r>
            <w:r w:rsidR="00500CED" w:rsidRPr="00CF0460">
              <w:rPr>
                <w:spacing w:val="0"/>
              </w:rPr>
              <w:t>opening</w:t>
            </w:r>
            <w:r w:rsidR="00B0265A" w:rsidRPr="00CF0460">
              <w:rPr>
                <w:spacing w:val="0"/>
              </w:rPr>
              <w:t>,</w:t>
            </w:r>
            <w:r w:rsidRPr="00CF0460">
              <w:rPr>
                <w:spacing w:val="0"/>
              </w:rPr>
              <w:t xml:space="preserve"> publicly open and read out</w:t>
            </w:r>
            <w:r w:rsidR="00D014BE" w:rsidRPr="00CF0460">
              <w:rPr>
                <w:spacing w:val="0"/>
              </w:rPr>
              <w:t xml:space="preserve">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19E0929F"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First, 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5765955B"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w:t>
            </w:r>
            <w:r w:rsidRPr="00CF0460">
              <w:rPr>
                <w:spacing w:val="0"/>
              </w:rPr>
              <w:lastRenderedPageBreak/>
              <w:t xml:space="preserve">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6F1FBBB7"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2F715EC2" w14:textId="77777777" w:rsidR="001707E7" w:rsidRPr="00CF0460" w:rsidRDefault="00003CFF" w:rsidP="003B7D0F">
            <w:pPr>
              <w:pStyle w:val="SPDClauseNo"/>
              <w:numPr>
                <w:ilvl w:val="1"/>
                <w:numId w:val="124"/>
              </w:numPr>
              <w:spacing w:after="200"/>
              <w:ind w:left="614" w:hanging="614"/>
              <w:contextualSpacing w:val="0"/>
              <w:rPr>
                <w:spacing w:val="0"/>
              </w:rPr>
            </w:pPr>
            <w:r w:rsidRPr="00CF0460">
              <w:rPr>
                <w:spacing w:val="0"/>
              </w:rPr>
              <w:t>Next, a</w:t>
            </w:r>
            <w:r w:rsidR="00ED0D94" w:rsidRPr="00CF0460">
              <w:rPr>
                <w:spacing w:val="0"/>
              </w:rPr>
              <w:t xml:space="preserve">ll </w:t>
            </w:r>
            <w:r w:rsidR="00B73A2C" w:rsidRPr="00CF0460">
              <w:rPr>
                <w:spacing w:val="0"/>
              </w:rPr>
              <w:t xml:space="preserve">remaining </w:t>
            </w:r>
            <w:r w:rsidR="00ED0D94" w:rsidRPr="00CF0460">
              <w:rPr>
                <w:spacing w:val="0"/>
              </w:rPr>
              <w:t xml:space="preserve">envelopes shall be opened one at a time, reading out: the name of the Bidder and whether there is a modification; the Bid Prices, including any </w:t>
            </w:r>
            <w:r w:rsidR="00246FA3" w:rsidRPr="00CF0460">
              <w:rPr>
                <w:spacing w:val="0"/>
              </w:rPr>
              <w:t xml:space="preserve">unconditional </w:t>
            </w:r>
            <w:r w:rsidR="00ED0D94" w:rsidRPr="00CF0460">
              <w:rPr>
                <w:spacing w:val="0"/>
              </w:rPr>
              <w:t>discounts</w:t>
            </w:r>
            <w:r w:rsidR="00C24AB3">
              <w:rPr>
                <w:spacing w:val="0"/>
              </w:rPr>
              <w:t>,</w:t>
            </w:r>
            <w:r w:rsidR="00ED0D94" w:rsidRPr="00CF0460">
              <w:rPr>
                <w:spacing w:val="0"/>
              </w:rPr>
              <w:t xml:space="preserve"> and any other details as the </w:t>
            </w:r>
            <w:r w:rsidR="00297E23" w:rsidRPr="00CF0460">
              <w:rPr>
                <w:spacing w:val="0"/>
              </w:rPr>
              <w:t>Procuring Agency</w:t>
            </w:r>
            <w:r w:rsidR="00ED0D94" w:rsidRPr="00CF0460">
              <w:rPr>
                <w:spacing w:val="0"/>
              </w:rPr>
              <w:t xml:space="preserve"> may consider appropriate. </w:t>
            </w:r>
          </w:p>
          <w:p w14:paraId="2B4CF4F2" w14:textId="77777777" w:rsidR="00ED0D94" w:rsidRPr="00CF0460" w:rsidRDefault="006A0B0F" w:rsidP="003B7D0F">
            <w:pPr>
              <w:pStyle w:val="SPDClauseNo"/>
              <w:numPr>
                <w:ilvl w:val="1"/>
                <w:numId w:val="124"/>
              </w:numPr>
              <w:spacing w:after="200"/>
              <w:ind w:left="614" w:hanging="614"/>
              <w:contextualSpacing w:val="0"/>
              <w:rPr>
                <w:spacing w:val="0"/>
              </w:rPr>
            </w:pPr>
            <w:r w:rsidRPr="00CF0460">
              <w:rPr>
                <w:color w:val="000000" w:themeColor="text1"/>
              </w:rPr>
              <w:t xml:space="preserve">Only Bids and </w:t>
            </w:r>
            <w:r w:rsidR="00025D51">
              <w:rPr>
                <w:color w:val="000000" w:themeColor="text1"/>
              </w:rPr>
              <w:t xml:space="preserve">unconditional </w:t>
            </w:r>
            <w:r w:rsidRPr="00CF0460">
              <w:rPr>
                <w:color w:val="000000" w:themeColor="text1"/>
              </w:rPr>
              <w:t>discounts that are opened and read out at Bid opening shall be considered further</w:t>
            </w:r>
            <w:r w:rsidR="00AE79AA" w:rsidRPr="00CF0460">
              <w:rPr>
                <w:color w:val="000000" w:themeColor="text1"/>
              </w:rPr>
              <w:t xml:space="preserve"> in the evaluation</w:t>
            </w:r>
            <w:r w:rsidRPr="00CF0460">
              <w:rPr>
                <w:color w:val="000000" w:themeColor="text1"/>
              </w:rPr>
              <w:t>.</w:t>
            </w:r>
            <w:r w:rsidR="00ED0D94" w:rsidRPr="00CF0460">
              <w:rPr>
                <w:spacing w:val="0"/>
              </w:rPr>
              <w:t xml:space="preserve"> The Letter of Bid and the Price Schedules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14:paraId="425DB1CB"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neither discuss the merits of any </w:t>
            </w:r>
            <w:r w:rsidR="000E14F1" w:rsidRPr="00CF0460">
              <w:rPr>
                <w:spacing w:val="0"/>
              </w:rPr>
              <w:t>Bid</w:t>
            </w:r>
            <w:r w:rsidRPr="00CF0460">
              <w:rPr>
                <w:spacing w:val="0"/>
              </w:rPr>
              <w:t xml:space="preserve"> nor reject any </w:t>
            </w:r>
            <w:r w:rsidR="000E14F1" w:rsidRPr="00CF0460">
              <w:rPr>
                <w:spacing w:val="0"/>
              </w:rPr>
              <w:t>Bid</w:t>
            </w:r>
            <w:r w:rsidRPr="00CF0460">
              <w:rPr>
                <w:spacing w:val="0"/>
              </w:rPr>
              <w:t xml:space="preserve"> (except for late </w:t>
            </w:r>
            <w:r w:rsidR="000E14F1" w:rsidRPr="00CF0460">
              <w:rPr>
                <w:spacing w:val="0"/>
              </w:rPr>
              <w:t>Bid</w:t>
            </w:r>
            <w:r w:rsidRPr="00CF0460">
              <w:rPr>
                <w:spacing w:val="0"/>
              </w:rPr>
              <w:t xml:space="preserve">s, in accordance with </w:t>
            </w:r>
            <w:r w:rsidRPr="00091137">
              <w:rPr>
                <w:b/>
                <w:spacing w:val="0"/>
              </w:rPr>
              <w:t>ITB 2</w:t>
            </w:r>
            <w:r w:rsidR="00CD6125" w:rsidRPr="00091137">
              <w:rPr>
                <w:b/>
                <w:spacing w:val="0"/>
              </w:rPr>
              <w:t>3</w:t>
            </w:r>
            <w:r w:rsidR="004442A1" w:rsidRPr="00091137">
              <w:rPr>
                <w:b/>
                <w:spacing w:val="0"/>
              </w:rPr>
              <w:t>.1</w:t>
            </w:r>
            <w:r w:rsidRPr="00CF0460">
              <w:rPr>
                <w:spacing w:val="0"/>
              </w:rPr>
              <w:t>).</w:t>
            </w:r>
          </w:p>
          <w:p w14:paraId="1F7A9655"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prepare a record of the </w:t>
            </w:r>
            <w:r w:rsidR="000E14F1" w:rsidRPr="00CF0460">
              <w:rPr>
                <w:spacing w:val="0"/>
              </w:rPr>
              <w:t>Bid</w:t>
            </w:r>
            <w:r w:rsidRPr="00CF0460">
              <w:rPr>
                <w:spacing w:val="0"/>
              </w:rPr>
              <w:t xml:space="preserve"> opening that shall include, as a minimum</w:t>
            </w:r>
            <w:r w:rsidR="00025D51">
              <w:rPr>
                <w:spacing w:val="0"/>
              </w:rPr>
              <w:t>;</w:t>
            </w:r>
          </w:p>
          <w:p w14:paraId="3CE60FB3" w14:textId="77777777" w:rsidR="00ED0D94" w:rsidRPr="00CF0460" w:rsidRDefault="00ED0D94" w:rsidP="003B7D0F">
            <w:pPr>
              <w:pStyle w:val="P3Header1-Clauses"/>
              <w:numPr>
                <w:ilvl w:val="0"/>
                <w:numId w:val="26"/>
              </w:numPr>
              <w:tabs>
                <w:tab w:val="left" w:pos="972"/>
              </w:tabs>
              <w:spacing w:before="0"/>
              <w:jc w:val="both"/>
            </w:pPr>
            <w:r w:rsidRPr="00CF0460">
              <w:t xml:space="preserve">the name of the Bidder and whether there is a withdrawal, substitution, or modification; </w:t>
            </w:r>
          </w:p>
          <w:p w14:paraId="60F5112E" w14:textId="77777777" w:rsidR="00ED0D94" w:rsidRPr="00CF0460" w:rsidRDefault="00ED0D94" w:rsidP="003B7D0F">
            <w:pPr>
              <w:pStyle w:val="P3Header1-Clauses"/>
              <w:numPr>
                <w:ilvl w:val="0"/>
                <w:numId w:val="26"/>
              </w:numPr>
              <w:tabs>
                <w:tab w:val="left" w:pos="972"/>
              </w:tabs>
              <w:spacing w:before="0"/>
              <w:jc w:val="both"/>
            </w:pPr>
            <w:r w:rsidRPr="00CF0460">
              <w:t xml:space="preserve">the Bid Price, </w:t>
            </w:r>
            <w:r w:rsidRPr="0069148A">
              <w:t>per lot (</w:t>
            </w:r>
            <w:r w:rsidR="00840444" w:rsidRPr="0069148A">
              <w:t>item</w:t>
            </w:r>
            <w:r w:rsidRPr="0069148A">
              <w:t>) if appl</w:t>
            </w:r>
            <w:r w:rsidR="00DE007D" w:rsidRPr="0069148A">
              <w:t>icable</w:t>
            </w:r>
            <w:r w:rsidR="00DE007D" w:rsidRPr="00CF0460">
              <w:t xml:space="preserve">, including any </w:t>
            </w:r>
            <w:r w:rsidR="00FD08AE" w:rsidRPr="00CF0460">
              <w:t xml:space="preserve">unconditional </w:t>
            </w:r>
            <w:r w:rsidR="00DE007D" w:rsidRPr="00CF0460">
              <w:t>discounts;</w:t>
            </w:r>
            <w:r w:rsidRPr="00CF0460">
              <w:t xml:space="preserve"> </w:t>
            </w:r>
          </w:p>
          <w:p w14:paraId="34A0F2AB"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0FE0C09F" w14:textId="77777777" w:rsidTr="00614CE6">
        <w:tc>
          <w:tcPr>
            <w:tcW w:w="9233" w:type="dxa"/>
            <w:gridSpan w:val="2"/>
          </w:tcPr>
          <w:p w14:paraId="6168E331" w14:textId="77777777" w:rsidR="00614CE6" w:rsidRPr="00CF0460" w:rsidRDefault="00614CE6" w:rsidP="003B7D0F">
            <w:pPr>
              <w:pStyle w:val="ITBh1"/>
              <w:numPr>
                <w:ilvl w:val="0"/>
                <w:numId w:val="101"/>
              </w:numPr>
              <w:ind w:left="343"/>
            </w:pPr>
            <w:bookmarkStart w:id="300" w:name="_Toc503364704"/>
            <w:r>
              <w:lastRenderedPageBreak/>
              <w:t>Evaluation and Comparison of Bids</w:t>
            </w:r>
            <w:bookmarkEnd w:id="300"/>
          </w:p>
        </w:tc>
      </w:tr>
      <w:tr w:rsidR="00ED0D94" w:rsidRPr="00CF0460" w14:paraId="4F7C26F8" w14:textId="77777777" w:rsidTr="009845E4">
        <w:tc>
          <w:tcPr>
            <w:tcW w:w="3203" w:type="dxa"/>
          </w:tcPr>
          <w:p w14:paraId="3C4A43DE" w14:textId="77777777" w:rsidR="00ED0D94" w:rsidRPr="00CF0460" w:rsidRDefault="00ED0D94">
            <w:pPr>
              <w:pStyle w:val="ITBh2"/>
            </w:pPr>
            <w:bookmarkStart w:id="301" w:name="_Toc348000811"/>
            <w:bookmarkStart w:id="302" w:name="_Toc480193047"/>
            <w:bookmarkStart w:id="303" w:name="_Toc475548701"/>
            <w:bookmarkStart w:id="304" w:name="_Toc503364705"/>
            <w:r w:rsidRPr="00CF0460">
              <w:t>Confidentiality</w:t>
            </w:r>
            <w:bookmarkEnd w:id="301"/>
            <w:bookmarkEnd w:id="302"/>
            <w:bookmarkEnd w:id="303"/>
            <w:bookmarkEnd w:id="304"/>
          </w:p>
        </w:tc>
        <w:tc>
          <w:tcPr>
            <w:tcW w:w="6030" w:type="dxa"/>
          </w:tcPr>
          <w:p w14:paraId="081A66A8"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Information relating to the evaluation of </w:t>
            </w:r>
            <w:r w:rsidR="000E14F1" w:rsidRPr="00CF0460">
              <w:rPr>
                <w:spacing w:val="0"/>
              </w:rPr>
              <w:t>Bid</w:t>
            </w:r>
            <w:r w:rsidRPr="00CF0460">
              <w:rPr>
                <w:spacing w:val="0"/>
              </w:rPr>
              <w:t xml:space="preserve">s </w:t>
            </w:r>
            <w:r w:rsidR="00913434" w:rsidRPr="00CF0460">
              <w:rPr>
                <w:spacing w:val="0"/>
              </w:rPr>
              <w:t>and recommendation</w:t>
            </w:r>
            <w:r w:rsidRPr="00CF0460">
              <w:rPr>
                <w:spacing w:val="0"/>
              </w:rPr>
              <w:t xml:space="preserve"> </w:t>
            </w:r>
            <w:r w:rsidR="00F42E75" w:rsidRPr="00CF0460">
              <w:rPr>
                <w:spacing w:val="0"/>
              </w:rPr>
              <w:t xml:space="preserve">to </w:t>
            </w:r>
            <w:r w:rsidR="00827396">
              <w:rPr>
                <w:spacing w:val="0"/>
              </w:rPr>
              <w:t xml:space="preserve">conclude a </w:t>
            </w:r>
            <w:r w:rsidR="00490630" w:rsidRPr="00CF0460">
              <w:rPr>
                <w:spacing w:val="0"/>
              </w:rPr>
              <w:t>Framework Agreement</w:t>
            </w:r>
            <w:r w:rsidR="00D50B69">
              <w:rPr>
                <w:spacing w:val="0"/>
              </w:rPr>
              <w:t>(</w:t>
            </w:r>
            <w:r w:rsidR="00F42E75" w:rsidRPr="00CF0460">
              <w:rPr>
                <w:spacing w:val="0"/>
              </w:rPr>
              <w:t>s</w:t>
            </w:r>
            <w:r w:rsidR="00D50B69">
              <w:rPr>
                <w:spacing w:val="0"/>
              </w:rPr>
              <w:t>)</w:t>
            </w:r>
            <w:r w:rsidRPr="00CF0460">
              <w:rPr>
                <w:spacing w:val="0"/>
              </w:rPr>
              <w:t xml:space="preserve">, shall not be disclosed to </w:t>
            </w:r>
            <w:r w:rsidR="00EE153E" w:rsidRPr="00CF0460">
              <w:rPr>
                <w:spacing w:val="0"/>
              </w:rPr>
              <w:t>Bidder</w:t>
            </w:r>
            <w:r w:rsidRPr="00CF0460">
              <w:rPr>
                <w:spacing w:val="0"/>
              </w:rPr>
              <w:t xml:space="preserve">s or any other persons not officially concerned with the </w:t>
            </w:r>
            <w:r w:rsidR="000E14F1" w:rsidRPr="00CF0460">
              <w:rPr>
                <w:spacing w:val="0"/>
              </w:rPr>
              <w:lastRenderedPageBreak/>
              <w:t>Bid</w:t>
            </w:r>
            <w:r w:rsidRPr="00CF0460">
              <w:rPr>
                <w:spacing w:val="0"/>
              </w:rPr>
              <w:t xml:space="preserve">ding process until the </w:t>
            </w:r>
            <w:r w:rsidR="00F42E75" w:rsidRPr="00CF0460">
              <w:rPr>
                <w:spacing w:val="0"/>
              </w:rPr>
              <w:t>Not</w:t>
            </w:r>
            <w:r w:rsidR="00703FC3" w:rsidRPr="00CF0460">
              <w:rPr>
                <w:spacing w:val="0"/>
              </w:rPr>
              <w:t>ification</w:t>
            </w:r>
            <w:r w:rsidR="00F42E75" w:rsidRPr="00CF0460">
              <w:rPr>
                <w:spacing w:val="0"/>
              </w:rPr>
              <w:t xml:space="preserve"> of</w:t>
            </w:r>
            <w:r w:rsidR="000F0D70" w:rsidRPr="00CF0460">
              <w:rPr>
                <w:spacing w:val="0"/>
              </w:rPr>
              <w:t xml:space="preserve"> </w:t>
            </w:r>
            <w:r w:rsidR="00913434" w:rsidRPr="00CF0460">
              <w:rPr>
                <w:spacing w:val="0"/>
              </w:rPr>
              <w:t>Intention</w:t>
            </w:r>
            <w:r w:rsidRPr="00CF0460">
              <w:rPr>
                <w:spacing w:val="0"/>
              </w:rPr>
              <w:t xml:space="preserve"> to </w:t>
            </w:r>
            <w:r w:rsidR="003F2901">
              <w:rPr>
                <w:spacing w:val="0"/>
              </w:rPr>
              <w:t>c</w:t>
            </w:r>
            <w:r w:rsidR="00D50B69">
              <w:rPr>
                <w:spacing w:val="0"/>
              </w:rPr>
              <w:t>onclude</w:t>
            </w:r>
            <w:r w:rsidR="00D50B69" w:rsidRPr="00CF0460">
              <w:rPr>
                <w:spacing w:val="0"/>
              </w:rPr>
              <w:t xml:space="preserve"> </w:t>
            </w:r>
            <w:r w:rsidRPr="00CF0460">
              <w:rPr>
                <w:spacing w:val="0"/>
              </w:rPr>
              <w:t xml:space="preserve">the </w:t>
            </w:r>
            <w:r w:rsidR="00490630" w:rsidRPr="00CF0460">
              <w:rPr>
                <w:spacing w:val="0"/>
              </w:rPr>
              <w:t>Framework Agreement</w:t>
            </w:r>
            <w:r w:rsidRPr="00CF0460">
              <w:rPr>
                <w:spacing w:val="0"/>
              </w:rPr>
              <w:t xml:space="preserve"> is </w:t>
            </w:r>
            <w:r w:rsidR="00913434" w:rsidRPr="00CF0460">
              <w:rPr>
                <w:spacing w:val="0"/>
              </w:rPr>
              <w:t>transmitted to</w:t>
            </w:r>
            <w:r w:rsidRPr="00CF0460">
              <w:rPr>
                <w:spacing w:val="0"/>
              </w:rPr>
              <w:t xml:space="preserve"> all Bidders in accordance with </w:t>
            </w:r>
            <w:r w:rsidR="000267CF" w:rsidRPr="00091137">
              <w:rPr>
                <w:b/>
                <w:spacing w:val="0"/>
              </w:rPr>
              <w:t>IT</w:t>
            </w:r>
            <w:r w:rsidR="00F875C4" w:rsidRPr="00091137">
              <w:rPr>
                <w:b/>
                <w:spacing w:val="0"/>
              </w:rPr>
              <w:t>B</w:t>
            </w:r>
            <w:r w:rsidRPr="00091137">
              <w:rPr>
                <w:b/>
                <w:spacing w:val="0"/>
              </w:rPr>
              <w:t xml:space="preserve"> </w:t>
            </w:r>
            <w:r w:rsidR="00091137" w:rsidRPr="00091137">
              <w:rPr>
                <w:b/>
                <w:spacing w:val="0"/>
              </w:rPr>
              <w:t>39</w:t>
            </w:r>
            <w:r w:rsidR="00204C49">
              <w:rPr>
                <w:b/>
                <w:spacing w:val="0"/>
              </w:rPr>
              <w:t>.1</w:t>
            </w:r>
            <w:r w:rsidRPr="00CF0460">
              <w:rPr>
                <w:spacing w:val="0"/>
              </w:rPr>
              <w:t>.</w:t>
            </w:r>
          </w:p>
          <w:p w14:paraId="77E0E7AF"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0A252EAC"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45D1A70D" w14:textId="77777777" w:rsidTr="009845E4">
        <w:tc>
          <w:tcPr>
            <w:tcW w:w="3203" w:type="dxa"/>
          </w:tcPr>
          <w:p w14:paraId="68EFD18E" w14:textId="77777777" w:rsidR="00ED0D94" w:rsidRPr="00CF0460" w:rsidRDefault="00ED0D94">
            <w:pPr>
              <w:pStyle w:val="ITBh2"/>
            </w:pPr>
            <w:bookmarkStart w:id="305" w:name="_Toc348000812"/>
            <w:bookmarkStart w:id="306" w:name="_Toc480193048"/>
            <w:bookmarkStart w:id="307" w:name="_Toc475548702"/>
            <w:bookmarkStart w:id="308" w:name="_Toc503364706"/>
            <w:r w:rsidRPr="00CF0460">
              <w:lastRenderedPageBreak/>
              <w:t>Clarification of Bids</w:t>
            </w:r>
            <w:bookmarkEnd w:id="305"/>
            <w:bookmarkEnd w:id="306"/>
            <w:bookmarkEnd w:id="307"/>
            <w:bookmarkEnd w:id="308"/>
          </w:p>
          <w:p w14:paraId="53473024" w14:textId="77777777" w:rsidR="00ED0D94" w:rsidRPr="00CF0460" w:rsidRDefault="00ED0D94" w:rsidP="00F875C4">
            <w:pPr>
              <w:pStyle w:val="Sec1-Clauses"/>
              <w:spacing w:before="0" w:after="200"/>
            </w:pPr>
          </w:p>
        </w:tc>
        <w:tc>
          <w:tcPr>
            <w:tcW w:w="6030" w:type="dxa"/>
          </w:tcPr>
          <w:p w14:paraId="6D0EC312"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 xml:space="preserve">o change, including any voluntary increase or decrease, in the prices or substance of the Bid shall be sought, offered, or permitted, except to confirm the correction of arithmetic errors discovered by the </w:t>
            </w:r>
            <w:r w:rsidR="00297E23" w:rsidRPr="00CF0460">
              <w:rPr>
                <w:spacing w:val="0"/>
              </w:rPr>
              <w:t>Procuring Agency</w:t>
            </w:r>
            <w:r w:rsidRPr="00CF0460">
              <w:rPr>
                <w:spacing w:val="0"/>
              </w:rPr>
              <w:t xml:space="preserve"> in the Evaluation of the </w:t>
            </w:r>
            <w:r w:rsidR="000E14F1" w:rsidRPr="00CF0460">
              <w:rPr>
                <w:spacing w:val="0"/>
              </w:rPr>
              <w:t>Bid</w:t>
            </w:r>
            <w:r w:rsidRPr="00CF0460">
              <w:rPr>
                <w:spacing w:val="0"/>
              </w:rPr>
              <w:t xml:space="preserve">s, in accordance with </w:t>
            </w:r>
            <w:r w:rsidRPr="00091137">
              <w:rPr>
                <w:b/>
                <w:spacing w:val="0"/>
              </w:rPr>
              <w:t>ITB 31</w:t>
            </w:r>
            <w:r w:rsidRPr="00CF0460">
              <w:rPr>
                <w:spacing w:val="0"/>
              </w:rPr>
              <w:t>.</w:t>
            </w:r>
          </w:p>
          <w:p w14:paraId="6A5E7C41"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2683CE3B" w14:textId="77777777" w:rsidTr="009845E4">
        <w:tc>
          <w:tcPr>
            <w:tcW w:w="3203" w:type="dxa"/>
          </w:tcPr>
          <w:p w14:paraId="1702649C" w14:textId="77777777" w:rsidR="00ED0D94" w:rsidRPr="00B46768" w:rsidRDefault="00ED0D94">
            <w:pPr>
              <w:pStyle w:val="ITBh2"/>
            </w:pPr>
            <w:bookmarkStart w:id="309" w:name="_Toc100032320"/>
            <w:bookmarkStart w:id="310" w:name="_Toc320179003"/>
            <w:bookmarkStart w:id="311" w:name="_Toc348000813"/>
            <w:bookmarkStart w:id="312" w:name="_Toc480193049"/>
            <w:bookmarkStart w:id="313" w:name="_Toc475548703"/>
            <w:bookmarkStart w:id="314" w:name="_Toc503364707"/>
            <w:r w:rsidRPr="00CF0460">
              <w:t>Deviations, Reservations, and Omissions</w:t>
            </w:r>
            <w:bookmarkEnd w:id="309"/>
            <w:bookmarkEnd w:id="310"/>
            <w:bookmarkEnd w:id="311"/>
            <w:bookmarkEnd w:id="312"/>
            <w:bookmarkEnd w:id="313"/>
            <w:bookmarkEnd w:id="314"/>
          </w:p>
          <w:p w14:paraId="51DA61B4" w14:textId="77777777" w:rsidR="00ED0D94" w:rsidRPr="00CF0460" w:rsidRDefault="00ED0D94" w:rsidP="00F875C4">
            <w:pPr>
              <w:pStyle w:val="Sec1-Clauses"/>
              <w:spacing w:after="200"/>
            </w:pPr>
          </w:p>
        </w:tc>
        <w:tc>
          <w:tcPr>
            <w:tcW w:w="6030" w:type="dxa"/>
          </w:tcPr>
          <w:p w14:paraId="41E31699" w14:textId="77777777" w:rsidR="00ED0D94" w:rsidRPr="00CF0460" w:rsidRDefault="00ED0D94" w:rsidP="003B7D0F">
            <w:pPr>
              <w:pStyle w:val="SPDClauseNo"/>
              <w:numPr>
                <w:ilvl w:val="1"/>
                <w:numId w:val="124"/>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3FE6CE1D" w14:textId="77777777" w:rsidR="00ED0D94" w:rsidRPr="00CF0460" w:rsidRDefault="00ED0D94" w:rsidP="003B7D0F">
            <w:pPr>
              <w:pStyle w:val="P3Header1-Clauses"/>
              <w:numPr>
                <w:ilvl w:val="0"/>
                <w:numId w:val="131"/>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147E02E8" w14:textId="77777777" w:rsidR="00ED0D94" w:rsidRPr="00CF0460" w:rsidRDefault="00ED0D94" w:rsidP="003B7D0F">
            <w:pPr>
              <w:pStyle w:val="P3Header1-Clauses"/>
              <w:numPr>
                <w:ilvl w:val="0"/>
                <w:numId w:val="131"/>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414245FD" w14:textId="77777777" w:rsidR="00ED0D94" w:rsidRPr="00CF0460" w:rsidRDefault="00ED0D94" w:rsidP="003B7D0F">
            <w:pPr>
              <w:pStyle w:val="P3Header1-Clauses"/>
              <w:numPr>
                <w:ilvl w:val="0"/>
                <w:numId w:val="131"/>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14:paraId="0B348E0E" w14:textId="77777777" w:rsidTr="009845E4">
        <w:tc>
          <w:tcPr>
            <w:tcW w:w="3203" w:type="dxa"/>
          </w:tcPr>
          <w:p w14:paraId="298B86AD" w14:textId="77777777" w:rsidR="00ED0D94" w:rsidRPr="00CF0460" w:rsidRDefault="00ED0D94">
            <w:pPr>
              <w:pStyle w:val="ITBh2"/>
            </w:pPr>
            <w:bookmarkStart w:id="315" w:name="_Toc424009130"/>
            <w:bookmarkStart w:id="316" w:name="_Toc348000814"/>
            <w:bookmarkStart w:id="317" w:name="_Toc480193050"/>
            <w:bookmarkStart w:id="318" w:name="_Toc475548704"/>
            <w:bookmarkStart w:id="319" w:name="_Toc503364708"/>
            <w:bookmarkStart w:id="320" w:name="_Toc438438853"/>
            <w:bookmarkStart w:id="321" w:name="_Toc438532632"/>
            <w:bookmarkStart w:id="322" w:name="_Toc438733997"/>
            <w:bookmarkStart w:id="323" w:name="_Toc438907034"/>
            <w:bookmarkStart w:id="324" w:name="_Toc438907233"/>
            <w:r w:rsidRPr="00CF0460">
              <w:lastRenderedPageBreak/>
              <w:t>Determination of Responsiveness</w:t>
            </w:r>
            <w:bookmarkEnd w:id="315"/>
            <w:bookmarkEnd w:id="316"/>
            <w:bookmarkEnd w:id="317"/>
            <w:bookmarkEnd w:id="318"/>
            <w:bookmarkEnd w:id="319"/>
            <w:r w:rsidRPr="00CF0460">
              <w:t xml:space="preserve"> </w:t>
            </w:r>
            <w:bookmarkEnd w:id="320"/>
            <w:bookmarkEnd w:id="321"/>
            <w:bookmarkEnd w:id="322"/>
            <w:bookmarkEnd w:id="323"/>
            <w:bookmarkEnd w:id="324"/>
          </w:p>
        </w:tc>
        <w:tc>
          <w:tcPr>
            <w:tcW w:w="6030" w:type="dxa"/>
          </w:tcPr>
          <w:p w14:paraId="68BA5B22"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14:paraId="504721B5"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A substantially responsive Bid is one that meets the requirements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without material deviation, reservation, or omission. A material deviation, reservation, or omission is one that:</w:t>
            </w:r>
          </w:p>
          <w:p w14:paraId="53E50E58" w14:textId="77777777" w:rsidR="00ED0D94" w:rsidRPr="00CF0460" w:rsidRDefault="00AE2BBD" w:rsidP="00C34B72">
            <w:pPr>
              <w:pStyle w:val="Heading3"/>
              <w:numPr>
                <w:ilvl w:val="2"/>
                <w:numId w:val="11"/>
              </w:numPr>
              <w:spacing w:after="120"/>
            </w:pPr>
            <w:bookmarkStart w:id="325" w:name="_Toc484422472"/>
            <w:r w:rsidRPr="00CF0460">
              <w:t>if accepted, would:</w:t>
            </w:r>
            <w:bookmarkEnd w:id="325"/>
          </w:p>
          <w:p w14:paraId="15642DE6" w14:textId="77777777" w:rsidR="00ED0D94" w:rsidRPr="00CF0460" w:rsidRDefault="00ED0D94" w:rsidP="00C34B72">
            <w:pPr>
              <w:pStyle w:val="Heading3"/>
              <w:numPr>
                <w:ilvl w:val="3"/>
                <w:numId w:val="11"/>
              </w:numPr>
              <w:spacing w:after="120"/>
            </w:pPr>
            <w:bookmarkStart w:id="326" w:name="_Toc484422473"/>
            <w:r w:rsidRPr="00CF0460">
              <w:t xml:space="preserve">affect in any substantial way the scope, quality, or performance of the Goods and Related Services specified in the </w:t>
            </w:r>
            <w:r w:rsidR="00A05062" w:rsidRPr="00CF0460">
              <w:t>Framework Agreement</w:t>
            </w:r>
            <w:r w:rsidRPr="00CF0460">
              <w:t>; or</w:t>
            </w:r>
            <w:bookmarkEnd w:id="326"/>
          </w:p>
          <w:p w14:paraId="3F41818F" w14:textId="77777777" w:rsidR="00ED0D94" w:rsidRPr="00CF0460" w:rsidRDefault="00ED0D94" w:rsidP="00C34B72">
            <w:pPr>
              <w:pStyle w:val="Heading3"/>
              <w:numPr>
                <w:ilvl w:val="3"/>
                <w:numId w:val="11"/>
              </w:numPr>
              <w:spacing w:after="120"/>
            </w:pPr>
            <w:bookmarkStart w:id="327" w:name="_Toc484422474"/>
            <w:r w:rsidRPr="00CF0460">
              <w:t xml:space="preserve">limit in any substantial way, inconsistent with the </w:t>
            </w:r>
            <w:r w:rsidR="00AC2E50" w:rsidRPr="00CF0460">
              <w:t>Bid</w:t>
            </w:r>
            <w:r w:rsidR="00706F9F" w:rsidRPr="00CF0460">
              <w:t>ding</w:t>
            </w:r>
            <w:r w:rsidR="00E41492" w:rsidRPr="00CF0460">
              <w:t xml:space="preserve"> document</w:t>
            </w:r>
            <w:r w:rsidRPr="00CF0460">
              <w:t xml:space="preserve">, the </w:t>
            </w:r>
            <w:r w:rsidR="00297E23" w:rsidRPr="00CF0460">
              <w:t>Procuring Agency</w:t>
            </w:r>
            <w:r w:rsidRPr="00CF0460">
              <w:t xml:space="preserve">’s rights or the Bidder’s obligations under the </w:t>
            </w:r>
            <w:r w:rsidR="00A05062" w:rsidRPr="00CF0460">
              <w:t>Framework Agreement</w:t>
            </w:r>
            <w:r w:rsidRPr="00CF0460">
              <w:t>; or</w:t>
            </w:r>
            <w:bookmarkEnd w:id="327"/>
          </w:p>
          <w:p w14:paraId="4F141CD8" w14:textId="77777777" w:rsidR="00ED0D94" w:rsidRPr="00CF0460" w:rsidRDefault="00ED0D94" w:rsidP="00C34B72">
            <w:pPr>
              <w:pStyle w:val="Heading3"/>
              <w:numPr>
                <w:ilvl w:val="2"/>
                <w:numId w:val="11"/>
              </w:numPr>
              <w:spacing w:after="120"/>
            </w:pPr>
            <w:bookmarkStart w:id="328"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28"/>
          </w:p>
          <w:p w14:paraId="51A378C3"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Pr="00CF0460">
              <w:rPr>
                <w:bCs/>
              </w:rPr>
              <w:t xml:space="preserve">Schedule of Requirements </w:t>
            </w:r>
            <w:r w:rsidRPr="00CF0460">
              <w:t xml:space="preserve">have been met without any material deviation or reservation, or omission. </w:t>
            </w:r>
          </w:p>
          <w:p w14:paraId="075CB912"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tc>
      </w:tr>
      <w:tr w:rsidR="00ED0D94" w:rsidRPr="00CF0460" w14:paraId="528330E5" w14:textId="77777777" w:rsidTr="009845E4">
        <w:tc>
          <w:tcPr>
            <w:tcW w:w="3203" w:type="dxa"/>
          </w:tcPr>
          <w:p w14:paraId="7A3A707F" w14:textId="77777777" w:rsidR="00ED0D94" w:rsidRPr="00CF0460" w:rsidRDefault="00907E7D">
            <w:pPr>
              <w:pStyle w:val="ITBh2"/>
            </w:pPr>
            <w:bookmarkStart w:id="329" w:name="_Toc348000815"/>
            <w:bookmarkStart w:id="330" w:name="_Toc480193051"/>
            <w:bookmarkStart w:id="331" w:name="_Toc475548705"/>
            <w:bookmarkStart w:id="332" w:name="_Toc503364709"/>
            <w:bookmarkStart w:id="333" w:name="_Toc438438854"/>
            <w:bookmarkStart w:id="334" w:name="_Toc438532636"/>
            <w:bookmarkStart w:id="335" w:name="_Toc438733998"/>
            <w:bookmarkStart w:id="336" w:name="_Toc438907035"/>
            <w:bookmarkStart w:id="337" w:name="_Toc438907234"/>
            <w:r w:rsidRPr="00CF0460">
              <w:t>Nonconformi</w:t>
            </w:r>
            <w:r w:rsidR="00ED0D94" w:rsidRPr="00CF0460">
              <w:t>ties, Errors and Omissions</w:t>
            </w:r>
            <w:bookmarkEnd w:id="329"/>
            <w:bookmarkEnd w:id="330"/>
            <w:bookmarkEnd w:id="331"/>
            <w:bookmarkEnd w:id="332"/>
            <w:r w:rsidR="00ED0D94" w:rsidRPr="00CF0460">
              <w:t xml:space="preserve"> </w:t>
            </w:r>
            <w:bookmarkStart w:id="338" w:name="_Hlt438533232"/>
            <w:bookmarkEnd w:id="333"/>
            <w:bookmarkEnd w:id="334"/>
            <w:bookmarkEnd w:id="335"/>
            <w:bookmarkEnd w:id="336"/>
            <w:bookmarkEnd w:id="337"/>
            <w:bookmarkEnd w:id="338"/>
          </w:p>
        </w:tc>
        <w:tc>
          <w:tcPr>
            <w:tcW w:w="6030" w:type="dxa"/>
          </w:tcPr>
          <w:p w14:paraId="2EFAA7EE"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Provided that a Bid is substantially responsive, the </w:t>
            </w:r>
            <w:r w:rsidR="00297E23" w:rsidRPr="00E45AFF">
              <w:rPr>
                <w:spacing w:val="0"/>
              </w:rPr>
              <w:t>Procuring Agency</w:t>
            </w:r>
            <w:r w:rsidRPr="00E45AFF">
              <w:rPr>
                <w:spacing w:val="0"/>
              </w:rPr>
              <w:t xml:space="preserve"> may waive </w:t>
            </w:r>
            <w:r w:rsidRPr="00CF0460">
              <w:rPr>
                <w:spacing w:val="0"/>
              </w:rPr>
              <w:t xml:space="preserve">any nonconformities in the Bid. </w:t>
            </w:r>
          </w:p>
          <w:p w14:paraId="61092F99"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Provided that a </w:t>
            </w:r>
            <w:r w:rsidR="000E14F1" w:rsidRPr="00CF0460">
              <w:rPr>
                <w:spacing w:val="0"/>
              </w:rPr>
              <w:t>Bid</w:t>
            </w:r>
            <w:r w:rsidRPr="00CF0460">
              <w:rPr>
                <w:spacing w:val="0"/>
              </w:rPr>
              <w:t xml:space="preserve"> is substantially responsive, the </w:t>
            </w:r>
            <w:r w:rsidR="00297E23" w:rsidRPr="00CF0460">
              <w:rPr>
                <w:spacing w:val="0"/>
              </w:rPr>
              <w:t>Procuring Agency</w:t>
            </w:r>
            <w:r w:rsidRPr="00CF0460">
              <w:rPr>
                <w:spacing w:val="0"/>
              </w:rPr>
              <w:t xml:space="preserve"> may request that the Bidder submit the necessary information or documentation, within a reasonable period of time, to rectify nonmaterial nonconformities or omissions in the </w:t>
            </w:r>
            <w:r w:rsidR="000E14F1" w:rsidRPr="00CF0460">
              <w:rPr>
                <w:spacing w:val="0"/>
              </w:rPr>
              <w:t>Bid</w:t>
            </w:r>
            <w:r w:rsidRPr="00CF0460">
              <w:rPr>
                <w:spacing w:val="0"/>
              </w:rPr>
              <w:t xml:space="preserve"> related to documentation requirements.  Such omission shall not be related to any aspect of the price of the Bid.  Failure </w:t>
            </w:r>
            <w:r w:rsidRPr="00CF0460">
              <w:rPr>
                <w:spacing w:val="0"/>
              </w:rPr>
              <w:lastRenderedPageBreak/>
              <w:t>of the Bidder to comply with the request may result in the rejection of its Bid.</w:t>
            </w:r>
          </w:p>
          <w:p w14:paraId="3873EE21"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 xml:space="preserve">Provided that a </w:t>
            </w:r>
            <w:r w:rsidR="000E14F1" w:rsidRPr="00CF0460">
              <w:t>Bid</w:t>
            </w:r>
            <w:r w:rsidRPr="00CF0460">
              <w:t xml:space="preserve"> is substantially responsive, the </w:t>
            </w:r>
            <w:r w:rsidR="00297E23" w:rsidRPr="00CF0460">
              <w:t>Procuring Agency</w:t>
            </w:r>
            <w:r w:rsidRPr="00CF0460">
              <w:t xml:space="preserve"> shall rectify quantifiable nonmaterial nonconformities related to the Bid </w:t>
            </w:r>
            <w:r w:rsidRPr="00B46768">
              <w:rPr>
                <w:spacing w:val="0"/>
              </w:rPr>
              <w:t>Price</w:t>
            </w:r>
            <w:r w:rsidRPr="00CF0460">
              <w:t>.  To this effect, the Bid Price shall be adjusted, for comparison purposes only, to reflect the price of a missing or non-conforming item or component</w:t>
            </w:r>
            <w:r w:rsidR="00295CC4" w:rsidRPr="00CF0460">
              <w:t xml:space="preserve"> in the manner specified</w:t>
            </w:r>
            <w:r w:rsidR="00295CC4" w:rsidRPr="00CF0460">
              <w:rPr>
                <w:b/>
              </w:rPr>
              <w:t xml:space="preserve"> </w:t>
            </w:r>
            <w:r w:rsidR="00983823" w:rsidRPr="00983823">
              <w:rPr>
                <w:b/>
              </w:rPr>
              <w:t>in the BDS</w:t>
            </w:r>
            <w:r w:rsidRPr="00CF0460">
              <w:rPr>
                <w:spacing w:val="0"/>
              </w:rPr>
              <w:t>.</w:t>
            </w:r>
            <w:r w:rsidR="00A72472" w:rsidRPr="00CF0460">
              <w:rPr>
                <w:spacing w:val="0"/>
              </w:rPr>
              <w:t xml:space="preserve"> </w:t>
            </w:r>
          </w:p>
        </w:tc>
      </w:tr>
      <w:tr w:rsidR="00ED0D94" w:rsidRPr="00CF0460" w14:paraId="08A1AEF7" w14:textId="77777777" w:rsidTr="009845E4">
        <w:tc>
          <w:tcPr>
            <w:tcW w:w="3203" w:type="dxa"/>
          </w:tcPr>
          <w:p w14:paraId="0DF790EB" w14:textId="77777777" w:rsidR="00ED0D94" w:rsidRPr="00CF0460" w:rsidRDefault="00ED0D94">
            <w:pPr>
              <w:pStyle w:val="ITBh2"/>
            </w:pPr>
            <w:bookmarkStart w:id="339" w:name="_Toc100032323"/>
            <w:bookmarkStart w:id="340" w:name="_Toc320179006"/>
            <w:bookmarkStart w:id="341" w:name="_Toc348000816"/>
            <w:bookmarkStart w:id="342" w:name="_Toc482171646"/>
            <w:bookmarkStart w:id="343" w:name="_Toc475548706"/>
            <w:bookmarkStart w:id="344" w:name="_Toc503364710"/>
            <w:bookmarkStart w:id="345" w:name="_Toc438438859"/>
            <w:bookmarkStart w:id="346" w:name="_Toc438532648"/>
            <w:bookmarkStart w:id="347" w:name="_Toc438734003"/>
            <w:bookmarkStart w:id="348" w:name="_Toc438907040"/>
            <w:bookmarkStart w:id="349" w:name="_Toc438907239"/>
            <w:bookmarkStart w:id="350" w:name="_Toc348000819"/>
            <w:bookmarkStart w:id="351" w:name="_Toc480193052"/>
            <w:r w:rsidRPr="00CF0460">
              <w:lastRenderedPageBreak/>
              <w:t>Correction of Arithmetical Errors</w:t>
            </w:r>
            <w:bookmarkEnd w:id="339"/>
            <w:bookmarkEnd w:id="340"/>
            <w:bookmarkEnd w:id="341"/>
            <w:bookmarkEnd w:id="342"/>
            <w:bookmarkEnd w:id="343"/>
            <w:bookmarkEnd w:id="344"/>
          </w:p>
          <w:p w14:paraId="6D7F4509" w14:textId="77777777" w:rsidR="00ED0D94" w:rsidRPr="00CF0460" w:rsidRDefault="00ED0D94" w:rsidP="00ED0D94">
            <w:pPr>
              <w:pStyle w:val="Sec1-Clauses"/>
              <w:spacing w:after="200"/>
            </w:pPr>
          </w:p>
        </w:tc>
        <w:tc>
          <w:tcPr>
            <w:tcW w:w="6030" w:type="dxa"/>
          </w:tcPr>
          <w:p w14:paraId="468856EA"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 xml:space="preserve">Provided that the Bid is substantially responsive, the </w:t>
            </w:r>
            <w:r w:rsidR="00297E23" w:rsidRPr="00CF0460">
              <w:t>Procuring Agency</w:t>
            </w:r>
            <w:r w:rsidRPr="00CF0460">
              <w:t xml:space="preserve"> shall correct arithmetical errors on the following basis</w:t>
            </w:r>
            <w:r w:rsidRPr="00CF0460">
              <w:rPr>
                <w:spacing w:val="0"/>
              </w:rPr>
              <w:t>:</w:t>
            </w:r>
          </w:p>
          <w:p w14:paraId="777B3788" w14:textId="77777777" w:rsidR="00ED0D94" w:rsidRPr="00CF0460" w:rsidRDefault="00ED0D94" w:rsidP="00C34B72">
            <w:pPr>
              <w:pStyle w:val="Heading3"/>
              <w:numPr>
                <w:ilvl w:val="2"/>
                <w:numId w:val="12"/>
              </w:numPr>
              <w:spacing w:after="120"/>
            </w:pPr>
            <w:bookmarkStart w:id="352" w:name="_Toc484422476"/>
            <w:r w:rsidRPr="00CF0460">
              <w:t xml:space="preserve">if there is a discrepancy between the unit price and the line item total that is obtained by multiplying the unit price by the quantity, the unit price shall prevail and the line item total shall be corrected, unless in the opinion of the </w:t>
            </w:r>
            <w:r w:rsidR="00297E23" w:rsidRPr="00CF0460">
              <w:t>Procuring Agency</w:t>
            </w:r>
            <w:r w:rsidRPr="00CF0460">
              <w:t xml:space="preserve"> there is an obvious misplacement of the decimal point in the unit price, in which case the line item total as quoted shall govern and the unit price shall be corrected;</w:t>
            </w:r>
            <w:bookmarkEnd w:id="352"/>
          </w:p>
          <w:p w14:paraId="4D0E4528" w14:textId="77777777" w:rsidR="00ED0D94" w:rsidRPr="00CF0460" w:rsidRDefault="00ED0D94" w:rsidP="00C34B72">
            <w:pPr>
              <w:pStyle w:val="Heading3"/>
              <w:numPr>
                <w:ilvl w:val="2"/>
                <w:numId w:val="12"/>
              </w:numPr>
              <w:spacing w:after="120"/>
            </w:pPr>
            <w:bookmarkStart w:id="353" w:name="_Toc484422477"/>
            <w:r w:rsidRPr="00CF0460">
              <w:t>if there is an error in a total corresponding to the addition or subtraction of subtotals, the subtotals shall prevail and the total shall be corrected; and</w:t>
            </w:r>
            <w:bookmarkEnd w:id="353"/>
          </w:p>
          <w:p w14:paraId="377FE6F9" w14:textId="77777777" w:rsidR="00ED0D94" w:rsidRPr="00CF0460" w:rsidRDefault="00ED0D94" w:rsidP="00C34B72">
            <w:pPr>
              <w:pStyle w:val="Heading3"/>
              <w:numPr>
                <w:ilvl w:val="2"/>
                <w:numId w:val="12"/>
              </w:numPr>
              <w:spacing w:after="120"/>
            </w:pPr>
            <w:bookmarkStart w:id="354" w:name="_Toc484422478"/>
            <w:r w:rsidRPr="00CF0460">
              <w:t>if there is a discrepancy between words and figures, the amount in words shall prevail, unless the amount expressed in words is related to an arithmetic error, in which case the amount in figures shall prevail subject to (a) and (b) above.</w:t>
            </w:r>
            <w:bookmarkEnd w:id="354"/>
          </w:p>
          <w:p w14:paraId="40CCB752" w14:textId="77777777" w:rsidR="00ED0D94" w:rsidRPr="00CF0460" w:rsidRDefault="00ED0D94" w:rsidP="003B7D0F">
            <w:pPr>
              <w:pStyle w:val="SPDClauseNo"/>
              <w:numPr>
                <w:ilvl w:val="1"/>
                <w:numId w:val="124"/>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31.1</w:t>
            </w:r>
            <w:r w:rsidRPr="00CF0460">
              <w:t>, shall result in the rejection of the Bid.</w:t>
            </w:r>
            <w:r w:rsidRPr="00CF0460">
              <w:rPr>
                <w:spacing w:val="0"/>
              </w:rPr>
              <w:t xml:space="preserve"> </w:t>
            </w:r>
          </w:p>
        </w:tc>
      </w:tr>
      <w:tr w:rsidR="00ED0D94" w:rsidRPr="00CF0460" w14:paraId="5EF268F2" w14:textId="77777777" w:rsidTr="009845E4">
        <w:tc>
          <w:tcPr>
            <w:tcW w:w="3203" w:type="dxa"/>
          </w:tcPr>
          <w:p w14:paraId="3DC1FBF8" w14:textId="77777777" w:rsidR="00ED0D94" w:rsidRPr="00CF0460" w:rsidRDefault="00ED0D94">
            <w:pPr>
              <w:pStyle w:val="ITBh2"/>
            </w:pPr>
            <w:bookmarkStart w:id="355" w:name="_Toc438438857"/>
            <w:bookmarkStart w:id="356" w:name="_Toc438532646"/>
            <w:bookmarkStart w:id="357" w:name="_Toc438734001"/>
            <w:bookmarkStart w:id="358" w:name="_Toc438907038"/>
            <w:bookmarkStart w:id="359" w:name="_Toc438907237"/>
            <w:bookmarkStart w:id="360" w:name="_Toc348000817"/>
            <w:bookmarkStart w:id="361" w:name="_Toc482171647"/>
            <w:bookmarkStart w:id="362" w:name="_Toc475548707"/>
            <w:bookmarkStart w:id="363" w:name="_Toc503364711"/>
            <w:r w:rsidRPr="00CF0460">
              <w:t>Conversion to Single Currency</w:t>
            </w:r>
            <w:bookmarkEnd w:id="355"/>
            <w:bookmarkEnd w:id="356"/>
            <w:bookmarkEnd w:id="357"/>
            <w:bookmarkEnd w:id="358"/>
            <w:bookmarkEnd w:id="359"/>
            <w:bookmarkEnd w:id="360"/>
            <w:bookmarkEnd w:id="361"/>
            <w:bookmarkEnd w:id="362"/>
            <w:bookmarkEnd w:id="363"/>
          </w:p>
        </w:tc>
        <w:tc>
          <w:tcPr>
            <w:tcW w:w="6030" w:type="dxa"/>
          </w:tcPr>
          <w:p w14:paraId="55EC2273"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For evaluation and comparison purposes, the currency(</w:t>
            </w:r>
            <w:proofErr w:type="spellStart"/>
            <w:r w:rsidRPr="00CF0460">
              <w:rPr>
                <w:spacing w:val="0"/>
              </w:rPr>
              <w:t>ies</w:t>
            </w:r>
            <w:proofErr w:type="spellEnd"/>
            <w:r w:rsidRPr="00CF0460">
              <w:rPr>
                <w:spacing w:val="0"/>
              </w:rPr>
              <w:t xml:space="preserve">)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14:paraId="59CEF7A3" w14:textId="77777777" w:rsidTr="009845E4">
        <w:tc>
          <w:tcPr>
            <w:tcW w:w="3203" w:type="dxa"/>
          </w:tcPr>
          <w:p w14:paraId="14B0FD95" w14:textId="77777777" w:rsidR="00ED0D94" w:rsidRPr="00CF0460" w:rsidRDefault="00AE3282">
            <w:pPr>
              <w:pStyle w:val="ITBh2"/>
            </w:pPr>
            <w:bookmarkStart w:id="364" w:name="_Toc438438858"/>
            <w:bookmarkStart w:id="365" w:name="_Toc438532647"/>
            <w:bookmarkStart w:id="366" w:name="_Toc438734002"/>
            <w:bookmarkStart w:id="367" w:name="_Toc438907039"/>
            <w:bookmarkStart w:id="368" w:name="_Toc438907238"/>
            <w:bookmarkStart w:id="369" w:name="_Toc348000818"/>
            <w:bookmarkStart w:id="370" w:name="_Toc482171648"/>
            <w:bookmarkStart w:id="371" w:name="_Toc475548708"/>
            <w:bookmarkStart w:id="372" w:name="_Toc503364712"/>
            <w:r>
              <w:t xml:space="preserve">No </w:t>
            </w:r>
            <w:r w:rsidR="00ED0D94" w:rsidRPr="00CF0460">
              <w:t>Margin of Preference</w:t>
            </w:r>
            <w:bookmarkEnd w:id="364"/>
            <w:bookmarkEnd w:id="365"/>
            <w:bookmarkEnd w:id="366"/>
            <w:bookmarkEnd w:id="367"/>
            <w:bookmarkEnd w:id="368"/>
            <w:bookmarkEnd w:id="369"/>
            <w:bookmarkEnd w:id="370"/>
            <w:bookmarkEnd w:id="371"/>
            <w:bookmarkEnd w:id="372"/>
          </w:p>
        </w:tc>
        <w:tc>
          <w:tcPr>
            <w:tcW w:w="6030" w:type="dxa"/>
          </w:tcPr>
          <w:p w14:paraId="64FD05A8" w14:textId="77777777" w:rsidR="00ED0D94" w:rsidRPr="00CF0460" w:rsidRDefault="0095337C" w:rsidP="003B7D0F">
            <w:pPr>
              <w:pStyle w:val="SPDClauseNo"/>
              <w:numPr>
                <w:ilvl w:val="1"/>
                <w:numId w:val="124"/>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14:paraId="50AF40B4" w14:textId="77777777" w:rsidTr="009845E4">
        <w:tc>
          <w:tcPr>
            <w:tcW w:w="3203" w:type="dxa"/>
          </w:tcPr>
          <w:p w14:paraId="73FF20D9" w14:textId="77777777" w:rsidR="00ED0D94" w:rsidRPr="00CF0460" w:rsidRDefault="00ED0D94">
            <w:pPr>
              <w:pStyle w:val="ITBh2"/>
            </w:pPr>
            <w:bookmarkStart w:id="373" w:name="_Toc475548709"/>
            <w:bookmarkStart w:id="374" w:name="_Toc503364713"/>
            <w:r w:rsidRPr="00CF0460">
              <w:t>Evaluation of Bids</w:t>
            </w:r>
            <w:bookmarkStart w:id="375" w:name="_Hlt438533055"/>
            <w:bookmarkEnd w:id="345"/>
            <w:bookmarkEnd w:id="346"/>
            <w:bookmarkEnd w:id="347"/>
            <w:bookmarkEnd w:id="348"/>
            <w:bookmarkEnd w:id="349"/>
            <w:bookmarkEnd w:id="350"/>
            <w:bookmarkEnd w:id="351"/>
            <w:bookmarkEnd w:id="373"/>
            <w:bookmarkEnd w:id="374"/>
            <w:bookmarkEnd w:id="375"/>
          </w:p>
        </w:tc>
        <w:tc>
          <w:tcPr>
            <w:tcW w:w="6030" w:type="dxa"/>
          </w:tcPr>
          <w:p w14:paraId="1D9C0F9B" w14:textId="77777777" w:rsidR="00502FD3" w:rsidRPr="00CF0460" w:rsidRDefault="00ED0D94" w:rsidP="003B7D0F">
            <w:pPr>
              <w:pStyle w:val="SPDClauseNo"/>
              <w:numPr>
                <w:ilvl w:val="1"/>
                <w:numId w:val="124"/>
              </w:numPr>
              <w:spacing w:after="200"/>
              <w:ind w:left="614" w:hanging="614"/>
              <w:contextualSpacing w:val="0"/>
              <w:rPr>
                <w:spacing w:val="0"/>
              </w:rPr>
            </w:pPr>
            <w:r w:rsidRPr="00CF0460">
              <w:rPr>
                <w:spacing w:val="0"/>
              </w:rPr>
              <w:t>The</w:t>
            </w:r>
            <w:r w:rsidR="00E57BA9" w:rsidRPr="00CF0460">
              <w:rPr>
                <w:spacing w:val="0"/>
              </w:rPr>
              <w:t xml:space="preserve"> </w:t>
            </w:r>
            <w:r w:rsidR="00297E23" w:rsidRPr="00CF0460">
              <w:rPr>
                <w:spacing w:val="0"/>
              </w:rPr>
              <w:t>Procuring Agency</w:t>
            </w:r>
            <w:r w:rsidRPr="00CF0460">
              <w:rPr>
                <w:spacing w:val="0"/>
              </w:rPr>
              <w:t xml:space="preserve"> shall use the criteria and methodologies listed in this </w:t>
            </w:r>
            <w:r w:rsidR="00AC5335" w:rsidRPr="00CF0460">
              <w:rPr>
                <w:spacing w:val="0"/>
              </w:rPr>
              <w:t>ITB</w:t>
            </w:r>
            <w:r w:rsidR="00A72472" w:rsidRPr="00CF0460">
              <w:rPr>
                <w:spacing w:val="0"/>
              </w:rPr>
              <w:t xml:space="preserve"> and Section III</w:t>
            </w:r>
            <w:r w:rsidR="00BC5C94" w:rsidRPr="00CF0460">
              <w:rPr>
                <w:spacing w:val="0"/>
              </w:rPr>
              <w:t>, Evaluation and Qualification C</w:t>
            </w:r>
            <w:r w:rsidR="00A72472" w:rsidRPr="00CF0460">
              <w:rPr>
                <w:spacing w:val="0"/>
              </w:rPr>
              <w:t>riteria</w:t>
            </w:r>
            <w:r w:rsidR="00703FC3" w:rsidRPr="00CF0460">
              <w:rPr>
                <w:spacing w:val="0"/>
              </w:rPr>
              <w:t xml:space="preserve"> in deciding to </w:t>
            </w:r>
            <w:r w:rsidR="00D50B69">
              <w:rPr>
                <w:spacing w:val="0"/>
              </w:rPr>
              <w:lastRenderedPageBreak/>
              <w:t>conclude</w:t>
            </w:r>
            <w:r w:rsidR="00D50B69" w:rsidRPr="00CF0460">
              <w:rPr>
                <w:spacing w:val="0"/>
              </w:rPr>
              <w:t xml:space="preserve"> </w:t>
            </w:r>
            <w:r w:rsidR="00BC5C94" w:rsidRPr="00CF0460">
              <w:rPr>
                <w:spacing w:val="0"/>
              </w:rPr>
              <w:t xml:space="preserve">a </w:t>
            </w:r>
            <w:r w:rsidR="00703FC3"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w:t>
            </w:r>
            <w:r w:rsidR="006D504D" w:rsidRPr="00CF0460">
              <w:rPr>
                <w:spacing w:val="0"/>
              </w:rPr>
              <w:t xml:space="preserve"> </w:t>
            </w:r>
            <w:r w:rsidRPr="00CF0460">
              <w:rPr>
                <w:spacing w:val="0"/>
              </w:rPr>
              <w:t>No other evaluation criteria or methodologies shall be permitted.</w:t>
            </w:r>
            <w:r w:rsidR="0092346E" w:rsidRPr="00CF0460">
              <w:rPr>
                <w:spacing w:val="0"/>
              </w:rPr>
              <w:t xml:space="preserve"> </w:t>
            </w:r>
          </w:p>
          <w:p w14:paraId="070F8102"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To evaluate a Bid, the </w:t>
            </w:r>
            <w:r w:rsidR="00297E23" w:rsidRPr="00CF0460">
              <w:rPr>
                <w:spacing w:val="0"/>
              </w:rPr>
              <w:t>Procuring Agency</w:t>
            </w:r>
            <w:r w:rsidRPr="00CF0460">
              <w:rPr>
                <w:spacing w:val="0"/>
              </w:rPr>
              <w:t xml:space="preserve"> shall consider the following:</w:t>
            </w:r>
          </w:p>
          <w:p w14:paraId="78D4D914" w14:textId="77777777" w:rsidR="00ED0D94" w:rsidRPr="00D24B1D" w:rsidRDefault="00ED0D94" w:rsidP="00C34B72">
            <w:pPr>
              <w:pStyle w:val="Heading3"/>
              <w:numPr>
                <w:ilvl w:val="2"/>
                <w:numId w:val="13"/>
              </w:numPr>
              <w:spacing w:after="120"/>
              <w:rPr>
                <w:szCs w:val="20"/>
              </w:rPr>
            </w:pPr>
            <w:bookmarkStart w:id="376" w:name="_Toc484422479"/>
            <w:r w:rsidRPr="00D24B1D">
              <w:rPr>
                <w:szCs w:val="20"/>
              </w:rPr>
              <w:t>evaluation</w:t>
            </w:r>
            <w:r w:rsidR="005F777A" w:rsidRPr="00D24B1D">
              <w:rPr>
                <w:szCs w:val="20"/>
              </w:rPr>
              <w:t xml:space="preserve"> will be done for Items or Lots</w:t>
            </w:r>
            <w:r w:rsidRPr="00D24B1D">
              <w:rPr>
                <w:szCs w:val="20"/>
              </w:rPr>
              <w:t xml:space="preserve">, as specified </w:t>
            </w:r>
            <w:r w:rsidR="00983823" w:rsidRPr="00983823">
              <w:rPr>
                <w:b/>
                <w:szCs w:val="20"/>
              </w:rPr>
              <w:t>in the BDS</w:t>
            </w:r>
            <w:r w:rsidRPr="00D24B1D">
              <w:rPr>
                <w:szCs w:val="20"/>
              </w:rPr>
              <w:t xml:space="preserve">; and the Bid Price as quoted in accordance with </w:t>
            </w:r>
            <w:r w:rsidR="00617DFC" w:rsidRPr="00204C49">
              <w:rPr>
                <w:b/>
                <w:szCs w:val="20"/>
              </w:rPr>
              <w:t>ITB</w:t>
            </w:r>
            <w:r w:rsidRPr="00204C49">
              <w:rPr>
                <w:b/>
                <w:szCs w:val="20"/>
              </w:rPr>
              <w:t xml:space="preserve"> 14</w:t>
            </w:r>
            <w:r w:rsidRPr="00D24B1D">
              <w:rPr>
                <w:szCs w:val="20"/>
              </w:rPr>
              <w:t>;</w:t>
            </w:r>
            <w:bookmarkEnd w:id="376"/>
          </w:p>
          <w:p w14:paraId="1898CCAE" w14:textId="77777777" w:rsidR="00ED0D94" w:rsidRPr="00D24B1D" w:rsidRDefault="00ED0D94" w:rsidP="00C34B72">
            <w:pPr>
              <w:pStyle w:val="Heading3"/>
              <w:numPr>
                <w:ilvl w:val="2"/>
                <w:numId w:val="13"/>
              </w:numPr>
              <w:spacing w:after="120"/>
              <w:rPr>
                <w:szCs w:val="20"/>
              </w:rPr>
            </w:pPr>
            <w:bookmarkStart w:id="377" w:name="_Toc484422480"/>
            <w:r w:rsidRPr="00D24B1D">
              <w:rPr>
                <w:szCs w:val="20"/>
              </w:rPr>
              <w:t xml:space="preserve">price adjustment for correction of arithmetic errors in accordance with </w:t>
            </w:r>
            <w:r w:rsidRPr="00204C49">
              <w:rPr>
                <w:b/>
                <w:szCs w:val="20"/>
              </w:rPr>
              <w:t>ITB 31.1</w:t>
            </w:r>
            <w:r w:rsidRPr="00D24B1D">
              <w:rPr>
                <w:szCs w:val="20"/>
              </w:rPr>
              <w:t>;</w:t>
            </w:r>
            <w:bookmarkEnd w:id="377"/>
          </w:p>
          <w:p w14:paraId="38F0DECB" w14:textId="77777777" w:rsidR="00ED0D94" w:rsidRPr="00D24B1D" w:rsidRDefault="00ED0D94" w:rsidP="00C34B72">
            <w:pPr>
              <w:pStyle w:val="Heading3"/>
              <w:numPr>
                <w:ilvl w:val="2"/>
                <w:numId w:val="13"/>
              </w:numPr>
              <w:spacing w:after="120"/>
              <w:rPr>
                <w:szCs w:val="20"/>
              </w:rPr>
            </w:pPr>
            <w:bookmarkStart w:id="378" w:name="_Toc484422481"/>
            <w:r w:rsidRPr="00D24B1D">
              <w:rPr>
                <w:szCs w:val="20"/>
              </w:rPr>
              <w:t xml:space="preserve">price adjustment due to </w:t>
            </w:r>
            <w:r w:rsidR="00025D51" w:rsidRPr="00D24B1D">
              <w:rPr>
                <w:szCs w:val="20"/>
              </w:rPr>
              <w:t xml:space="preserve">unconditional </w:t>
            </w:r>
            <w:r w:rsidRPr="00D24B1D">
              <w:rPr>
                <w:szCs w:val="20"/>
              </w:rPr>
              <w:t xml:space="preserve">discounts offered in accordance with </w:t>
            </w:r>
            <w:r w:rsidRPr="00204C49">
              <w:rPr>
                <w:b/>
                <w:szCs w:val="20"/>
              </w:rPr>
              <w:t xml:space="preserve">ITB </w:t>
            </w:r>
            <w:r w:rsidR="00897C6B" w:rsidRPr="00204C49">
              <w:rPr>
                <w:b/>
                <w:szCs w:val="20"/>
              </w:rPr>
              <w:t>14.4</w:t>
            </w:r>
            <w:r w:rsidRPr="00D24B1D">
              <w:rPr>
                <w:szCs w:val="20"/>
              </w:rPr>
              <w:t>;</w:t>
            </w:r>
            <w:bookmarkEnd w:id="378"/>
          </w:p>
          <w:p w14:paraId="0B9FD256" w14:textId="77777777" w:rsidR="00ED0D94" w:rsidRPr="00D24B1D" w:rsidRDefault="00ED0D94" w:rsidP="00C34B72">
            <w:pPr>
              <w:pStyle w:val="Heading3"/>
              <w:numPr>
                <w:ilvl w:val="2"/>
                <w:numId w:val="13"/>
              </w:numPr>
              <w:spacing w:after="120"/>
              <w:rPr>
                <w:szCs w:val="20"/>
              </w:rPr>
            </w:pPr>
            <w:bookmarkStart w:id="379" w:name="_Toc484422482"/>
            <w:r w:rsidRPr="00D24B1D">
              <w:rPr>
                <w:szCs w:val="20"/>
              </w:rPr>
              <w:t xml:space="preserve">converting the amount resulting from applying (a) to (c) above, if relevant, to a single currency in accordance with </w:t>
            </w:r>
            <w:r w:rsidRPr="00204C49">
              <w:rPr>
                <w:b/>
                <w:szCs w:val="20"/>
              </w:rPr>
              <w:t>ITB 32</w:t>
            </w:r>
            <w:r w:rsidRPr="00D24B1D">
              <w:rPr>
                <w:szCs w:val="20"/>
              </w:rPr>
              <w:t>;</w:t>
            </w:r>
            <w:bookmarkEnd w:id="379"/>
          </w:p>
          <w:p w14:paraId="0D54F6C0" w14:textId="77777777" w:rsidR="00B1519E" w:rsidRPr="00D24B1D" w:rsidRDefault="00ED0D94" w:rsidP="00C34B72">
            <w:pPr>
              <w:pStyle w:val="Heading3"/>
              <w:numPr>
                <w:ilvl w:val="2"/>
                <w:numId w:val="13"/>
              </w:numPr>
              <w:spacing w:after="120"/>
              <w:rPr>
                <w:szCs w:val="20"/>
              </w:rPr>
            </w:pPr>
            <w:bookmarkStart w:id="380" w:name="_Toc484422483"/>
            <w:r w:rsidRPr="00D24B1D">
              <w:rPr>
                <w:szCs w:val="20"/>
              </w:rPr>
              <w:t xml:space="preserve">price adjustment due to quantifiable nonmaterial nonconformities in accordance with </w:t>
            </w:r>
            <w:r w:rsidRPr="00204C49">
              <w:rPr>
                <w:b/>
                <w:szCs w:val="20"/>
              </w:rPr>
              <w:t>ITB 30.3</w:t>
            </w:r>
            <w:r w:rsidRPr="00D24B1D">
              <w:rPr>
                <w:szCs w:val="20"/>
              </w:rPr>
              <w:t>;</w:t>
            </w:r>
            <w:r w:rsidR="001677D0" w:rsidRPr="00D24B1D">
              <w:rPr>
                <w:szCs w:val="20"/>
              </w:rPr>
              <w:t xml:space="preserve"> and</w:t>
            </w:r>
            <w:bookmarkEnd w:id="380"/>
            <w:r w:rsidR="00B1519E" w:rsidRPr="00D24B1D">
              <w:rPr>
                <w:szCs w:val="20"/>
              </w:rPr>
              <w:t>;</w:t>
            </w:r>
          </w:p>
          <w:p w14:paraId="0F8ADE7F" w14:textId="77777777" w:rsidR="00A537E9" w:rsidRPr="00D24B1D" w:rsidRDefault="00A63B8D" w:rsidP="00C34B72">
            <w:pPr>
              <w:pStyle w:val="Heading3"/>
              <w:numPr>
                <w:ilvl w:val="2"/>
                <w:numId w:val="13"/>
              </w:numPr>
              <w:spacing w:after="120"/>
              <w:rPr>
                <w:szCs w:val="20"/>
              </w:rPr>
            </w:pPr>
            <w:r w:rsidRPr="00D24B1D">
              <w:rPr>
                <w:szCs w:val="20"/>
              </w:rPr>
              <w:t>the additional evaluation factors are specified in Section III, Evaluation and Qualification Criteria.</w:t>
            </w:r>
          </w:p>
          <w:p w14:paraId="5D867132" w14:textId="77777777" w:rsidR="00ED0D94" w:rsidRPr="00CF0460" w:rsidRDefault="0095337C" w:rsidP="003B7D0F">
            <w:pPr>
              <w:pStyle w:val="SPDClauseNo"/>
              <w:numPr>
                <w:ilvl w:val="1"/>
                <w:numId w:val="124"/>
              </w:numPr>
              <w:spacing w:after="200"/>
              <w:ind w:left="614" w:hanging="614"/>
              <w:contextualSpacing w:val="0"/>
              <w:rPr>
                <w:spacing w:val="0"/>
              </w:rPr>
            </w:pPr>
            <w:r w:rsidRPr="00D24B1D">
              <w:rPr>
                <w:spacing w:val="0"/>
              </w:rPr>
              <w:t>If applicable, t</w:t>
            </w:r>
            <w:r w:rsidR="00ED0D94" w:rsidRPr="00D24B1D">
              <w:rPr>
                <w:spacing w:val="0"/>
              </w:rPr>
              <w:t xml:space="preserve">he estimated effect of the price adjustment provisions </w:t>
            </w:r>
            <w:r w:rsidR="00E53A0D">
              <w:rPr>
                <w:spacing w:val="0"/>
              </w:rPr>
              <w:t xml:space="preserve">in </w:t>
            </w:r>
            <w:r w:rsidR="00BC5C94" w:rsidRPr="00D24B1D">
              <w:rPr>
                <w:spacing w:val="0"/>
              </w:rPr>
              <w:t xml:space="preserve">the </w:t>
            </w:r>
            <w:r w:rsidR="005F777A" w:rsidRPr="00D24B1D">
              <w:rPr>
                <w:spacing w:val="0"/>
              </w:rPr>
              <w:t>Framework Agreement</w:t>
            </w:r>
            <w:r w:rsidR="00BC5C94" w:rsidRPr="00D24B1D">
              <w:rPr>
                <w:spacing w:val="0"/>
              </w:rPr>
              <w:t>(</w:t>
            </w:r>
            <w:r w:rsidR="00703FC3" w:rsidRPr="00D24B1D">
              <w:rPr>
                <w:spacing w:val="0"/>
              </w:rPr>
              <w:t>s</w:t>
            </w:r>
            <w:r w:rsidR="00BC5C94" w:rsidRPr="00D24B1D">
              <w:rPr>
                <w:spacing w:val="0"/>
              </w:rPr>
              <w:t>)</w:t>
            </w:r>
            <w:r w:rsidR="00703FC3" w:rsidRPr="00D24B1D">
              <w:rPr>
                <w:spacing w:val="0"/>
              </w:rPr>
              <w:t xml:space="preserve"> </w:t>
            </w:r>
            <w:r w:rsidRPr="00D24B1D">
              <w:rPr>
                <w:spacing w:val="0"/>
              </w:rPr>
              <w:t xml:space="preserve">(which </w:t>
            </w:r>
            <w:r w:rsidR="00703FC3" w:rsidRPr="00D24B1D">
              <w:rPr>
                <w:spacing w:val="0"/>
              </w:rPr>
              <w:t>determine</w:t>
            </w:r>
            <w:r w:rsidRPr="00D24B1D">
              <w:rPr>
                <w:spacing w:val="0"/>
              </w:rPr>
              <w:t>s</w:t>
            </w:r>
            <w:r w:rsidR="00703FC3" w:rsidRPr="00D24B1D">
              <w:rPr>
                <w:spacing w:val="0"/>
              </w:rPr>
              <w:t xml:space="preserve"> the Contract Price for </w:t>
            </w:r>
            <w:r w:rsidRPr="00D24B1D">
              <w:rPr>
                <w:spacing w:val="0"/>
              </w:rPr>
              <w:t xml:space="preserve">a </w:t>
            </w:r>
            <w:r w:rsidR="005A6EDC">
              <w:rPr>
                <w:spacing w:val="0"/>
              </w:rPr>
              <w:t>Call-off</w:t>
            </w:r>
            <w:r w:rsidR="00502FD3" w:rsidRPr="00D24B1D">
              <w:rPr>
                <w:spacing w:val="0"/>
              </w:rPr>
              <w:t xml:space="preserve"> Co</w:t>
            </w:r>
            <w:r w:rsidR="00A537E9" w:rsidRPr="00D24B1D">
              <w:rPr>
                <w:spacing w:val="0"/>
              </w:rPr>
              <w:t>ntract</w:t>
            </w:r>
            <w:r w:rsidRPr="00D24B1D">
              <w:rPr>
                <w:spacing w:val="0"/>
              </w:rPr>
              <w:t>)</w:t>
            </w:r>
            <w:r w:rsidR="00ED0D94" w:rsidRPr="00D24B1D">
              <w:rPr>
                <w:spacing w:val="0"/>
              </w:rPr>
              <w:t xml:space="preserve">, applied over the </w:t>
            </w:r>
            <w:r w:rsidR="00BC5C94" w:rsidRPr="00D24B1D">
              <w:rPr>
                <w:spacing w:val="0"/>
              </w:rPr>
              <w:t>Term</w:t>
            </w:r>
            <w:r w:rsidR="00ED0D94" w:rsidRPr="00D24B1D">
              <w:rPr>
                <w:spacing w:val="0"/>
              </w:rPr>
              <w:t xml:space="preserve"> of the </w:t>
            </w:r>
            <w:r w:rsidR="005F777A" w:rsidRPr="00D24B1D">
              <w:rPr>
                <w:spacing w:val="0"/>
              </w:rPr>
              <w:t>Framework Agreement</w:t>
            </w:r>
            <w:r w:rsidR="00ED0D94" w:rsidRPr="00D24B1D">
              <w:rPr>
                <w:spacing w:val="0"/>
              </w:rPr>
              <w:t xml:space="preserve">, shall not be taken into account in </w:t>
            </w:r>
            <w:r w:rsidRPr="00D24B1D">
              <w:rPr>
                <w:spacing w:val="0"/>
              </w:rPr>
              <w:t xml:space="preserve">the Primary Procurement </w:t>
            </w:r>
            <w:r w:rsidR="000E14F1" w:rsidRPr="00D24B1D">
              <w:rPr>
                <w:spacing w:val="0"/>
              </w:rPr>
              <w:t>Bid</w:t>
            </w:r>
            <w:r w:rsidR="00ED0D94" w:rsidRPr="00D24B1D">
              <w:rPr>
                <w:spacing w:val="0"/>
              </w:rPr>
              <w:t xml:space="preserve"> evaluation.</w:t>
            </w:r>
          </w:p>
          <w:p w14:paraId="09B17AD0"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will exclude and not take into account:</w:t>
            </w:r>
          </w:p>
          <w:p w14:paraId="78C12366" w14:textId="77777777" w:rsidR="00ED0D94" w:rsidRPr="00D24B1D" w:rsidRDefault="00ED0D94" w:rsidP="00C34B72">
            <w:pPr>
              <w:pStyle w:val="Heading3"/>
              <w:numPr>
                <w:ilvl w:val="2"/>
                <w:numId w:val="14"/>
              </w:numPr>
              <w:spacing w:after="180"/>
              <w:rPr>
                <w:szCs w:val="20"/>
              </w:rPr>
            </w:pPr>
            <w:bookmarkStart w:id="381" w:name="_Toc484422484"/>
            <w:r w:rsidRPr="00D24B1D">
              <w:rPr>
                <w:szCs w:val="20"/>
              </w:rPr>
              <w:t xml:space="preserve">in the case of Goods manufactured in the </w:t>
            </w:r>
            <w:r w:rsidR="00297E23" w:rsidRPr="00D24B1D">
              <w:rPr>
                <w:szCs w:val="20"/>
              </w:rPr>
              <w:t>Procuring Agency</w:t>
            </w:r>
            <w:r w:rsidRPr="00D24B1D">
              <w:rPr>
                <w:szCs w:val="20"/>
              </w:rPr>
              <w:t xml:space="preserve">’s Country, sales and other similar taxes, which will be payable on the </w:t>
            </w:r>
            <w:r w:rsidR="00A92515" w:rsidRPr="00D24B1D">
              <w:rPr>
                <w:szCs w:val="20"/>
              </w:rPr>
              <w:t>Goods</w:t>
            </w:r>
            <w:r w:rsidRPr="00D24B1D">
              <w:rPr>
                <w:szCs w:val="20"/>
              </w:rPr>
              <w:t xml:space="preserve"> if a </w:t>
            </w:r>
            <w:r w:rsidR="005A6EDC">
              <w:rPr>
                <w:szCs w:val="20"/>
              </w:rPr>
              <w:t>Call-off</w:t>
            </w:r>
            <w:r w:rsidR="00F66AA0" w:rsidRPr="00D24B1D">
              <w:rPr>
                <w:szCs w:val="20"/>
              </w:rPr>
              <w:t xml:space="preserve"> Contract</w:t>
            </w:r>
            <w:r w:rsidRPr="00D24B1D">
              <w:rPr>
                <w:szCs w:val="20"/>
              </w:rPr>
              <w:t xml:space="preserve"> is awarded to the Bidder;</w:t>
            </w:r>
            <w:bookmarkEnd w:id="381"/>
          </w:p>
          <w:p w14:paraId="2477F5D8" w14:textId="77777777" w:rsidR="00ED0D94" w:rsidRPr="00D24B1D" w:rsidRDefault="00ED0D94" w:rsidP="00C34B72">
            <w:pPr>
              <w:pStyle w:val="Heading3"/>
              <w:numPr>
                <w:ilvl w:val="2"/>
                <w:numId w:val="14"/>
              </w:numPr>
              <w:spacing w:after="180"/>
              <w:rPr>
                <w:szCs w:val="20"/>
              </w:rPr>
            </w:pPr>
            <w:bookmarkStart w:id="382" w:name="_Toc484422485"/>
            <w:r w:rsidRPr="00D24B1D">
              <w:rPr>
                <w:szCs w:val="20"/>
              </w:rPr>
              <w:t xml:space="preserve">in the case of Goods manufactured outside the </w:t>
            </w:r>
            <w:r w:rsidR="00297E23" w:rsidRPr="00D24B1D">
              <w:rPr>
                <w:szCs w:val="20"/>
              </w:rPr>
              <w:t>Procuring Agency</w:t>
            </w:r>
            <w:r w:rsidRPr="00D24B1D">
              <w:rPr>
                <w:szCs w:val="20"/>
              </w:rPr>
              <w:t>’s Country, already imported or to be imported, customs duties and other import taxes levied on the imported Good</w:t>
            </w:r>
            <w:r w:rsidR="00EA49CB" w:rsidRPr="00D24B1D">
              <w:rPr>
                <w:szCs w:val="20"/>
              </w:rPr>
              <w:t>s</w:t>
            </w:r>
            <w:r w:rsidR="00F32577" w:rsidRPr="00D24B1D">
              <w:rPr>
                <w:szCs w:val="20"/>
              </w:rPr>
              <w:t xml:space="preserve"> </w:t>
            </w:r>
            <w:r w:rsidRPr="00D24B1D">
              <w:rPr>
                <w:szCs w:val="20"/>
              </w:rPr>
              <w:t xml:space="preserve">sales and other </w:t>
            </w:r>
            <w:r w:rsidR="00913434" w:rsidRPr="00D24B1D">
              <w:rPr>
                <w:szCs w:val="20"/>
              </w:rPr>
              <w:t>similar taxes</w:t>
            </w:r>
            <w:r w:rsidRPr="00D24B1D">
              <w:rPr>
                <w:szCs w:val="20"/>
              </w:rPr>
              <w:t xml:space="preserve">, which will be payable on </w:t>
            </w:r>
            <w:r w:rsidRPr="00D24B1D">
              <w:rPr>
                <w:szCs w:val="20"/>
              </w:rPr>
              <w:lastRenderedPageBreak/>
              <w:t xml:space="preserve">the Goods if the </w:t>
            </w:r>
            <w:r w:rsidR="005A6EDC">
              <w:rPr>
                <w:szCs w:val="20"/>
              </w:rPr>
              <w:t>Call-off</w:t>
            </w:r>
            <w:r w:rsidR="00A05062" w:rsidRPr="00D24B1D">
              <w:rPr>
                <w:szCs w:val="20"/>
              </w:rPr>
              <w:t xml:space="preserve"> </w:t>
            </w:r>
            <w:r w:rsidR="00703FC3" w:rsidRPr="00D24B1D">
              <w:rPr>
                <w:szCs w:val="20"/>
              </w:rPr>
              <w:t>C</w:t>
            </w:r>
            <w:r w:rsidRPr="00D24B1D">
              <w:rPr>
                <w:szCs w:val="20"/>
              </w:rPr>
              <w:t>ontract is awarded to the Bidder;</w:t>
            </w:r>
            <w:bookmarkEnd w:id="382"/>
            <w:r w:rsidRPr="00D24B1D">
              <w:rPr>
                <w:szCs w:val="20"/>
              </w:rPr>
              <w:t xml:space="preserve"> </w:t>
            </w:r>
          </w:p>
          <w:p w14:paraId="291F27A0" w14:textId="77777777" w:rsidR="00ED0D94" w:rsidRPr="00D24B1D" w:rsidRDefault="0095337C" w:rsidP="00C34B72">
            <w:pPr>
              <w:pStyle w:val="Heading3"/>
              <w:numPr>
                <w:ilvl w:val="2"/>
                <w:numId w:val="14"/>
              </w:numPr>
              <w:spacing w:after="180"/>
              <w:rPr>
                <w:szCs w:val="20"/>
              </w:rPr>
            </w:pPr>
            <w:bookmarkStart w:id="383" w:name="_Toc484422486"/>
            <w:r w:rsidRPr="00D24B1D">
              <w:rPr>
                <w:szCs w:val="20"/>
              </w:rPr>
              <w:t xml:space="preserve">if applicable, </w:t>
            </w:r>
            <w:r w:rsidR="00ED0D94" w:rsidRPr="00D24B1D">
              <w:rPr>
                <w:szCs w:val="20"/>
              </w:rPr>
              <w:t xml:space="preserve">any allowance for </w:t>
            </w:r>
            <w:r w:rsidRPr="00D24B1D">
              <w:rPr>
                <w:szCs w:val="20"/>
              </w:rPr>
              <w:t xml:space="preserve">price </w:t>
            </w:r>
            <w:r w:rsidR="00B46768" w:rsidRPr="00D24B1D">
              <w:rPr>
                <w:szCs w:val="20"/>
              </w:rPr>
              <w:t xml:space="preserve">adjustment </w:t>
            </w:r>
            <w:r w:rsidR="00ED0D94" w:rsidRPr="00D24B1D">
              <w:rPr>
                <w:szCs w:val="20"/>
              </w:rPr>
              <w:t xml:space="preserve">during the period of execution of the </w:t>
            </w:r>
            <w:r w:rsidR="005A6EDC">
              <w:rPr>
                <w:szCs w:val="20"/>
              </w:rPr>
              <w:t>Call-off</w:t>
            </w:r>
            <w:r w:rsidR="00A05062" w:rsidRPr="00D24B1D">
              <w:rPr>
                <w:szCs w:val="20"/>
              </w:rPr>
              <w:t xml:space="preserve"> </w:t>
            </w:r>
            <w:r w:rsidR="00A537E9" w:rsidRPr="00D24B1D">
              <w:rPr>
                <w:szCs w:val="20"/>
              </w:rPr>
              <w:t>C</w:t>
            </w:r>
            <w:r w:rsidR="00ED0D94" w:rsidRPr="00D24B1D">
              <w:rPr>
                <w:szCs w:val="20"/>
              </w:rPr>
              <w:t xml:space="preserve">ontract, if provided in </w:t>
            </w:r>
            <w:r w:rsidRPr="00D24B1D">
              <w:rPr>
                <w:szCs w:val="20"/>
              </w:rPr>
              <w:t xml:space="preserve">Section </w:t>
            </w:r>
            <w:r w:rsidR="00E53A0D">
              <w:rPr>
                <w:szCs w:val="20"/>
              </w:rPr>
              <w:t xml:space="preserve">B: </w:t>
            </w:r>
            <w:r w:rsidR="00204C49">
              <w:rPr>
                <w:szCs w:val="20"/>
              </w:rPr>
              <w:t>F</w:t>
            </w:r>
            <w:r w:rsidR="00E53A0D">
              <w:rPr>
                <w:szCs w:val="20"/>
              </w:rPr>
              <w:t xml:space="preserve">ramework </w:t>
            </w:r>
            <w:r w:rsidR="00204C49">
              <w:rPr>
                <w:szCs w:val="20"/>
              </w:rPr>
              <w:t>A</w:t>
            </w:r>
            <w:r w:rsidR="00E53A0D">
              <w:rPr>
                <w:szCs w:val="20"/>
              </w:rPr>
              <w:t>greement</w:t>
            </w:r>
            <w:r w:rsidR="00204C49">
              <w:rPr>
                <w:szCs w:val="20"/>
              </w:rPr>
              <w:t xml:space="preserve"> Specific Provisions. </w:t>
            </w:r>
            <w:bookmarkEnd w:id="383"/>
          </w:p>
          <w:p w14:paraId="2B3FFBE5"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may require the consideration of other factors, in addition to the Bid Price quoted in accordance with </w:t>
            </w:r>
            <w:r w:rsidRPr="00204C49">
              <w:rPr>
                <w:b/>
                <w:spacing w:val="0"/>
              </w:rPr>
              <w:t>ITB 14</w:t>
            </w:r>
            <w:r w:rsidR="00CD2A34" w:rsidRPr="00D24B1D">
              <w:rPr>
                <w:spacing w:val="0"/>
              </w:rPr>
              <w:t>. These factors may be related to the characteristics, performance, and terms and conditions of purchase of the Goods and Related Services</w:t>
            </w:r>
            <w:r w:rsidR="00BC5C94" w:rsidRPr="00D24B1D">
              <w:rPr>
                <w:spacing w:val="0"/>
              </w:rPr>
              <w:t xml:space="preserve"> or geographic location</w:t>
            </w:r>
            <w:r w:rsidR="00CD2A34" w:rsidRPr="00D24B1D">
              <w:rPr>
                <w:spacing w:val="0"/>
              </w:rPr>
              <w:t xml:space="preserve">. The effect of the factors selected, if any, shall be expressed in monetary terms to facilitate comparison of Bids, unless otherwise specified </w:t>
            </w:r>
            <w:r w:rsidR="00983823" w:rsidRPr="00983823">
              <w:rPr>
                <w:b/>
                <w:spacing w:val="0"/>
              </w:rPr>
              <w:t>in the BDS</w:t>
            </w:r>
            <w:r w:rsidRPr="00CF0460">
              <w:rPr>
                <w:spacing w:val="0"/>
              </w:rPr>
              <w:t xml:space="preserve"> from amongst those set out in Section III, Evaluation and Qualification Criteria. The criteria and methodologies to be used shall be as specified in </w:t>
            </w:r>
            <w:r w:rsidR="003C18D3" w:rsidRPr="00204C49">
              <w:rPr>
                <w:b/>
                <w:spacing w:val="0"/>
              </w:rPr>
              <w:t>ITB 34.2(f)</w:t>
            </w:r>
            <w:r w:rsidR="003C18D3" w:rsidRPr="00CF0460">
              <w:rPr>
                <w:spacing w:val="0"/>
              </w:rPr>
              <w:t>.</w:t>
            </w:r>
          </w:p>
        </w:tc>
      </w:tr>
      <w:tr w:rsidR="00ED0D94" w:rsidRPr="00CF0460" w14:paraId="515C8C61" w14:textId="77777777" w:rsidTr="009845E4">
        <w:tc>
          <w:tcPr>
            <w:tcW w:w="3203" w:type="dxa"/>
          </w:tcPr>
          <w:p w14:paraId="6E52224A" w14:textId="77777777" w:rsidR="00ED0D94" w:rsidRPr="00CF0460" w:rsidRDefault="005F0E04">
            <w:pPr>
              <w:pStyle w:val="ITBh2"/>
            </w:pPr>
            <w:bookmarkStart w:id="384" w:name="_Toc482171650"/>
            <w:bookmarkStart w:id="385" w:name="_Toc475548710"/>
            <w:bookmarkStart w:id="386" w:name="_Toc503364714"/>
            <w:bookmarkStart w:id="387" w:name="_Toc438438861"/>
            <w:bookmarkStart w:id="388" w:name="_Toc438532655"/>
            <w:bookmarkStart w:id="389" w:name="_Toc438734005"/>
            <w:bookmarkStart w:id="390" w:name="_Toc438907042"/>
            <w:bookmarkStart w:id="391" w:name="_Toc438907241"/>
            <w:bookmarkStart w:id="392" w:name="_Toc348000821"/>
            <w:bookmarkStart w:id="393" w:name="_Toc480193053"/>
            <w:r w:rsidRPr="00CF0460">
              <w:lastRenderedPageBreak/>
              <w:t>Comparison of Bids</w:t>
            </w:r>
            <w:bookmarkEnd w:id="384"/>
            <w:bookmarkEnd w:id="385"/>
            <w:bookmarkEnd w:id="386"/>
          </w:p>
          <w:p w14:paraId="5FFA561C" w14:textId="77777777" w:rsidR="00ED0D94" w:rsidRPr="00CF0460" w:rsidRDefault="00ED0D94" w:rsidP="00ED0D94">
            <w:pPr>
              <w:pStyle w:val="Sec1-Clauses"/>
              <w:spacing w:before="0" w:after="200"/>
              <w:ind w:left="0" w:firstLine="0"/>
            </w:pPr>
          </w:p>
        </w:tc>
        <w:tc>
          <w:tcPr>
            <w:tcW w:w="6030" w:type="dxa"/>
          </w:tcPr>
          <w:p w14:paraId="21C6594C" w14:textId="77777777" w:rsidR="00ED0D94" w:rsidRPr="00CF0460" w:rsidRDefault="00ED0D94" w:rsidP="003B7D0F">
            <w:pPr>
              <w:pStyle w:val="SPDClauseNo"/>
              <w:numPr>
                <w:ilvl w:val="1"/>
                <w:numId w:val="124"/>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compare the evaluated </w:t>
            </w:r>
            <w:r w:rsidR="00C4092E" w:rsidRPr="00CF0460">
              <w:rPr>
                <w:spacing w:val="0"/>
              </w:rPr>
              <w:t xml:space="preserve">costs </w:t>
            </w:r>
            <w:r w:rsidRPr="00CF0460">
              <w:rPr>
                <w:spacing w:val="0"/>
              </w:rPr>
              <w:t xml:space="preserve">of all substantially responsive </w:t>
            </w:r>
            <w:r w:rsidR="000E14F1" w:rsidRPr="00CF0460">
              <w:rPr>
                <w:spacing w:val="0"/>
              </w:rPr>
              <w:t>Bid</w:t>
            </w:r>
            <w:r w:rsidRPr="00CF0460">
              <w:rPr>
                <w:spacing w:val="0"/>
              </w:rPr>
              <w:t xml:space="preserve">s established in accordance with </w:t>
            </w:r>
            <w:r w:rsidRPr="00204C49">
              <w:rPr>
                <w:b/>
                <w:spacing w:val="0"/>
              </w:rPr>
              <w:t>ITB 34.2</w:t>
            </w:r>
            <w:r w:rsidRPr="00CF0460">
              <w:rPr>
                <w:spacing w:val="0"/>
              </w:rPr>
              <w:t xml:space="preserve"> to determine the </w:t>
            </w:r>
            <w:r w:rsidR="0036121E" w:rsidRPr="00CF0460">
              <w:rPr>
                <w:spacing w:val="0"/>
              </w:rPr>
              <w:t xml:space="preserve">ranking of </w:t>
            </w:r>
            <w:r w:rsidR="000E14F1" w:rsidRPr="00CF0460">
              <w:rPr>
                <w:spacing w:val="0"/>
              </w:rPr>
              <w:t>Bid</w:t>
            </w:r>
            <w:r w:rsidR="005F777A" w:rsidRPr="00CF0460">
              <w:rPr>
                <w:spacing w:val="0"/>
              </w:rPr>
              <w:t>s</w:t>
            </w:r>
            <w:r w:rsidR="008B143D" w:rsidRPr="00CF0460">
              <w:rPr>
                <w:spacing w:val="0"/>
              </w:rPr>
              <w:t xml:space="preserve"> </w:t>
            </w:r>
            <w:r w:rsidR="00703FC3" w:rsidRPr="00CF0460">
              <w:rPr>
                <w:spacing w:val="0"/>
              </w:rPr>
              <w:t>based on</w:t>
            </w:r>
            <w:r w:rsidR="008B143D" w:rsidRPr="00CF0460">
              <w:rPr>
                <w:spacing w:val="0"/>
              </w:rPr>
              <w:t xml:space="preserve"> the lowest evaluated </w:t>
            </w:r>
            <w:r w:rsidR="00703FC3" w:rsidRPr="00CF0460">
              <w:rPr>
                <w:spacing w:val="0"/>
              </w:rPr>
              <w:t>cost</w:t>
            </w:r>
            <w:r w:rsidRPr="00CF0460">
              <w:rPr>
                <w:spacing w:val="0"/>
              </w:rPr>
              <w:t xml:space="preserve">. The comparison shall be on the basis of CIP (place of final destination) prices for imported </w:t>
            </w:r>
            <w:r w:rsidR="00A92515" w:rsidRPr="00CF0460">
              <w:rPr>
                <w:spacing w:val="0"/>
              </w:rPr>
              <w:t>Goods</w:t>
            </w:r>
            <w:r w:rsidRPr="00CF0460">
              <w:rPr>
                <w:spacing w:val="0"/>
              </w:rPr>
              <w:t xml:space="preserve"> and EXW prices, plus cost of inland transportation and insurance to place of destination, for </w:t>
            </w:r>
            <w:r w:rsidR="00A92515" w:rsidRPr="00CF0460">
              <w:rPr>
                <w:spacing w:val="0"/>
              </w:rPr>
              <w:t>Goods</w:t>
            </w:r>
            <w:r w:rsidRPr="00CF0460">
              <w:rPr>
                <w:spacing w:val="0"/>
              </w:rPr>
              <w:t xml:space="preserve"> manufactured within the Borrower’s country, together with prices for any required installation, training, commissioning and other </w:t>
            </w:r>
            <w:r w:rsidR="00A92515" w:rsidRPr="00CF0460">
              <w:rPr>
                <w:spacing w:val="0"/>
              </w:rPr>
              <w:t>Related Services</w:t>
            </w:r>
            <w:r w:rsidRPr="00CF0460">
              <w:rPr>
                <w:spacing w:val="0"/>
              </w:rPr>
              <w:t xml:space="preserve">. </w:t>
            </w:r>
            <w:r w:rsidRPr="006F40E0">
              <w:rPr>
                <w:spacing w:val="0"/>
              </w:rPr>
              <w:t xml:space="preserve">The evaluation of prices shall not take into account custom duties and other taxes levied on imported </w:t>
            </w:r>
            <w:r w:rsidR="00A92515" w:rsidRPr="006F40E0">
              <w:rPr>
                <w:spacing w:val="0"/>
              </w:rPr>
              <w:t>Goods</w:t>
            </w:r>
            <w:r w:rsidRPr="006F40E0">
              <w:rPr>
                <w:spacing w:val="0"/>
              </w:rPr>
              <w:t xml:space="preserve"> quoted CIP and sales and similar taxes levied in connection with the sale or delivery of </w:t>
            </w:r>
            <w:r w:rsidR="00A92515" w:rsidRPr="006F40E0">
              <w:rPr>
                <w:spacing w:val="0"/>
              </w:rPr>
              <w:t>Goods</w:t>
            </w:r>
            <w:r w:rsidRPr="006F40E0">
              <w:rPr>
                <w:spacing w:val="0"/>
              </w:rPr>
              <w:t>.</w:t>
            </w:r>
          </w:p>
        </w:tc>
      </w:tr>
      <w:tr w:rsidR="00DF1353" w:rsidRPr="00CF0460" w14:paraId="006AD20D" w14:textId="77777777" w:rsidTr="009845E4">
        <w:tc>
          <w:tcPr>
            <w:tcW w:w="3203" w:type="dxa"/>
          </w:tcPr>
          <w:p w14:paraId="668241EC" w14:textId="77777777" w:rsidR="00DF1353" w:rsidRPr="00CF0460" w:rsidRDefault="00DF1353">
            <w:pPr>
              <w:pStyle w:val="ITBh2"/>
            </w:pPr>
            <w:bookmarkStart w:id="394" w:name="_Toc475548712"/>
            <w:bookmarkStart w:id="395" w:name="_Toc503364715"/>
            <w:r w:rsidRPr="00CF0460">
              <w:t>Qualification of the Bidder</w:t>
            </w:r>
            <w:bookmarkEnd w:id="387"/>
            <w:bookmarkEnd w:id="388"/>
            <w:bookmarkEnd w:id="389"/>
            <w:bookmarkEnd w:id="390"/>
            <w:bookmarkEnd w:id="391"/>
            <w:bookmarkEnd w:id="392"/>
            <w:bookmarkEnd w:id="393"/>
            <w:bookmarkEnd w:id="394"/>
            <w:r w:rsidR="005F777A" w:rsidRPr="00CF0460">
              <w:t>(s)</w:t>
            </w:r>
            <w:bookmarkEnd w:id="395"/>
          </w:p>
        </w:tc>
        <w:tc>
          <w:tcPr>
            <w:tcW w:w="6030" w:type="dxa"/>
          </w:tcPr>
          <w:p w14:paraId="2E27EF06" w14:textId="77777777" w:rsidR="00DF1353" w:rsidRPr="00CF0460" w:rsidRDefault="00505D2F" w:rsidP="003B7D0F">
            <w:pPr>
              <w:pStyle w:val="SPDClauseNo"/>
              <w:numPr>
                <w:ilvl w:val="1"/>
                <w:numId w:val="124"/>
              </w:numPr>
              <w:spacing w:after="200"/>
              <w:ind w:left="614" w:hanging="614"/>
              <w:contextualSpacing w:val="0"/>
              <w:rPr>
                <w:spacing w:val="0"/>
              </w:rPr>
            </w:pPr>
            <w:r w:rsidRPr="00CF0460">
              <w:rPr>
                <w:spacing w:val="0"/>
              </w:rPr>
              <w:t xml:space="preserve">Before </w:t>
            </w:r>
            <w:r w:rsidR="00D50B69">
              <w:rPr>
                <w:spacing w:val="0"/>
              </w:rPr>
              <w:t>concluding</w:t>
            </w:r>
            <w:r w:rsidR="00D50B69" w:rsidRPr="00CF0460">
              <w:rPr>
                <w:spacing w:val="0"/>
              </w:rPr>
              <w:t xml:space="preserve"> </w:t>
            </w:r>
            <w:r w:rsidR="00115DBD" w:rsidRPr="00CF0460">
              <w:rPr>
                <w:spacing w:val="0"/>
              </w:rPr>
              <w:t>a</w:t>
            </w:r>
            <w:r w:rsidRPr="00CF0460">
              <w:rPr>
                <w:spacing w:val="0"/>
              </w:rPr>
              <w:t xml:space="preserve"> Framework Agreement</w:t>
            </w:r>
            <w:r w:rsidR="006C4795" w:rsidRPr="00CF0460">
              <w:rPr>
                <w:spacing w:val="0"/>
              </w:rPr>
              <w:t>(</w:t>
            </w:r>
            <w:r w:rsidRPr="00CF0460">
              <w:rPr>
                <w:spacing w:val="0"/>
              </w:rPr>
              <w:t>s</w:t>
            </w:r>
            <w:r w:rsidR="006C4795" w:rsidRPr="00CF0460">
              <w:rPr>
                <w:spacing w:val="0"/>
              </w:rPr>
              <w:t>)</w:t>
            </w:r>
            <w:r w:rsidRPr="00CF0460">
              <w:rPr>
                <w:spacing w:val="0"/>
              </w:rPr>
              <w:t>, t</w:t>
            </w:r>
            <w:r w:rsidR="00DF1353" w:rsidRPr="00CF0460">
              <w:rPr>
                <w:spacing w:val="0"/>
              </w:rPr>
              <w:t xml:space="preserve">he </w:t>
            </w:r>
            <w:r w:rsidR="00297E23" w:rsidRPr="00CF0460">
              <w:rPr>
                <w:spacing w:val="0"/>
              </w:rPr>
              <w:t>Procuring Agency</w:t>
            </w:r>
            <w:r w:rsidR="00DF1353" w:rsidRPr="00CF0460">
              <w:rPr>
                <w:spacing w:val="0"/>
              </w:rPr>
              <w:t xml:space="preserve"> shall determine</w:t>
            </w:r>
            <w:r w:rsidR="005F1AB7" w:rsidRPr="00CF0460">
              <w:rPr>
                <w:spacing w:val="0"/>
              </w:rPr>
              <w:t>,</w:t>
            </w:r>
            <w:r w:rsidR="00DF1353" w:rsidRPr="00CF0460">
              <w:rPr>
                <w:spacing w:val="0"/>
              </w:rPr>
              <w:t xml:space="preserve"> to its satisfaction</w:t>
            </w:r>
            <w:r w:rsidR="005F1AB7" w:rsidRPr="00CF0460">
              <w:rPr>
                <w:spacing w:val="0"/>
              </w:rPr>
              <w:t>,</w:t>
            </w:r>
            <w:r w:rsidR="00DF1353" w:rsidRPr="00CF0460">
              <w:rPr>
                <w:spacing w:val="0"/>
              </w:rPr>
              <w:t xml:space="preserve"> whether </w:t>
            </w:r>
            <w:r w:rsidR="005F1AB7" w:rsidRPr="00CF0460">
              <w:rPr>
                <w:spacing w:val="0"/>
              </w:rPr>
              <w:t xml:space="preserve">the eligible </w:t>
            </w:r>
            <w:r w:rsidR="00DF1353" w:rsidRPr="00CF0460">
              <w:rPr>
                <w:spacing w:val="0"/>
              </w:rPr>
              <w:t>Bidder</w:t>
            </w:r>
            <w:r w:rsidR="005F777A" w:rsidRPr="00CF0460">
              <w:rPr>
                <w:spacing w:val="0"/>
              </w:rPr>
              <w:t>(s)</w:t>
            </w:r>
            <w:r w:rsidR="00DF1353" w:rsidRPr="00CF0460">
              <w:rPr>
                <w:spacing w:val="0"/>
              </w:rPr>
              <w:t xml:space="preserve"> </w:t>
            </w:r>
            <w:r w:rsidR="00115DBD" w:rsidRPr="00CF0460">
              <w:rPr>
                <w:spacing w:val="0"/>
              </w:rPr>
              <w:t xml:space="preserve">with substantially responsive Bid(s) that are able to meet the </w:t>
            </w:r>
            <w:r w:rsidR="00A57FCA">
              <w:rPr>
                <w:spacing w:val="0"/>
              </w:rPr>
              <w:t>Framework Agreement</w:t>
            </w:r>
            <w:r w:rsidR="00A57FCA" w:rsidRPr="00CF0460">
              <w:rPr>
                <w:spacing w:val="0"/>
              </w:rPr>
              <w:t xml:space="preserve"> </w:t>
            </w:r>
            <w:r w:rsidR="00115DBD" w:rsidRPr="00CF0460">
              <w:rPr>
                <w:spacing w:val="0"/>
              </w:rPr>
              <w:t xml:space="preserve">criteria, </w:t>
            </w:r>
            <w:r w:rsidR="00DF1353" w:rsidRPr="00CF0460">
              <w:rPr>
                <w:spacing w:val="0"/>
              </w:rPr>
              <w:t>meet</w:t>
            </w:r>
            <w:r w:rsidR="00014358" w:rsidRPr="00CF0460">
              <w:rPr>
                <w:spacing w:val="0"/>
              </w:rPr>
              <w:t>(</w:t>
            </w:r>
            <w:r w:rsidR="00DF1353" w:rsidRPr="00CF0460">
              <w:rPr>
                <w:spacing w:val="0"/>
              </w:rPr>
              <w:t>s</w:t>
            </w:r>
            <w:r w:rsidR="00014358" w:rsidRPr="00CF0460">
              <w:rPr>
                <w:spacing w:val="0"/>
              </w:rPr>
              <w:t>)</w:t>
            </w:r>
            <w:r w:rsidR="00DF1353" w:rsidRPr="00CF0460">
              <w:rPr>
                <w:spacing w:val="0"/>
              </w:rPr>
              <w:t xml:space="preserve"> the qualifying criteria specified in Section III, Evaluation and Qualification Criteria</w:t>
            </w:r>
            <w:r w:rsidR="00115DBD" w:rsidRPr="00CF0460">
              <w:rPr>
                <w:spacing w:val="0"/>
              </w:rPr>
              <w:t>.</w:t>
            </w:r>
            <w:r w:rsidR="00573CD5" w:rsidRPr="00CF0460">
              <w:rPr>
                <w:spacing w:val="0"/>
              </w:rPr>
              <w:t xml:space="preserve"> </w:t>
            </w:r>
          </w:p>
          <w:p w14:paraId="4D098F6C" w14:textId="77777777" w:rsidR="00DF1353" w:rsidRPr="00177354" w:rsidRDefault="00DF1353" w:rsidP="003B7D0F">
            <w:pPr>
              <w:pStyle w:val="SPDClauseNo"/>
              <w:numPr>
                <w:ilvl w:val="1"/>
                <w:numId w:val="124"/>
              </w:numPr>
              <w:spacing w:after="200"/>
              <w:ind w:left="614" w:hanging="614"/>
              <w:contextualSpacing w:val="0"/>
              <w:rPr>
                <w:spacing w:val="0"/>
              </w:rPr>
            </w:pPr>
            <w:r w:rsidRPr="00B46768">
              <w:rPr>
                <w:spacing w:val="0"/>
              </w:rPr>
              <w:t xml:space="preserve">The determination shall be based upon an examination of the documentary evidence of the Bidder’s </w:t>
            </w:r>
            <w:r w:rsidRPr="00B46768">
              <w:rPr>
                <w:spacing w:val="0"/>
              </w:rPr>
              <w:lastRenderedPageBreak/>
              <w:t xml:space="preserve">qualifications submitted by the Bidder, pursuant to </w:t>
            </w:r>
            <w:r w:rsidRPr="00204C49">
              <w:rPr>
                <w:b/>
                <w:spacing w:val="0"/>
              </w:rPr>
              <w:t>ITB 1</w:t>
            </w:r>
            <w:r w:rsidR="00581C39" w:rsidRPr="00204C49">
              <w:rPr>
                <w:b/>
                <w:spacing w:val="0"/>
              </w:rPr>
              <w:t>7</w:t>
            </w:r>
            <w:r w:rsidRPr="00B46768">
              <w:rPr>
                <w:spacing w:val="0"/>
              </w:rPr>
              <w:t xml:space="preserve">. The determination shall not take into consideration the qualifications of other firms such as the Bidder’s subsidiaries, parent entities, affiliates, subcontractors (other than specialized subcontractors if permitted in the </w:t>
            </w:r>
            <w:r w:rsidR="00AC2E50" w:rsidRPr="00B46768">
              <w:rPr>
                <w:spacing w:val="0"/>
              </w:rPr>
              <w:t>Bid</w:t>
            </w:r>
            <w:r w:rsidR="00706F9F" w:rsidRPr="00B46768">
              <w:rPr>
                <w:spacing w:val="0"/>
              </w:rPr>
              <w:t>ding</w:t>
            </w:r>
            <w:r w:rsidR="00E41492" w:rsidRPr="00B46768">
              <w:rPr>
                <w:spacing w:val="0"/>
              </w:rPr>
              <w:t xml:space="preserve"> document</w:t>
            </w:r>
            <w:r w:rsidRPr="00B46768">
              <w:rPr>
                <w:spacing w:val="0"/>
              </w:rPr>
              <w:t>), or any other firm(s) different from the Bidder.</w:t>
            </w:r>
          </w:p>
          <w:p w14:paraId="02CFFEB3" w14:textId="77777777" w:rsidR="00DF1353" w:rsidRPr="00CF0460" w:rsidRDefault="00DF1353" w:rsidP="003B7D0F">
            <w:pPr>
              <w:pStyle w:val="SPDClauseNo"/>
              <w:numPr>
                <w:ilvl w:val="1"/>
                <w:numId w:val="124"/>
              </w:numPr>
              <w:spacing w:after="200"/>
              <w:ind w:left="614" w:hanging="614"/>
              <w:contextualSpacing w:val="0"/>
              <w:rPr>
                <w:spacing w:val="0"/>
              </w:rPr>
            </w:pPr>
            <w:r w:rsidRPr="00CF0460">
              <w:rPr>
                <w:spacing w:val="0"/>
              </w:rPr>
              <w:t xml:space="preserve">An affirmative determination shall be a prerequisite for </w:t>
            </w:r>
            <w:r w:rsidR="00A57FCA">
              <w:rPr>
                <w:spacing w:val="0"/>
              </w:rPr>
              <w:t>the conclusion</w:t>
            </w:r>
            <w:r w:rsidR="00A57FCA" w:rsidRPr="00CF0460">
              <w:rPr>
                <w:spacing w:val="0"/>
              </w:rPr>
              <w:t xml:space="preserve"> </w:t>
            </w:r>
            <w:r w:rsidRPr="00CF0460">
              <w:rPr>
                <w:spacing w:val="0"/>
              </w:rPr>
              <w:t xml:space="preserve">of the </w:t>
            </w:r>
            <w:r w:rsidR="00505D2F" w:rsidRPr="00CF0460">
              <w:rPr>
                <w:spacing w:val="0"/>
              </w:rPr>
              <w:t>Framework Agreement</w:t>
            </w:r>
            <w:r w:rsidR="008B143D" w:rsidRPr="00CF0460">
              <w:rPr>
                <w:spacing w:val="0"/>
              </w:rPr>
              <w:t xml:space="preserve"> (s) </w:t>
            </w:r>
            <w:r w:rsidRPr="00CF0460">
              <w:rPr>
                <w:spacing w:val="0"/>
              </w:rPr>
              <w:t>to the Bidder</w:t>
            </w:r>
            <w:r w:rsidR="00115DBD" w:rsidRPr="00CF0460">
              <w:rPr>
                <w:spacing w:val="0"/>
              </w:rPr>
              <w:t xml:space="preserve">. </w:t>
            </w:r>
            <w:r w:rsidRPr="00CF0460">
              <w:rPr>
                <w:spacing w:val="0"/>
              </w:rPr>
              <w:t xml:space="preserve">A negative determination shall result in disqualification of the </w:t>
            </w:r>
            <w:r w:rsidR="00F875C4" w:rsidRPr="00CF0460">
              <w:rPr>
                <w:spacing w:val="0"/>
              </w:rPr>
              <w:t>Bid</w:t>
            </w:r>
            <w:r w:rsidRPr="00CF0460">
              <w:rPr>
                <w:spacing w:val="0"/>
              </w:rPr>
              <w:t>.</w:t>
            </w:r>
            <w:r w:rsidR="008B143D" w:rsidRPr="00CF0460">
              <w:rPr>
                <w:spacing w:val="0"/>
              </w:rPr>
              <w:t xml:space="preserve"> </w:t>
            </w:r>
          </w:p>
        </w:tc>
      </w:tr>
      <w:tr w:rsidR="00DF1353" w:rsidRPr="00CF0460" w14:paraId="59DC6FEA" w14:textId="77777777" w:rsidTr="009845E4">
        <w:tc>
          <w:tcPr>
            <w:tcW w:w="3203" w:type="dxa"/>
          </w:tcPr>
          <w:p w14:paraId="1D08F8F8" w14:textId="77777777" w:rsidR="00DF1353" w:rsidRPr="00CF0460" w:rsidRDefault="00297E23">
            <w:pPr>
              <w:pStyle w:val="ITBh2"/>
            </w:pPr>
            <w:bookmarkStart w:id="396" w:name="_Toc438438862"/>
            <w:bookmarkStart w:id="397" w:name="_Toc438532656"/>
            <w:bookmarkStart w:id="398" w:name="_Toc438734006"/>
            <w:bookmarkStart w:id="399" w:name="_Toc438907043"/>
            <w:bookmarkStart w:id="400" w:name="_Toc438907242"/>
            <w:bookmarkStart w:id="401" w:name="_Toc348000822"/>
            <w:bookmarkStart w:id="402" w:name="_Toc480193054"/>
            <w:bookmarkStart w:id="403" w:name="_Toc475548713"/>
            <w:bookmarkStart w:id="404" w:name="_Toc503364716"/>
            <w:r w:rsidRPr="00177354">
              <w:lastRenderedPageBreak/>
              <w:t>Procuring Agency</w:t>
            </w:r>
            <w:r w:rsidR="00DF1353" w:rsidRPr="00177354">
              <w:t>’s Right to Accept Any Bid, and to Reject Any or All Bids</w:t>
            </w:r>
            <w:bookmarkEnd w:id="396"/>
            <w:bookmarkEnd w:id="397"/>
            <w:bookmarkEnd w:id="398"/>
            <w:bookmarkEnd w:id="399"/>
            <w:bookmarkEnd w:id="400"/>
            <w:bookmarkEnd w:id="401"/>
            <w:bookmarkEnd w:id="402"/>
            <w:bookmarkEnd w:id="403"/>
            <w:bookmarkEnd w:id="404"/>
          </w:p>
        </w:tc>
        <w:tc>
          <w:tcPr>
            <w:tcW w:w="6030" w:type="dxa"/>
          </w:tcPr>
          <w:p w14:paraId="7C440E10" w14:textId="77777777" w:rsidR="00DF1353" w:rsidRPr="00CF0460" w:rsidRDefault="00177354" w:rsidP="003B7D0F">
            <w:pPr>
              <w:pStyle w:val="SPDClauseNo"/>
              <w:numPr>
                <w:ilvl w:val="1"/>
                <w:numId w:val="124"/>
              </w:numPr>
              <w:spacing w:after="200"/>
              <w:ind w:left="614" w:hanging="614"/>
              <w:contextualSpacing w:val="0"/>
              <w:rPr>
                <w:spacing w:val="0"/>
              </w:rPr>
            </w:pPr>
            <w:r>
              <w:rPr>
                <w:spacing w:val="0"/>
              </w:rPr>
              <w:tab/>
            </w:r>
            <w:r w:rsidR="00DF1353" w:rsidRPr="00CF0460">
              <w:rPr>
                <w:spacing w:val="0"/>
              </w:rPr>
              <w:t xml:space="preserve">The </w:t>
            </w:r>
            <w:r w:rsidR="00297E23" w:rsidRPr="00CF0460">
              <w:rPr>
                <w:spacing w:val="0"/>
              </w:rPr>
              <w:t>Procuring Agency</w:t>
            </w:r>
            <w:r w:rsidR="00DF1353"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00DF1353" w:rsidRPr="00CF0460">
              <w:rPr>
                <w:spacing w:val="0"/>
              </w:rPr>
              <w:t xml:space="preserve"> </w:t>
            </w:r>
            <w:r w:rsidR="00A57FCA">
              <w:rPr>
                <w:spacing w:val="0"/>
              </w:rPr>
              <w:t xml:space="preserve">a </w:t>
            </w:r>
            <w:r w:rsidR="00A05062" w:rsidRPr="00CF0460">
              <w:t>Framework Agreement</w:t>
            </w:r>
            <w:r w:rsidR="00115DBD" w:rsidRPr="00CF0460">
              <w:t>(s)</w:t>
            </w:r>
            <w:r w:rsidR="00DF1353" w:rsidRPr="00CF0460">
              <w:rPr>
                <w:spacing w:val="0"/>
              </w:rPr>
              <w:t xml:space="preserve">, without thereby incurring any liability to Bidders. </w:t>
            </w:r>
            <w:r w:rsidR="00DF1353" w:rsidRPr="00CF0460">
              <w:t>In case of annulment, all Bids submitted</w:t>
            </w:r>
            <w:r w:rsidR="00115DBD" w:rsidRPr="00CF0460">
              <w:t xml:space="preserve"> </w:t>
            </w:r>
            <w:r w:rsidR="00DF1353" w:rsidRPr="00CF0460">
              <w:t>shall be promptly returned to the Bidders.</w:t>
            </w:r>
          </w:p>
        </w:tc>
      </w:tr>
      <w:tr w:rsidR="00344B07" w:rsidRPr="00CF0460" w14:paraId="22296407" w14:textId="77777777" w:rsidTr="009845E4">
        <w:trPr>
          <w:trHeight w:val="980"/>
        </w:trPr>
        <w:tc>
          <w:tcPr>
            <w:tcW w:w="3203" w:type="dxa"/>
          </w:tcPr>
          <w:p w14:paraId="78BE3C0C" w14:textId="77777777" w:rsidR="00344B07" w:rsidRPr="00CF0460" w:rsidRDefault="00344B07">
            <w:pPr>
              <w:pStyle w:val="ITBh2"/>
            </w:pPr>
            <w:bookmarkStart w:id="405" w:name="_Toc480193055"/>
            <w:bookmarkStart w:id="406" w:name="_Toc475548714"/>
            <w:bookmarkStart w:id="407" w:name="_Toc503364717"/>
            <w:r w:rsidRPr="00CF0460">
              <w:t>Standstill Period</w:t>
            </w:r>
            <w:bookmarkEnd w:id="405"/>
            <w:bookmarkEnd w:id="406"/>
            <w:bookmarkEnd w:id="407"/>
          </w:p>
        </w:tc>
        <w:tc>
          <w:tcPr>
            <w:tcW w:w="6030" w:type="dxa"/>
          </w:tcPr>
          <w:p w14:paraId="3512829C" w14:textId="77777777" w:rsidR="00344B07" w:rsidRPr="00CF0460" w:rsidRDefault="00344B07" w:rsidP="003B7D0F">
            <w:pPr>
              <w:pStyle w:val="SPDClauseNo"/>
              <w:numPr>
                <w:ilvl w:val="1"/>
                <w:numId w:val="124"/>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date the Purchaser</w:t>
            </w:r>
            <w:r w:rsidR="000B441A" w:rsidRPr="00E246B3">
              <w:t xml:space="preserve"> 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3787480D" w14:textId="77777777" w:rsidTr="009845E4">
        <w:tc>
          <w:tcPr>
            <w:tcW w:w="3203" w:type="dxa"/>
          </w:tcPr>
          <w:p w14:paraId="28EF33B7" w14:textId="77777777" w:rsidR="00DF1353" w:rsidRPr="00CF0460" w:rsidRDefault="00DF1353">
            <w:pPr>
              <w:pStyle w:val="ITBh2"/>
            </w:pPr>
            <w:bookmarkStart w:id="408" w:name="_Toc480193056"/>
            <w:bookmarkStart w:id="409" w:name="_Toc475548715"/>
            <w:bookmarkStart w:id="410" w:name="_Toc503364718"/>
            <w:r w:rsidRPr="00CF0460">
              <w:t>Noti</w:t>
            </w:r>
            <w:r w:rsidR="00115DBD" w:rsidRPr="00CF0460">
              <w:t>fication</w:t>
            </w:r>
            <w:r w:rsidR="00344B07" w:rsidRPr="00CF0460">
              <w:t xml:space="preserve"> </w:t>
            </w:r>
            <w:r w:rsidRPr="00CF0460">
              <w:t xml:space="preserve">of Intention to </w:t>
            </w:r>
            <w:bookmarkEnd w:id="408"/>
            <w:bookmarkEnd w:id="409"/>
            <w:r w:rsidR="00A57FCA">
              <w:t>Conclude a Framework Agreement</w:t>
            </w:r>
            <w:bookmarkEnd w:id="410"/>
            <w:r w:rsidR="00A57FCA" w:rsidRPr="00CF0460">
              <w:t xml:space="preserve"> </w:t>
            </w:r>
          </w:p>
        </w:tc>
        <w:tc>
          <w:tcPr>
            <w:tcW w:w="6030" w:type="dxa"/>
          </w:tcPr>
          <w:p w14:paraId="7B9FBEC8" w14:textId="77777777" w:rsidR="00344B07" w:rsidRPr="00CF0460" w:rsidRDefault="00476D4F" w:rsidP="003B7D0F">
            <w:pPr>
              <w:pStyle w:val="SPDClauseNo"/>
              <w:numPr>
                <w:ilvl w:val="1"/>
                <w:numId w:val="124"/>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3A66ED8D" w14:textId="77777777" w:rsidR="00344B07" w:rsidRPr="00CF0460" w:rsidRDefault="00344B07" w:rsidP="003B7D0F">
            <w:pPr>
              <w:pStyle w:val="ListParagraph"/>
              <w:numPr>
                <w:ilvl w:val="0"/>
                <w:numId w:val="80"/>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19B40D78" w14:textId="77777777" w:rsidR="00344B07" w:rsidRPr="00CF0460" w:rsidRDefault="00344B07" w:rsidP="003B7D0F">
            <w:pPr>
              <w:pStyle w:val="ListParagraph"/>
              <w:numPr>
                <w:ilvl w:val="0"/>
                <w:numId w:val="80"/>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2B7586DE" w14:textId="77777777" w:rsidR="00344B07" w:rsidRPr="00CF0460" w:rsidRDefault="00344B07" w:rsidP="003B7D0F">
            <w:pPr>
              <w:pStyle w:val="ListParagraph"/>
              <w:numPr>
                <w:ilvl w:val="0"/>
                <w:numId w:val="80"/>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p>
          <w:p w14:paraId="56C3B70F" w14:textId="77777777" w:rsidR="00344B07" w:rsidRPr="00CF0460" w:rsidRDefault="00344B07" w:rsidP="003B7D0F">
            <w:pPr>
              <w:pStyle w:val="ListParagraph"/>
              <w:numPr>
                <w:ilvl w:val="0"/>
                <w:numId w:val="80"/>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w:t>
            </w:r>
            <w:r w:rsidR="00146404">
              <w:rPr>
                <w:color w:val="000000" w:themeColor="text1"/>
              </w:rPr>
              <w:lastRenderedPageBreak/>
              <w:t>Intention to Conclude a Framework Agreement(s)</w:t>
            </w:r>
            <w:r w:rsidR="00476D4F">
              <w:rPr>
                <w:color w:val="000000" w:themeColor="text1"/>
              </w:rPr>
              <w:t xml:space="preserve"> </w:t>
            </w:r>
            <w:r w:rsidRPr="00CF0460">
              <w:rPr>
                <w:color w:val="000000" w:themeColor="text1"/>
              </w:rPr>
              <w:t>is addressed) was unsuccessful</w:t>
            </w:r>
            <w:r w:rsidRPr="00CF0460">
              <w:rPr>
                <w:bCs/>
              </w:rPr>
              <w:t>, unless the price</w:t>
            </w:r>
            <w:r w:rsidR="00A57FCA">
              <w:rPr>
                <w:bCs/>
              </w:rPr>
              <w:t>,</w:t>
            </w:r>
            <w:r w:rsidR="00A57FCA">
              <w:rPr>
                <w:color w:val="000000" w:themeColor="text1"/>
              </w:rPr>
              <w:t xml:space="preserve"> or pricing mechanism(s)</w:t>
            </w:r>
            <w:r w:rsidRPr="00CF0460">
              <w:rPr>
                <w:bCs/>
              </w:rPr>
              <w:t xml:space="preserve"> information in </w:t>
            </w:r>
            <w:r w:rsidR="00BC5C94" w:rsidRPr="00CF0460">
              <w:rPr>
                <w:bCs/>
              </w:rPr>
              <w:t>(</w:t>
            </w:r>
            <w:r w:rsidRPr="00CF0460">
              <w:rPr>
                <w:bCs/>
              </w:rPr>
              <w:t>c</w:t>
            </w:r>
            <w:r w:rsidR="00BC5C94" w:rsidRPr="00CF0460">
              <w:rPr>
                <w:bCs/>
              </w:rPr>
              <w:t>)</w:t>
            </w:r>
            <w:r w:rsidRPr="00CF0460">
              <w:rPr>
                <w:bCs/>
              </w:rPr>
              <w:t>) above already reveals the reason;</w:t>
            </w:r>
          </w:p>
          <w:p w14:paraId="2D528E12" w14:textId="77777777" w:rsidR="00344B07" w:rsidRPr="00CF0460" w:rsidRDefault="00344B07" w:rsidP="003B7D0F">
            <w:pPr>
              <w:pStyle w:val="ListParagraph"/>
              <w:numPr>
                <w:ilvl w:val="0"/>
                <w:numId w:val="80"/>
              </w:numPr>
              <w:spacing w:after="120"/>
              <w:ind w:left="1166" w:hanging="540"/>
              <w:contextualSpacing w:val="0"/>
              <w:jc w:val="both"/>
            </w:pPr>
            <w:r w:rsidRPr="00CF0460">
              <w:t>the expiry date of the Standstill Period;</w:t>
            </w:r>
          </w:p>
          <w:p w14:paraId="5321174A" w14:textId="77777777" w:rsidR="00DF1353" w:rsidRPr="00CF0460" w:rsidRDefault="00344B07" w:rsidP="003B7D0F">
            <w:pPr>
              <w:pStyle w:val="ListParagraph"/>
              <w:numPr>
                <w:ilvl w:val="0"/>
                <w:numId w:val="80"/>
              </w:numPr>
              <w:spacing w:after="120"/>
              <w:ind w:left="1166" w:hanging="540"/>
              <w:contextualSpacing w:val="0"/>
              <w:jc w:val="both"/>
            </w:pPr>
            <w:r w:rsidRPr="00CF0460">
              <w:t>instructions on how to request a debriefing and/or submit a complaint during the standstill period</w:t>
            </w:r>
            <w:r w:rsidR="00BC5C94" w:rsidRPr="00CF0460">
              <w:t>.</w:t>
            </w:r>
          </w:p>
        </w:tc>
      </w:tr>
      <w:tr w:rsidR="00897B77" w:rsidRPr="00CF0460" w14:paraId="5283517C" w14:textId="77777777" w:rsidTr="009845E4">
        <w:tc>
          <w:tcPr>
            <w:tcW w:w="9233" w:type="dxa"/>
            <w:gridSpan w:val="2"/>
          </w:tcPr>
          <w:p w14:paraId="5BE3F037" w14:textId="77777777" w:rsidR="00897B77" w:rsidRPr="004A2C5F" w:rsidRDefault="00897B77" w:rsidP="003B7D0F">
            <w:pPr>
              <w:pStyle w:val="ITBh1"/>
              <w:numPr>
                <w:ilvl w:val="0"/>
                <w:numId w:val="101"/>
              </w:numPr>
            </w:pPr>
            <w:bookmarkStart w:id="411" w:name="_Toc505659528"/>
            <w:bookmarkStart w:id="412" w:name="_Toc348000823"/>
            <w:bookmarkStart w:id="413" w:name="_Toc451286567"/>
            <w:bookmarkStart w:id="414" w:name="_Toc475548716"/>
            <w:bookmarkStart w:id="415" w:name="_Toc480193057"/>
            <w:bookmarkStart w:id="416" w:name="_Toc503364719"/>
            <w:r>
              <w:lastRenderedPageBreak/>
              <w:t xml:space="preserve">Conclusion </w:t>
            </w:r>
            <w:r w:rsidRPr="00CF0460">
              <w:t xml:space="preserve">of </w:t>
            </w:r>
            <w:bookmarkEnd w:id="411"/>
            <w:bookmarkEnd w:id="412"/>
            <w:bookmarkEnd w:id="413"/>
            <w:bookmarkEnd w:id="414"/>
            <w:r>
              <w:t xml:space="preserve">a </w:t>
            </w:r>
            <w:r w:rsidRPr="00CF0460">
              <w:t>Framework Agreement</w:t>
            </w:r>
            <w:bookmarkEnd w:id="415"/>
            <w:bookmarkEnd w:id="416"/>
          </w:p>
        </w:tc>
      </w:tr>
      <w:tr w:rsidR="00DF1353" w:rsidRPr="00CF0460" w14:paraId="39B3F5BF" w14:textId="77777777" w:rsidTr="009845E4">
        <w:tc>
          <w:tcPr>
            <w:tcW w:w="3203" w:type="dxa"/>
          </w:tcPr>
          <w:p w14:paraId="12D9E448" w14:textId="77777777" w:rsidR="00DF1353" w:rsidRPr="00CF0460" w:rsidRDefault="00DE0B06">
            <w:pPr>
              <w:pStyle w:val="ITBh2"/>
            </w:pPr>
            <w:bookmarkStart w:id="417" w:name="_Toc438438864"/>
            <w:bookmarkStart w:id="418" w:name="_Toc438532658"/>
            <w:bookmarkStart w:id="419" w:name="_Toc438734008"/>
            <w:bookmarkStart w:id="420" w:name="_Toc438907044"/>
            <w:bookmarkStart w:id="421" w:name="_Toc438907243"/>
            <w:bookmarkStart w:id="422" w:name="_Toc348000824"/>
            <w:bookmarkStart w:id="423" w:name="_Toc480193058"/>
            <w:bookmarkStart w:id="424" w:name="_Toc475548717"/>
            <w:bookmarkStart w:id="425" w:name="_Toc503364720"/>
            <w:r w:rsidRPr="00CF0460">
              <w:t xml:space="preserve">Framework Agreement </w:t>
            </w:r>
            <w:r w:rsidR="00DF1353" w:rsidRPr="00CF0460">
              <w:t>Criteria</w:t>
            </w:r>
            <w:bookmarkEnd w:id="417"/>
            <w:bookmarkEnd w:id="418"/>
            <w:bookmarkEnd w:id="419"/>
            <w:bookmarkEnd w:id="420"/>
            <w:bookmarkEnd w:id="421"/>
            <w:bookmarkEnd w:id="422"/>
            <w:bookmarkEnd w:id="423"/>
            <w:bookmarkEnd w:id="424"/>
            <w:bookmarkEnd w:id="425"/>
          </w:p>
        </w:tc>
        <w:tc>
          <w:tcPr>
            <w:tcW w:w="6030" w:type="dxa"/>
          </w:tcPr>
          <w:p w14:paraId="4C1756A7" w14:textId="77777777" w:rsidR="00656C7D" w:rsidRPr="00656C7D" w:rsidRDefault="00656C7D" w:rsidP="003B7D0F">
            <w:pPr>
              <w:pStyle w:val="SPDClauseNo"/>
              <w:numPr>
                <w:ilvl w:val="1"/>
                <w:numId w:val="124"/>
              </w:numPr>
              <w:spacing w:after="200"/>
              <w:ind w:left="614" w:hanging="614"/>
              <w:contextualSpacing w:val="0"/>
            </w:pPr>
            <w:r w:rsidRPr="00656C7D">
              <w:t>This is a Closed Framework Agreement.</w:t>
            </w:r>
          </w:p>
          <w:p w14:paraId="36641CDC" w14:textId="77777777" w:rsidR="006A12D2" w:rsidRPr="00656C7D" w:rsidRDefault="00115DBD" w:rsidP="003B7D0F">
            <w:pPr>
              <w:pStyle w:val="SPDClauseNo"/>
              <w:numPr>
                <w:ilvl w:val="1"/>
                <w:numId w:val="124"/>
              </w:numPr>
              <w:spacing w:after="200"/>
              <w:ind w:left="614" w:hanging="614"/>
              <w:contextualSpacing w:val="0"/>
            </w:pPr>
            <w:r w:rsidRPr="00F17392">
              <w:rPr>
                <w:color w:val="000000" w:themeColor="text1"/>
              </w:rPr>
              <w:t xml:space="preserve">The Procuring Agency shall specify </w:t>
            </w:r>
            <w:r w:rsidR="00983823" w:rsidRPr="00983823">
              <w:rPr>
                <w:b/>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7FC502B6" w14:textId="77777777" w:rsidTr="009845E4">
        <w:tc>
          <w:tcPr>
            <w:tcW w:w="3203" w:type="dxa"/>
          </w:tcPr>
          <w:p w14:paraId="47E76159" w14:textId="77777777" w:rsidR="00DF1353" w:rsidRPr="00CF0460" w:rsidRDefault="00DF1353">
            <w:pPr>
              <w:pStyle w:val="ITBh2"/>
            </w:pPr>
            <w:bookmarkStart w:id="426" w:name="_Toc438438866"/>
            <w:bookmarkStart w:id="427" w:name="_Toc438532660"/>
            <w:bookmarkStart w:id="428" w:name="_Toc438734010"/>
            <w:bookmarkStart w:id="429" w:name="_Toc438907046"/>
            <w:bookmarkStart w:id="430" w:name="_Toc438907245"/>
            <w:bookmarkStart w:id="431" w:name="_Toc480193059"/>
            <w:bookmarkStart w:id="432" w:name="_Toc438438865"/>
            <w:bookmarkStart w:id="433" w:name="_Toc438532659"/>
            <w:bookmarkStart w:id="434" w:name="_Toc438734009"/>
            <w:bookmarkStart w:id="435" w:name="_Toc438907045"/>
            <w:bookmarkStart w:id="436" w:name="_Toc438907244"/>
            <w:bookmarkStart w:id="437" w:name="_Toc475548718"/>
            <w:bookmarkStart w:id="438" w:name="_Toc503364721"/>
            <w:r w:rsidRPr="00CF0460">
              <w:t>Noti</w:t>
            </w:r>
            <w:r w:rsidR="00443699">
              <w:t>fication</w:t>
            </w:r>
            <w:r w:rsidRPr="00CF0460">
              <w:t xml:space="preserve"> </w:t>
            </w:r>
            <w:bookmarkEnd w:id="426"/>
            <w:bookmarkEnd w:id="427"/>
            <w:bookmarkEnd w:id="428"/>
            <w:bookmarkEnd w:id="429"/>
            <w:bookmarkEnd w:id="430"/>
            <w:bookmarkEnd w:id="431"/>
            <w:bookmarkEnd w:id="432"/>
            <w:bookmarkEnd w:id="433"/>
            <w:bookmarkEnd w:id="434"/>
            <w:bookmarkEnd w:id="435"/>
            <w:bookmarkEnd w:id="436"/>
            <w:bookmarkEnd w:id="437"/>
            <w:r w:rsidR="008C0716">
              <w:t>to Conclude</w:t>
            </w:r>
            <w:r w:rsidR="00A57FCA">
              <w:t xml:space="preserve"> </w:t>
            </w:r>
            <w:r w:rsidR="004B5D3D">
              <w:t xml:space="preserve">a </w:t>
            </w:r>
            <w:r w:rsidR="00A57FCA">
              <w:t>Framework Agreement</w:t>
            </w:r>
            <w:bookmarkEnd w:id="438"/>
          </w:p>
        </w:tc>
        <w:tc>
          <w:tcPr>
            <w:tcW w:w="6030" w:type="dxa"/>
          </w:tcPr>
          <w:p w14:paraId="128E7FAE" w14:textId="77777777" w:rsidR="006E3D6B" w:rsidRPr="00B03246" w:rsidRDefault="00344B07" w:rsidP="003B7D0F">
            <w:pPr>
              <w:pStyle w:val="SPDClauseNo"/>
              <w:numPr>
                <w:ilvl w:val="1"/>
                <w:numId w:val="124"/>
              </w:numPr>
              <w:spacing w:after="200"/>
              <w:ind w:left="614" w:hanging="614"/>
              <w:contextualSpacing w:val="0"/>
            </w:pPr>
            <w:r w:rsidRPr="00B46768">
              <w:rPr>
                <w:szCs w:val="24"/>
              </w:rPr>
              <w:t>Prior</w:t>
            </w:r>
            <w:r w:rsidRPr="00662C81">
              <w:rPr>
                <w:szCs w:val="24"/>
              </w:rPr>
              <w:t xml:space="preserve"> to the expiration of the Bi</w:t>
            </w:r>
            <w:r w:rsidRPr="00B54481">
              <w:rPr>
                <w:szCs w:val="24"/>
              </w:rPr>
              <w:t>d Validity Period 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6623E6" w:rsidRPr="00B03246">
              <w:rPr>
                <w:szCs w:val="24"/>
              </w:rPr>
              <w:t xml:space="preserve">. </w:t>
            </w:r>
          </w:p>
        </w:tc>
      </w:tr>
      <w:tr w:rsidR="009C7E5C" w:rsidRPr="00CF0460" w14:paraId="5537EFC3" w14:textId="77777777" w:rsidTr="009845E4">
        <w:tc>
          <w:tcPr>
            <w:tcW w:w="3203" w:type="dxa"/>
          </w:tcPr>
          <w:p w14:paraId="4405EB6A" w14:textId="77777777" w:rsidR="009C7E5C" w:rsidRPr="00CF0460" w:rsidRDefault="009C7E5C">
            <w:pPr>
              <w:pStyle w:val="ITBh2"/>
            </w:pPr>
            <w:bookmarkStart w:id="439" w:name="_Toc503364722"/>
            <w:bookmarkStart w:id="440" w:name="_Toc480193060"/>
            <w:r w:rsidRPr="00CF0460">
              <w:t>No Obligation to Purchase</w:t>
            </w:r>
            <w:bookmarkEnd w:id="439"/>
            <w:r w:rsidRPr="00CF0460">
              <w:t xml:space="preserve"> </w:t>
            </w:r>
            <w:bookmarkEnd w:id="440"/>
          </w:p>
        </w:tc>
        <w:tc>
          <w:tcPr>
            <w:tcW w:w="6030" w:type="dxa"/>
          </w:tcPr>
          <w:p w14:paraId="32251F8B" w14:textId="77777777" w:rsidR="009C7E5C" w:rsidRPr="00F17392" w:rsidRDefault="009C7E5C" w:rsidP="003B7D0F">
            <w:pPr>
              <w:pStyle w:val="SPDClauseNo"/>
              <w:numPr>
                <w:ilvl w:val="1"/>
                <w:numId w:val="124"/>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Purchaser(s) to purchase any Goods under the </w:t>
            </w:r>
            <w:r w:rsidR="0035167B" w:rsidRPr="00F17392">
              <w:t>Framework Agreement</w:t>
            </w:r>
            <w:r w:rsidRPr="00F17392">
              <w:t xml:space="preserve">. </w:t>
            </w:r>
          </w:p>
        </w:tc>
      </w:tr>
      <w:tr w:rsidR="009C7E5C" w:rsidRPr="00CF0460" w14:paraId="616F8E05" w14:textId="77777777" w:rsidTr="009845E4">
        <w:tc>
          <w:tcPr>
            <w:tcW w:w="3203" w:type="dxa"/>
          </w:tcPr>
          <w:p w14:paraId="5DF5E4A1" w14:textId="77777777" w:rsidR="009C7E5C" w:rsidRPr="00CF0460" w:rsidRDefault="009C7E5C">
            <w:pPr>
              <w:pStyle w:val="ITBh2"/>
            </w:pPr>
            <w:bookmarkStart w:id="441" w:name="_Toc503364723"/>
            <w:r w:rsidRPr="00CF0460">
              <w:t>Non-exclusivity</w:t>
            </w:r>
            <w:bookmarkEnd w:id="441"/>
          </w:p>
        </w:tc>
        <w:tc>
          <w:tcPr>
            <w:tcW w:w="6030" w:type="dxa"/>
          </w:tcPr>
          <w:p w14:paraId="3D50D7B2" w14:textId="77777777" w:rsidR="009C7E5C" w:rsidRPr="00CF0460" w:rsidRDefault="002A3119" w:rsidP="003B7D0F">
            <w:pPr>
              <w:pStyle w:val="SPDClauseNo"/>
              <w:numPr>
                <w:ilvl w:val="1"/>
                <w:numId w:val="124"/>
              </w:numPr>
              <w:spacing w:after="200"/>
              <w:ind w:left="614" w:hanging="614"/>
              <w:contextualSpacing w:val="0"/>
            </w:pPr>
            <w:r>
              <w:t xml:space="preserve">This Primary Procurement process is non-exclusive, and the </w:t>
            </w:r>
            <w:r w:rsidR="00BF5BCB" w:rsidRPr="00F17392">
              <w:t xml:space="preserve">Procuring Agency </w:t>
            </w:r>
            <w:r>
              <w:t>reserves the right to procure the Goods from other suppliers who are not FA Suppliers.</w:t>
            </w:r>
          </w:p>
        </w:tc>
      </w:tr>
      <w:tr w:rsidR="00BF5BCB" w:rsidRPr="00CF0460" w14:paraId="15E475B0" w14:textId="77777777" w:rsidTr="009845E4">
        <w:trPr>
          <w:trHeight w:val="1853"/>
        </w:trPr>
        <w:tc>
          <w:tcPr>
            <w:tcW w:w="3203" w:type="dxa"/>
          </w:tcPr>
          <w:p w14:paraId="0FA8452A" w14:textId="77777777" w:rsidR="00BF5BCB" w:rsidRPr="00CF0460" w:rsidRDefault="00BF5BCB">
            <w:pPr>
              <w:pStyle w:val="ITBh2"/>
            </w:pPr>
            <w:bookmarkStart w:id="442" w:name="_Toc503364724"/>
            <w:r w:rsidRPr="00CF0460">
              <w:t>Debriefing by the Procuring Agency</w:t>
            </w:r>
            <w:bookmarkEnd w:id="442"/>
          </w:p>
        </w:tc>
        <w:tc>
          <w:tcPr>
            <w:tcW w:w="6030" w:type="dxa"/>
          </w:tcPr>
          <w:p w14:paraId="45720C96" w14:textId="77777777" w:rsidR="00BF5BCB" w:rsidRPr="00CF0460" w:rsidRDefault="00BF5BCB" w:rsidP="003B7D0F">
            <w:pPr>
              <w:pStyle w:val="SPDClauseNo"/>
              <w:numPr>
                <w:ilvl w:val="1"/>
                <w:numId w:val="124"/>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4359B667" w14:textId="77777777" w:rsidR="00BF5BCB" w:rsidRPr="00CF0460" w:rsidRDefault="00BF5BCB" w:rsidP="003B7D0F">
            <w:pPr>
              <w:pStyle w:val="SPDClauseNo"/>
              <w:numPr>
                <w:ilvl w:val="1"/>
                <w:numId w:val="124"/>
              </w:numPr>
              <w:spacing w:after="200"/>
              <w:ind w:left="614" w:hanging="614"/>
              <w:contextualSpacing w:val="0"/>
            </w:pPr>
            <w:r w:rsidRPr="00CF0460">
              <w:t xml:space="preserve">Where a request for debriefing is received within the deadline, the Procuring Agency shall provide a </w:t>
            </w:r>
            <w:r w:rsidRPr="00CF0460">
              <w:lastRenderedPageBreak/>
              <w:t>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14:paraId="63B75413" w14:textId="77777777" w:rsidR="00BF5BCB" w:rsidRPr="00CF0460" w:rsidRDefault="00BF5BCB" w:rsidP="003B7D0F">
            <w:pPr>
              <w:pStyle w:val="SPDClauseNo"/>
              <w:numPr>
                <w:ilvl w:val="1"/>
                <w:numId w:val="124"/>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0B2141C2" w14:textId="77777777" w:rsidR="00BF5BCB" w:rsidRPr="00CF0460" w:rsidRDefault="00BF5BCB" w:rsidP="003B7D0F">
            <w:pPr>
              <w:pStyle w:val="SPDClauseNo"/>
              <w:numPr>
                <w:ilvl w:val="1"/>
                <w:numId w:val="124"/>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152E7619" w14:textId="77777777" w:rsidTr="009845E4">
        <w:trPr>
          <w:trHeight w:val="1853"/>
        </w:trPr>
        <w:tc>
          <w:tcPr>
            <w:tcW w:w="3203" w:type="dxa"/>
          </w:tcPr>
          <w:p w14:paraId="78839BFA" w14:textId="77777777" w:rsidR="00BF5BCB" w:rsidRPr="00CF0460" w:rsidRDefault="00BF5BCB">
            <w:pPr>
              <w:pStyle w:val="ITBh2"/>
            </w:pPr>
            <w:bookmarkStart w:id="443" w:name="_Toc503364725"/>
            <w:r w:rsidRPr="00CF0460">
              <w:lastRenderedPageBreak/>
              <w:t>Signing the Framework Agreement</w:t>
            </w:r>
            <w:bookmarkEnd w:id="443"/>
          </w:p>
        </w:tc>
        <w:tc>
          <w:tcPr>
            <w:tcW w:w="6030" w:type="dxa"/>
          </w:tcPr>
          <w:p w14:paraId="6C03CB1E" w14:textId="77777777" w:rsidR="00BF5BCB" w:rsidRPr="00CF0460" w:rsidRDefault="00BF5BCB" w:rsidP="003B7D0F">
            <w:pPr>
              <w:pStyle w:val="SPDClauseNo"/>
              <w:numPr>
                <w:ilvl w:val="1"/>
                <w:numId w:val="124"/>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the Bidder shall sign, date and return the Framework Agreement within twenty-eight (28) days of receipt of the same.</w:t>
            </w:r>
          </w:p>
          <w:p w14:paraId="68941D21" w14:textId="77777777" w:rsidR="00BF5BCB" w:rsidRPr="00CF0460" w:rsidRDefault="00BF5BCB" w:rsidP="003B7D0F">
            <w:pPr>
              <w:pStyle w:val="SPDClauseNo"/>
              <w:numPr>
                <w:ilvl w:val="1"/>
                <w:numId w:val="124"/>
              </w:numPr>
              <w:spacing w:after="200"/>
              <w:ind w:left="614" w:hanging="614"/>
              <w:contextualSpacing w:val="0"/>
            </w:pPr>
            <w:r w:rsidRPr="00CF0460">
              <w:t xml:space="preserve">In case of Multi-User Framework Agreement, the Procuring Agency shall sign each Framework Agreement on behalf of all participating Purchasers. </w:t>
            </w:r>
          </w:p>
        </w:tc>
      </w:tr>
      <w:tr w:rsidR="00BF5BCB" w:rsidRPr="00CF0460" w14:paraId="3806E3C1" w14:textId="77777777" w:rsidTr="009845E4">
        <w:tc>
          <w:tcPr>
            <w:tcW w:w="3203" w:type="dxa"/>
          </w:tcPr>
          <w:p w14:paraId="32756145" w14:textId="77777777" w:rsidR="00BF5BCB" w:rsidRPr="00CF0460" w:rsidRDefault="00BF5BCB">
            <w:pPr>
              <w:pStyle w:val="ITBh2"/>
            </w:pPr>
            <w:bookmarkStart w:id="444" w:name="_Toc503364726"/>
            <w:r w:rsidRPr="00CF0460">
              <w:t xml:space="preserve">Publication of the </w:t>
            </w:r>
            <w:r>
              <w:t xml:space="preserve">Conclusion of </w:t>
            </w:r>
            <w:r w:rsidRPr="00CF0460">
              <w:t>Framework Agreement Notice</w:t>
            </w:r>
            <w:bookmarkEnd w:id="444"/>
          </w:p>
        </w:tc>
        <w:tc>
          <w:tcPr>
            <w:tcW w:w="6030" w:type="dxa"/>
          </w:tcPr>
          <w:p w14:paraId="5C2152C8" w14:textId="77777777" w:rsidR="00BF5BCB" w:rsidRPr="00B46768" w:rsidRDefault="00BF5BCB" w:rsidP="003B7D0F">
            <w:pPr>
              <w:pStyle w:val="SPDClauseNo"/>
              <w:numPr>
                <w:ilvl w:val="1"/>
                <w:numId w:val="124"/>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05719DC6" w14:textId="77777777" w:rsidR="00BF5BCB" w:rsidRPr="00B46768" w:rsidRDefault="00BF5BCB" w:rsidP="003B7D0F">
            <w:pPr>
              <w:pStyle w:val="ListParagraph"/>
              <w:numPr>
                <w:ilvl w:val="0"/>
                <w:numId w:val="81"/>
              </w:numPr>
              <w:spacing w:after="120"/>
              <w:ind w:left="1087" w:hanging="450"/>
              <w:contextualSpacing w:val="0"/>
              <w:rPr>
                <w:spacing w:val="-2"/>
                <w:szCs w:val="20"/>
              </w:rPr>
            </w:pPr>
            <w:r w:rsidRPr="00B46768">
              <w:rPr>
                <w:spacing w:val="-2"/>
                <w:szCs w:val="20"/>
              </w:rPr>
              <w:t>name and address of the Procuring Agency, and if applicable, all participating Purchasers;</w:t>
            </w:r>
          </w:p>
          <w:p w14:paraId="72BE639B" w14:textId="77777777" w:rsidR="00BF5BCB" w:rsidRPr="00B46768" w:rsidRDefault="00BF5BCB" w:rsidP="003B7D0F">
            <w:pPr>
              <w:pStyle w:val="ListParagraph"/>
              <w:numPr>
                <w:ilvl w:val="0"/>
                <w:numId w:val="81"/>
              </w:numPr>
              <w:spacing w:after="120"/>
              <w:ind w:left="1087" w:hanging="450"/>
              <w:contextualSpacing w:val="0"/>
              <w:rPr>
                <w:spacing w:val="-2"/>
                <w:szCs w:val="20"/>
              </w:rPr>
            </w:pPr>
            <w:r w:rsidRPr="00B46768">
              <w:rPr>
                <w:spacing w:val="-2"/>
                <w:szCs w:val="20"/>
              </w:rPr>
              <w:lastRenderedPageBreak/>
              <w:t xml:space="preserve">name and reference number of the Framework Agreement being concluded, and the selection method used; </w:t>
            </w:r>
          </w:p>
          <w:p w14:paraId="0D0037BC" w14:textId="77777777" w:rsidR="00BF5BCB" w:rsidRPr="00B46768" w:rsidRDefault="00BF5BCB" w:rsidP="003B7D0F">
            <w:pPr>
              <w:pStyle w:val="ListParagraph"/>
              <w:numPr>
                <w:ilvl w:val="0"/>
                <w:numId w:val="81"/>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5C66D5AD" w14:textId="77777777" w:rsidR="00BF5BCB" w:rsidRPr="00B46768" w:rsidRDefault="00BF5BCB" w:rsidP="003B7D0F">
            <w:pPr>
              <w:pStyle w:val="ListParagraph"/>
              <w:numPr>
                <w:ilvl w:val="0"/>
                <w:numId w:val="81"/>
              </w:numPr>
              <w:spacing w:after="120"/>
              <w:ind w:left="1087" w:hanging="450"/>
              <w:contextualSpacing w:val="0"/>
              <w:rPr>
                <w:spacing w:val="-2"/>
                <w:szCs w:val="20"/>
              </w:rPr>
            </w:pPr>
            <w:r w:rsidRPr="00B46768">
              <w:rPr>
                <w:spacing w:val="-2"/>
                <w:szCs w:val="20"/>
              </w:rPr>
              <w:t>names of all Bidders whose Bids were rejected either as nonresponsive or as not meeting qualification criteria, or were not evaluated, with the reasons therefor; and</w:t>
            </w:r>
          </w:p>
          <w:p w14:paraId="70203865" w14:textId="77777777" w:rsidR="00BF5BCB" w:rsidRPr="00B46768" w:rsidRDefault="00BF5BCB" w:rsidP="003B7D0F">
            <w:pPr>
              <w:pStyle w:val="ListParagraph"/>
              <w:numPr>
                <w:ilvl w:val="0"/>
                <w:numId w:val="81"/>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p>
          <w:p w14:paraId="1F205FC6" w14:textId="77777777" w:rsidR="00BF5BCB" w:rsidRPr="00CF0460" w:rsidRDefault="00BF5BCB" w:rsidP="003B7D0F">
            <w:pPr>
              <w:pStyle w:val="SPDClauseNo"/>
              <w:numPr>
                <w:ilvl w:val="1"/>
                <w:numId w:val="124"/>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06468B5C" w14:textId="77777777" w:rsidTr="009845E4">
        <w:tc>
          <w:tcPr>
            <w:tcW w:w="3203" w:type="dxa"/>
          </w:tcPr>
          <w:p w14:paraId="7B5C3F1F" w14:textId="77777777" w:rsidR="00BF5BCB" w:rsidRPr="00CF0460" w:rsidRDefault="00BF5BCB" w:rsidP="00B46768">
            <w:pPr>
              <w:pStyle w:val="ITBh2"/>
            </w:pPr>
            <w:bookmarkStart w:id="445" w:name="_Toc480193065"/>
            <w:bookmarkStart w:id="446" w:name="_Toc475548723"/>
            <w:bookmarkStart w:id="447" w:name="_Toc503364727"/>
            <w:r w:rsidRPr="00CF0460">
              <w:lastRenderedPageBreak/>
              <w:t>Procurement Related Complaint</w:t>
            </w:r>
            <w:bookmarkEnd w:id="445"/>
            <w:bookmarkEnd w:id="446"/>
            <w:bookmarkEnd w:id="447"/>
          </w:p>
        </w:tc>
        <w:tc>
          <w:tcPr>
            <w:tcW w:w="6030" w:type="dxa"/>
          </w:tcPr>
          <w:p w14:paraId="1CEE8A91" w14:textId="77777777" w:rsidR="00BF5BCB" w:rsidRPr="00CF0460" w:rsidRDefault="00BF5BCB" w:rsidP="003B7D0F">
            <w:pPr>
              <w:pStyle w:val="SPDClauseNo"/>
              <w:numPr>
                <w:ilvl w:val="1"/>
                <w:numId w:val="124"/>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48" w:name="_Toc473881717"/>
            <w:r w:rsidRPr="00CF0460">
              <w:rPr>
                <w:color w:val="000000" w:themeColor="text1"/>
              </w:rPr>
              <w:t xml:space="preserve"> </w:t>
            </w:r>
            <w:bookmarkEnd w:id="448"/>
          </w:p>
        </w:tc>
      </w:tr>
      <w:tr w:rsidR="00BF5BCB" w:rsidRPr="00CF0460" w14:paraId="1A270D7F" w14:textId="77777777" w:rsidTr="009845E4">
        <w:tc>
          <w:tcPr>
            <w:tcW w:w="9233" w:type="dxa"/>
            <w:gridSpan w:val="2"/>
          </w:tcPr>
          <w:p w14:paraId="5B5D021E" w14:textId="77777777" w:rsidR="00BF5BCB" w:rsidRPr="00CF0460" w:rsidRDefault="00BF5BCB" w:rsidP="003B7D0F">
            <w:pPr>
              <w:pStyle w:val="ITBh1"/>
              <w:numPr>
                <w:ilvl w:val="0"/>
                <w:numId w:val="101"/>
              </w:numPr>
              <w:ind w:left="343"/>
              <w:rPr>
                <w:b w:val="0"/>
                <w:color w:val="000000" w:themeColor="text1"/>
              </w:rPr>
            </w:pPr>
            <w:bookmarkStart w:id="449" w:name="_Toc503364728"/>
            <w:r w:rsidRPr="00CF0460">
              <w:t>Secondary Procurement Process</w:t>
            </w:r>
            <w:r>
              <w:t xml:space="preserve"> for awarding a </w:t>
            </w:r>
            <w:r w:rsidR="005A6EDC">
              <w:t>Call-off</w:t>
            </w:r>
            <w:r>
              <w:t xml:space="preserve"> Contract</w:t>
            </w:r>
            <w:bookmarkEnd w:id="449"/>
          </w:p>
        </w:tc>
      </w:tr>
      <w:tr w:rsidR="00BF5BCB" w:rsidRPr="00CF0460" w14:paraId="467D5319" w14:textId="77777777" w:rsidTr="009845E4">
        <w:tc>
          <w:tcPr>
            <w:tcW w:w="3203" w:type="dxa"/>
          </w:tcPr>
          <w:p w14:paraId="673D7762" w14:textId="77777777" w:rsidR="00BF5BCB" w:rsidRPr="00CF0460" w:rsidRDefault="00BF5BCB">
            <w:pPr>
              <w:pStyle w:val="ITBh2"/>
            </w:pPr>
            <w:bookmarkStart w:id="450" w:name="_Toc348000827"/>
            <w:bookmarkStart w:id="451" w:name="_Toc475548721"/>
            <w:bookmarkStart w:id="452" w:name="_Toc503364729"/>
            <w:r w:rsidRPr="00CF0460">
              <w:t xml:space="preserve">Method and criteria for </w:t>
            </w:r>
            <w:r>
              <w:t>a</w:t>
            </w:r>
            <w:r w:rsidRPr="00CF0460">
              <w:t xml:space="preserve">ward of </w:t>
            </w:r>
            <w:r w:rsidR="005A6EDC">
              <w:t>Call-off</w:t>
            </w:r>
            <w:r w:rsidRPr="00CF0460">
              <w:t xml:space="preserve"> Contract</w:t>
            </w:r>
            <w:bookmarkEnd w:id="450"/>
            <w:bookmarkEnd w:id="451"/>
            <w:bookmarkEnd w:id="452"/>
          </w:p>
        </w:tc>
        <w:tc>
          <w:tcPr>
            <w:tcW w:w="6030" w:type="dxa"/>
          </w:tcPr>
          <w:p w14:paraId="3C19D7EC" w14:textId="77777777" w:rsidR="00BF5BCB" w:rsidRPr="005C0E0F" w:rsidRDefault="00BF5BCB" w:rsidP="003B7D0F">
            <w:pPr>
              <w:pStyle w:val="SPDClauseNo"/>
              <w:numPr>
                <w:ilvl w:val="1"/>
                <w:numId w:val="124"/>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supplier and awarding a </w:t>
            </w:r>
            <w:r w:rsidR="005A6EDC">
              <w:rPr>
                <w:color w:val="000000" w:themeColor="text1"/>
              </w:rPr>
              <w:t>Call-off</w:t>
            </w:r>
            <w:r w:rsidR="00690258">
              <w:rPr>
                <w:color w:val="000000" w:themeColor="text1"/>
              </w:rPr>
              <w:t xml:space="preserve"> contract 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CF0460">
              <w:rPr>
                <w:b/>
                <w:color w:val="000000" w:themeColor="text1"/>
              </w:rPr>
              <w:t>Framework</w:t>
            </w:r>
            <w:r w:rsidRPr="005C0E0F">
              <w:rPr>
                <w:b/>
                <w:color w:val="000000" w:themeColor="text1"/>
              </w:rPr>
              <w:t xml:space="preserve"> Agreement</w:t>
            </w:r>
            <w:r w:rsidRPr="00CF0460">
              <w:rPr>
                <w:b/>
                <w:color w:val="000000" w:themeColor="text1"/>
              </w:rPr>
              <w:t xml:space="preserve"> </w:t>
            </w:r>
            <w:r w:rsidRPr="00CF0460">
              <w:rPr>
                <w:color w:val="000000" w:themeColor="text1"/>
              </w:rPr>
              <w:t>(</w:t>
            </w:r>
            <w:r>
              <w:rPr>
                <w:color w:val="000000" w:themeColor="text1"/>
              </w:rPr>
              <w:t>Framework</w:t>
            </w:r>
            <w:r w:rsidRPr="005C0E0F">
              <w:rPr>
                <w:color w:val="000000" w:themeColor="text1"/>
              </w:rPr>
              <w:t xml:space="preserve"> Agreement, </w:t>
            </w:r>
            <w:r w:rsidRPr="00CF0460">
              <w:rPr>
                <w:color w:val="000000" w:themeColor="text1"/>
              </w:rPr>
              <w:t>Schedule 3, Secondary Procurement)</w:t>
            </w:r>
            <w:r w:rsidR="00690258">
              <w:rPr>
                <w:color w:val="000000" w:themeColor="text1"/>
              </w:rPr>
              <w:t>.</w:t>
            </w:r>
            <w:r w:rsidRPr="00CF0460">
              <w:rPr>
                <w:color w:val="000000" w:themeColor="text1"/>
              </w:rPr>
              <w:t xml:space="preserve"> </w:t>
            </w:r>
            <w:bookmarkStart w:id="453" w:name="_Hlk500147327"/>
            <w:r>
              <w:rPr>
                <w:color w:val="000000" w:themeColor="text1"/>
              </w:rPr>
              <w:t xml:space="preserve">To be entitled to participate in a Secondary Procurement, and awarded a </w:t>
            </w:r>
            <w:r w:rsidR="005A6EDC">
              <w:rPr>
                <w:color w:val="000000" w:themeColor="text1"/>
              </w:rPr>
              <w:t>Call-off</w:t>
            </w:r>
            <w:r>
              <w:rPr>
                <w:color w:val="000000" w:themeColor="text1"/>
              </w:rPr>
              <w:t xml:space="preserve"> Contract, FA Suppliers must continue to be qualified and eligible, and the Goods must continue to be eligible, as per the criteria stipulated in this RFB. The Purchaser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53"/>
          </w:p>
        </w:tc>
      </w:tr>
      <w:tr w:rsidR="00D0765F" w:rsidRPr="00CF0460" w14:paraId="2961E1E4" w14:textId="77777777" w:rsidTr="009845E4">
        <w:tc>
          <w:tcPr>
            <w:tcW w:w="3203" w:type="dxa"/>
          </w:tcPr>
          <w:p w14:paraId="50E9C22B" w14:textId="77777777" w:rsidR="00D0765F" w:rsidRPr="00CF0460" w:rsidRDefault="00E21F90">
            <w:pPr>
              <w:pStyle w:val="ITBh2"/>
            </w:pPr>
            <w:bookmarkStart w:id="454" w:name="_Toc503364730"/>
            <w:r>
              <w:t>Adjustment</w:t>
            </w:r>
            <w:r w:rsidR="00D0765F" w:rsidRPr="00B46768">
              <w:t xml:space="preserve"> to the Base Price</w:t>
            </w:r>
            <w:bookmarkEnd w:id="454"/>
          </w:p>
        </w:tc>
        <w:tc>
          <w:tcPr>
            <w:tcW w:w="6030" w:type="dxa"/>
          </w:tcPr>
          <w:p w14:paraId="32CACE87" w14:textId="77777777" w:rsidR="00D0765F" w:rsidRPr="000A2FF3" w:rsidRDefault="00D0765F" w:rsidP="003B7D0F">
            <w:pPr>
              <w:pStyle w:val="SPDClauseNo"/>
              <w:numPr>
                <w:ilvl w:val="1"/>
                <w:numId w:val="124"/>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Framework Agreement, Section </w:t>
            </w:r>
            <w:r w:rsidR="006E08C5">
              <w:rPr>
                <w:spacing w:val="0"/>
              </w:rPr>
              <w:t>B</w:t>
            </w:r>
            <w:r w:rsidRPr="00B46768">
              <w:rPr>
                <w:spacing w:val="0"/>
              </w:rPr>
              <w:t xml:space="preserve">: Framework Agreement Specific Provisions. </w:t>
            </w:r>
          </w:p>
        </w:tc>
      </w:tr>
    </w:tbl>
    <w:p w14:paraId="2B23C14B" w14:textId="77777777" w:rsidR="00A961C9" w:rsidRPr="00CF0460" w:rsidRDefault="00A961C9">
      <w:pPr>
        <w:pStyle w:val="Subtitle"/>
        <w:spacing w:after="120"/>
        <w:sectPr w:rsidR="00A961C9" w:rsidRPr="00CF0460" w:rsidSect="00F33934">
          <w:headerReference w:type="even" r:id="rId24"/>
          <w:headerReference w:type="first" r:id="rId25"/>
          <w:pgSz w:w="12240" w:h="15840" w:code="1"/>
          <w:pgMar w:top="1440" w:right="1440" w:bottom="1440" w:left="1800" w:header="720" w:footer="720" w:gutter="0"/>
          <w:paperSrc w:first="15" w:other="15"/>
          <w:cols w:space="720"/>
          <w:docGrid w:linePitch="326"/>
        </w:sectPr>
      </w:pPr>
    </w:p>
    <w:p w14:paraId="15BB2F71" w14:textId="77777777" w:rsidR="002E253F" w:rsidRPr="009759D4" w:rsidRDefault="002E253F" w:rsidP="005C0E0F">
      <w:pPr>
        <w:pStyle w:val="SPDh2"/>
      </w:pPr>
      <w:bookmarkStart w:id="455" w:name="_Toc438366665"/>
      <w:bookmarkStart w:id="456" w:name="_Toc438954443"/>
      <w:bookmarkStart w:id="457" w:name="_Toc347227540"/>
      <w:bookmarkStart w:id="458" w:name="_Toc436903896"/>
      <w:bookmarkStart w:id="459" w:name="_Toc480193008"/>
      <w:bookmarkStart w:id="460" w:name="_Toc454620900"/>
      <w:bookmarkStart w:id="461" w:name="_Toc484433453"/>
      <w:bookmarkStart w:id="462" w:name="_Toc501632765"/>
      <w:bookmarkStart w:id="463" w:name="_Toc503364733"/>
      <w:r w:rsidRPr="009759D4">
        <w:lastRenderedPageBreak/>
        <w:t xml:space="preserve">Section II - </w:t>
      </w:r>
      <w:r w:rsidR="0036121E" w:rsidRPr="009759D4">
        <w:t>Bid</w:t>
      </w:r>
      <w:r w:rsidRPr="009759D4">
        <w:t xml:space="preserve"> Data Sheet</w:t>
      </w:r>
      <w:bookmarkEnd w:id="455"/>
      <w:bookmarkEnd w:id="456"/>
      <w:r w:rsidRPr="009759D4">
        <w:t xml:space="preserve"> (</w:t>
      </w:r>
      <w:r w:rsidR="003B695F" w:rsidRPr="009759D4">
        <w:t>BDS</w:t>
      </w:r>
      <w:r w:rsidRPr="009759D4">
        <w:t>)</w:t>
      </w:r>
      <w:bookmarkEnd w:id="457"/>
      <w:bookmarkEnd w:id="458"/>
      <w:bookmarkEnd w:id="459"/>
      <w:bookmarkEnd w:id="460"/>
      <w:bookmarkEnd w:id="461"/>
      <w:bookmarkEnd w:id="462"/>
      <w:bookmarkEnd w:id="463"/>
    </w:p>
    <w:p w14:paraId="4917C9AF" w14:textId="77777777" w:rsidR="002E253F" w:rsidRPr="00CF0460" w:rsidRDefault="002E253F" w:rsidP="002E253F">
      <w:pPr>
        <w:suppressAutoHyphens/>
        <w:spacing w:before="120"/>
        <w:jc w:val="both"/>
      </w:pPr>
      <w:r w:rsidRPr="00CF0460">
        <w:t xml:space="preserve">The following specific data for the </w:t>
      </w:r>
      <w:r w:rsidR="00A92515" w:rsidRPr="00CF0460">
        <w:t>Goods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14:paraId="2D2D0376" w14:textId="74DA62DC" w:rsidR="002E253F" w:rsidRPr="00CF0460" w:rsidRDefault="002E253F" w:rsidP="002E253F">
      <w:pPr>
        <w:suppressAutoHyphens/>
        <w:spacing w:before="120"/>
        <w:jc w:val="both"/>
        <w:rPr>
          <w:i/>
          <w:iCs/>
        </w:rPr>
      </w:pPr>
    </w:p>
    <w:p w14:paraId="32EA85C8" w14:textId="77777777" w:rsidR="002E253F" w:rsidRPr="00CF0460"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5C0E0F" w:rsidRPr="00CF0460" w14:paraId="2DD474D2" w14:textId="77777777" w:rsidTr="009845E4">
        <w:trPr>
          <w:cantSplit/>
        </w:trPr>
        <w:tc>
          <w:tcPr>
            <w:tcW w:w="9095" w:type="dxa"/>
            <w:gridSpan w:val="2"/>
            <w:vAlign w:val="center"/>
          </w:tcPr>
          <w:p w14:paraId="6A1B212C" w14:textId="77777777" w:rsidR="005C0E0F" w:rsidRPr="00CF0460" w:rsidRDefault="005C0E0F" w:rsidP="003B7D0F">
            <w:pPr>
              <w:pStyle w:val="ListParagraph"/>
              <w:widowControl w:val="0"/>
              <w:numPr>
                <w:ilvl w:val="0"/>
                <w:numId w:val="84"/>
              </w:numPr>
              <w:tabs>
                <w:tab w:val="left" w:pos="7288"/>
              </w:tabs>
              <w:spacing w:before="120" w:after="120"/>
              <w:jc w:val="center"/>
              <w:rPr>
                <w:b/>
                <w:bCs/>
                <w:sz w:val="28"/>
              </w:rPr>
            </w:pPr>
            <w:bookmarkStart w:id="464" w:name="_Toc505659529"/>
            <w:bookmarkStart w:id="465" w:name="_Toc506185677"/>
            <w:r w:rsidRPr="00CF0460">
              <w:rPr>
                <w:b/>
                <w:bCs/>
                <w:sz w:val="28"/>
              </w:rPr>
              <w:t>General</w:t>
            </w:r>
            <w:bookmarkEnd w:id="464"/>
            <w:bookmarkEnd w:id="465"/>
          </w:p>
        </w:tc>
      </w:tr>
      <w:tr w:rsidR="002E253F" w:rsidRPr="00CF0460" w14:paraId="66F785AA" w14:textId="77777777" w:rsidTr="005C0E0F">
        <w:tc>
          <w:tcPr>
            <w:tcW w:w="972" w:type="dxa"/>
          </w:tcPr>
          <w:p w14:paraId="4A925BFA"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14:paraId="6BDF6ECB" w14:textId="1C3330FF" w:rsidR="00C11A14" w:rsidRPr="00CF0460" w:rsidRDefault="00C11A14" w:rsidP="0010582A">
            <w:pPr>
              <w:widowControl w:val="0"/>
              <w:tabs>
                <w:tab w:val="right" w:pos="7272"/>
              </w:tabs>
              <w:spacing w:before="120" w:after="120"/>
              <w:rPr>
                <w:i/>
              </w:rPr>
            </w:pPr>
            <w:r w:rsidRPr="00CF0460">
              <w:t xml:space="preserve">The Procuring Agency is: </w:t>
            </w:r>
            <w:r w:rsidR="00DF47E0">
              <w:rPr>
                <w:i/>
              </w:rPr>
              <w:t>Ministry of F</w:t>
            </w:r>
            <w:r w:rsidR="00717037">
              <w:rPr>
                <w:i/>
              </w:rPr>
              <w:t>isheries, Marine Resources and Agriculture</w:t>
            </w:r>
          </w:p>
          <w:p w14:paraId="217CFB7B" w14:textId="21FC67ED" w:rsidR="0010582A" w:rsidRPr="00CF0460" w:rsidRDefault="0010582A" w:rsidP="00501A00">
            <w:pPr>
              <w:widowControl w:val="0"/>
              <w:tabs>
                <w:tab w:val="right" w:pos="7272"/>
              </w:tabs>
              <w:spacing w:before="120" w:after="120"/>
              <w:rPr>
                <w:i/>
              </w:rPr>
            </w:pPr>
            <w:r w:rsidRPr="00CF0460">
              <w:t>The Procuring Agency is</w:t>
            </w:r>
            <w:r w:rsidRPr="00CF0460">
              <w:rPr>
                <w:i/>
              </w:rPr>
              <w:t xml:space="preserve"> </w:t>
            </w:r>
            <w:r w:rsidRPr="00CF0460">
              <w:t xml:space="preserve">the agency that will </w:t>
            </w:r>
            <w:r w:rsidR="00D56E26">
              <w:t>conclude</w:t>
            </w:r>
            <w:r w:rsidRPr="00CF0460">
              <w:t>, administer and manage the Framework Agreement</w:t>
            </w:r>
            <w:r w:rsidR="00A01AD9" w:rsidRPr="00CF0460">
              <w:t xml:space="preserve">, and be the </w:t>
            </w:r>
            <w:r w:rsidRPr="00CF0460">
              <w:t>sole Purchaser under the Framework Agreement.”</w:t>
            </w:r>
          </w:p>
          <w:p w14:paraId="32D59F3B" w14:textId="29AB9476" w:rsidR="00E61C03"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00717037">
              <w:rPr>
                <w:i/>
              </w:rPr>
              <w:t xml:space="preserve">Supply and Delivery of </w:t>
            </w:r>
            <w:r w:rsidR="00FE2545">
              <w:rPr>
                <w:i/>
              </w:rPr>
              <w:t xml:space="preserve">Floating Fish </w:t>
            </w:r>
            <w:r w:rsidR="00634ABC">
              <w:rPr>
                <w:i/>
              </w:rPr>
              <w:t>Cage</w:t>
            </w:r>
            <w:r w:rsidR="00FE2545">
              <w:rPr>
                <w:i/>
              </w:rPr>
              <w:t xml:space="preserve"> Systems</w:t>
            </w:r>
          </w:p>
          <w:p w14:paraId="00474258" w14:textId="1C147C8B" w:rsidR="0043658D" w:rsidRPr="0043658D" w:rsidRDefault="0043658D" w:rsidP="005C0E0F">
            <w:pPr>
              <w:widowControl w:val="0"/>
              <w:tabs>
                <w:tab w:val="right" w:pos="7272"/>
              </w:tabs>
              <w:spacing w:before="120" w:after="120"/>
              <w:rPr>
                <w:iCs/>
              </w:rPr>
            </w:pPr>
            <w:r w:rsidRPr="00ED66BD">
              <w:t>The number and identification of lots (contracts)</w:t>
            </w:r>
            <w:r w:rsidRPr="005C0E0F">
              <w:t xml:space="preserve"> </w:t>
            </w:r>
            <w:r w:rsidRPr="00ED66BD">
              <w:t>comprising this RFB is:</w:t>
            </w:r>
            <w:r w:rsidRPr="005C0E0F">
              <w:t xml:space="preserve"> </w:t>
            </w:r>
            <w:r>
              <w:t>1 (One)</w:t>
            </w:r>
          </w:p>
          <w:p w14:paraId="484A56FA" w14:textId="7587E8D6" w:rsidR="002F6EA8" w:rsidRPr="005C0E0F" w:rsidRDefault="002F6EA8" w:rsidP="005C0E0F">
            <w:pPr>
              <w:widowControl w:val="0"/>
              <w:tabs>
                <w:tab w:val="right" w:pos="7272"/>
              </w:tabs>
              <w:spacing w:before="120" w:after="120"/>
              <w:rPr>
                <w:u w:val="single"/>
              </w:rPr>
            </w:pPr>
          </w:p>
        </w:tc>
      </w:tr>
      <w:tr w:rsidR="002E0546" w:rsidRPr="00CF0460" w14:paraId="51817646" w14:textId="77777777" w:rsidTr="00331A0D">
        <w:tc>
          <w:tcPr>
            <w:tcW w:w="972" w:type="dxa"/>
          </w:tcPr>
          <w:p w14:paraId="51F7C5E8"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14:paraId="29703A83" w14:textId="51F0E0B7"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p>
        </w:tc>
      </w:tr>
      <w:tr w:rsidR="009932CD" w:rsidRPr="00CF0460" w14:paraId="033C90F8" w14:textId="77777777" w:rsidTr="00331A0D">
        <w:tc>
          <w:tcPr>
            <w:tcW w:w="972" w:type="dxa"/>
          </w:tcPr>
          <w:p w14:paraId="6EA34E98"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14:paraId="62C02018" w14:textId="47D77A7F" w:rsidR="009932CD" w:rsidRPr="00F17392" w:rsidRDefault="009932CD" w:rsidP="0010582A">
            <w:pPr>
              <w:widowControl w:val="0"/>
              <w:tabs>
                <w:tab w:val="right" w:pos="7272"/>
              </w:tabs>
              <w:spacing w:before="120" w:after="120"/>
              <w:rPr>
                <w:b/>
              </w:rPr>
            </w:pPr>
            <w:r w:rsidRPr="00F17392">
              <w:rPr>
                <w:b/>
              </w:rPr>
              <w:t>Purchaser</w:t>
            </w:r>
          </w:p>
          <w:p w14:paraId="785F0E31" w14:textId="366B3867" w:rsidR="00C60825" w:rsidRPr="00CF0460" w:rsidRDefault="009932CD" w:rsidP="00B73281">
            <w:pPr>
              <w:widowControl w:val="0"/>
              <w:tabs>
                <w:tab w:val="right" w:pos="7272"/>
              </w:tabs>
              <w:spacing w:before="120" w:after="120"/>
              <w:rPr>
                <w:i/>
              </w:rPr>
            </w:pPr>
            <w:r w:rsidRPr="00F17392">
              <w:t>The Purchaser</w:t>
            </w:r>
            <w:r w:rsidR="00B73281">
              <w:t xml:space="preserve"> </w:t>
            </w:r>
            <w:r w:rsidRPr="00F17392">
              <w:t xml:space="preserve">that </w:t>
            </w:r>
            <w:r w:rsidR="00B73281">
              <w:t>is</w:t>
            </w:r>
            <w:r w:rsidRPr="00F17392">
              <w:t xml:space="preserve"> permitted to purchase under the </w:t>
            </w:r>
            <w:r w:rsidR="0035167B" w:rsidRPr="00F17392">
              <w:t>Framework Agreement</w:t>
            </w:r>
            <w:r w:rsidR="00BC07C6" w:rsidRPr="00F17392">
              <w:t xml:space="preserve"> </w:t>
            </w:r>
            <w:r w:rsidR="00C60825">
              <w:t>is</w:t>
            </w:r>
            <w:r w:rsidR="00BC07C6" w:rsidRPr="00F17392">
              <w:rPr>
                <w:i/>
              </w:rPr>
              <w:t>:</w:t>
            </w:r>
            <w:r w:rsidR="00C60825">
              <w:rPr>
                <w:i/>
              </w:rPr>
              <w:t xml:space="preserve"> Ministry of </w:t>
            </w:r>
            <w:r w:rsidR="00FE2545">
              <w:rPr>
                <w:i/>
              </w:rPr>
              <w:t>F</w:t>
            </w:r>
            <w:r w:rsidR="00C60825">
              <w:rPr>
                <w:i/>
              </w:rPr>
              <w:t>isheries, Marine Resources and Agriculture</w:t>
            </w:r>
            <w:r w:rsidR="00B73281">
              <w:rPr>
                <w:i/>
              </w:rPr>
              <w:t xml:space="preserve"> / Sustainable Fisheries Resources Development Project</w:t>
            </w:r>
          </w:p>
          <w:p w14:paraId="3F4CE010" w14:textId="644FFF96" w:rsidR="009932CD" w:rsidRPr="00F17392" w:rsidRDefault="00C60825" w:rsidP="00B73281">
            <w:pPr>
              <w:widowControl w:val="0"/>
              <w:tabs>
                <w:tab w:val="right" w:pos="7272"/>
              </w:tabs>
              <w:spacing w:before="120" w:after="120"/>
            </w:pPr>
            <w:r>
              <w:rPr>
                <w:i/>
              </w:rPr>
              <w:t xml:space="preserve">    </w:t>
            </w:r>
          </w:p>
        </w:tc>
      </w:tr>
      <w:tr w:rsidR="00EF25F9" w:rsidRPr="00CF0460" w14:paraId="629A8FC2" w14:textId="77777777" w:rsidTr="00331A0D">
        <w:tc>
          <w:tcPr>
            <w:tcW w:w="972" w:type="dxa"/>
          </w:tcPr>
          <w:p w14:paraId="459234B0" w14:textId="77777777" w:rsidR="00EF25F9" w:rsidRPr="00CF0460" w:rsidRDefault="00EF25F9" w:rsidP="00EF25F9">
            <w:pPr>
              <w:widowControl w:val="0"/>
              <w:spacing w:before="120" w:after="120"/>
              <w:rPr>
                <w:b/>
              </w:rPr>
            </w:pPr>
            <w:r w:rsidRPr="00695BA0">
              <w:rPr>
                <w:b/>
              </w:rPr>
              <w:t xml:space="preserve">ITB 1.2 </w:t>
            </w:r>
            <w:r w:rsidRPr="00695BA0">
              <w:rPr>
                <w:b/>
                <w:i/>
              </w:rPr>
              <w:t>(m) or (u)</w:t>
            </w:r>
          </w:p>
        </w:tc>
        <w:tc>
          <w:tcPr>
            <w:tcW w:w="8123" w:type="dxa"/>
          </w:tcPr>
          <w:p w14:paraId="63F03A18" w14:textId="77777777" w:rsidR="00344CE6" w:rsidRPr="00CF0460" w:rsidRDefault="00344CE6" w:rsidP="00344CE6">
            <w:pPr>
              <w:widowControl w:val="0"/>
              <w:tabs>
                <w:tab w:val="right" w:pos="7272"/>
              </w:tabs>
              <w:spacing w:before="120" w:after="120"/>
              <w:rPr>
                <w:b/>
              </w:rPr>
            </w:pPr>
            <w:r w:rsidRPr="00CF0460">
              <w:rPr>
                <w:b/>
              </w:rPr>
              <w:t>Multi-Supplier Framework Agreement</w:t>
            </w:r>
          </w:p>
          <w:p w14:paraId="11F189A8" w14:textId="77777777" w:rsidR="00344CE6" w:rsidRPr="00CF0460" w:rsidRDefault="00344CE6" w:rsidP="00344CE6">
            <w:pPr>
              <w:widowControl w:val="0"/>
              <w:tabs>
                <w:tab w:val="right" w:pos="7272"/>
              </w:tabs>
              <w:spacing w:before="120" w:after="120"/>
            </w:pPr>
            <w:r w:rsidRPr="00CF0460">
              <w:t xml:space="preserve">This Primary Procurement </w:t>
            </w:r>
            <w:r>
              <w:t>intends to</w:t>
            </w:r>
            <w:r w:rsidRPr="00CF0460">
              <w:t xml:space="preserve"> </w:t>
            </w:r>
            <w:r>
              <w:t>conclude</w:t>
            </w:r>
            <w:r w:rsidRPr="00CF0460">
              <w:t xml:space="preserve"> a Multi-Supplier Framework Agreement. </w:t>
            </w:r>
          </w:p>
          <w:p w14:paraId="7A3AAAD3" w14:textId="77777777" w:rsidR="00344CE6" w:rsidRPr="00CF0460" w:rsidRDefault="00344CE6" w:rsidP="00344CE6">
            <w:pPr>
              <w:widowControl w:val="0"/>
              <w:tabs>
                <w:tab w:val="right" w:pos="7272"/>
              </w:tabs>
              <w:spacing w:before="120" w:after="120"/>
              <w:rPr>
                <w:u w:val="single"/>
              </w:rPr>
            </w:pPr>
            <w:r w:rsidRPr="00E10612">
              <w:rPr>
                <w:u w:val="single"/>
              </w:rPr>
              <w:t>Framework Agreement panel – minimum number (x)</w:t>
            </w:r>
          </w:p>
          <w:p w14:paraId="37B854B8" w14:textId="6B28126A" w:rsidR="00344CE6" w:rsidRDefault="00344CE6" w:rsidP="00344CE6">
            <w:pPr>
              <w:widowControl w:val="0"/>
              <w:tabs>
                <w:tab w:val="right" w:pos="7272"/>
              </w:tabs>
              <w:spacing w:before="120" w:after="120"/>
            </w:pPr>
            <w:r w:rsidRPr="00CF0460">
              <w:t xml:space="preserve">The Procuring Agency intends to </w:t>
            </w:r>
            <w:r>
              <w:t xml:space="preserve">conclude a </w:t>
            </w:r>
            <w:r w:rsidRPr="00CF0460">
              <w:t xml:space="preserve">Framework Agreements </w:t>
            </w:r>
            <w:r>
              <w:t>with</w:t>
            </w:r>
            <w:r w:rsidRPr="00CF0460">
              <w:t xml:space="preserve"> a minimum number of Bidders</w:t>
            </w:r>
            <w:r>
              <w:t xml:space="preserve"> </w:t>
            </w:r>
            <w:r>
              <w:rPr>
                <w:i/>
              </w:rPr>
              <w:t>“</w:t>
            </w:r>
            <w:r w:rsidRPr="00F1730A">
              <w:t xml:space="preserve">for each range of </w:t>
            </w:r>
            <w:r>
              <w:t>Call-off</w:t>
            </w:r>
            <w:r w:rsidRPr="00F1730A">
              <w:t xml:space="preserve"> quantities</w:t>
            </w:r>
            <w:r>
              <w:rPr>
                <w:i/>
              </w:rPr>
              <w:t>”</w:t>
            </w:r>
            <w:r w:rsidRPr="00CF0460">
              <w:t xml:space="preserve">. </w:t>
            </w:r>
          </w:p>
          <w:p w14:paraId="3596D842" w14:textId="3343BF82" w:rsidR="00344CE6" w:rsidRPr="00CF0460" w:rsidRDefault="00344CE6" w:rsidP="00344CE6">
            <w:pPr>
              <w:widowControl w:val="0"/>
              <w:tabs>
                <w:tab w:val="right" w:pos="7272"/>
              </w:tabs>
              <w:spacing w:before="120" w:after="120"/>
            </w:pPr>
            <w:r w:rsidRPr="00CF0460">
              <w:t xml:space="preserve">The minimum number (referred to as x) is </w:t>
            </w:r>
            <w:r w:rsidR="000D7C80">
              <w:rPr>
                <w:i/>
              </w:rPr>
              <w:t>One</w:t>
            </w:r>
            <w:r w:rsidRPr="00CF0460">
              <w:rPr>
                <w:i/>
              </w:rPr>
              <w:t xml:space="preserve"> (</w:t>
            </w:r>
            <w:r w:rsidR="000D7C80">
              <w:rPr>
                <w:i/>
              </w:rPr>
              <w:t>1</w:t>
            </w:r>
            <w:r w:rsidRPr="00CF0460">
              <w:t>)</w:t>
            </w:r>
            <w:r>
              <w:t xml:space="preserve">. </w:t>
            </w:r>
          </w:p>
          <w:p w14:paraId="76F32567" w14:textId="77777777" w:rsidR="00344CE6" w:rsidRPr="00CF0460" w:rsidRDefault="00344CE6" w:rsidP="00344CE6">
            <w:pPr>
              <w:widowControl w:val="0"/>
              <w:tabs>
                <w:tab w:val="right" w:pos="7272"/>
              </w:tabs>
              <w:spacing w:before="120" w:after="120"/>
              <w:rPr>
                <w:u w:val="single"/>
              </w:rPr>
            </w:pPr>
            <w:r w:rsidRPr="00E10612">
              <w:rPr>
                <w:u w:val="single"/>
              </w:rPr>
              <w:t>Framework Agreement panel – maximum number (y)</w:t>
            </w:r>
          </w:p>
          <w:p w14:paraId="22C56F12" w14:textId="4307E564" w:rsidR="00344CE6" w:rsidRDefault="00344CE6" w:rsidP="00344CE6">
            <w:pPr>
              <w:widowControl w:val="0"/>
              <w:tabs>
                <w:tab w:val="right" w:pos="7272"/>
              </w:tabs>
              <w:spacing w:before="120" w:after="120"/>
            </w:pPr>
            <w:r w:rsidRPr="00CF0460">
              <w:t xml:space="preserve">The Purchasing Agency, </w:t>
            </w:r>
            <w:r>
              <w:t xml:space="preserve">will conclude Framework Agreements </w:t>
            </w:r>
            <w:r>
              <w:rPr>
                <w:i/>
              </w:rPr>
              <w:t>“</w:t>
            </w:r>
            <w:r w:rsidRPr="00B462AE">
              <w:t>for each range of Call-off quantities</w:t>
            </w:r>
            <w:r>
              <w:rPr>
                <w:i/>
              </w:rPr>
              <w:t xml:space="preserve">” </w:t>
            </w:r>
            <w:r>
              <w:t>up to a</w:t>
            </w:r>
            <w:r w:rsidRPr="00F17392">
              <w:t xml:space="preserve"> </w:t>
            </w:r>
            <w:r>
              <w:t>maximum number of (y) qualified bidders with substantially responsive bids.</w:t>
            </w:r>
          </w:p>
          <w:p w14:paraId="113893B7" w14:textId="757CF19F" w:rsidR="00344CE6" w:rsidRPr="00F17392" w:rsidRDefault="00344CE6" w:rsidP="00344CE6">
            <w:pPr>
              <w:widowControl w:val="0"/>
              <w:tabs>
                <w:tab w:val="right" w:pos="7272"/>
              </w:tabs>
              <w:spacing w:before="120" w:after="120"/>
            </w:pPr>
            <w:r>
              <w:lastRenderedPageBreak/>
              <w:t>T</w:t>
            </w:r>
            <w:r w:rsidRPr="00F17392">
              <w:t>he maximum</w:t>
            </w:r>
            <w:r>
              <w:t xml:space="preserve"> </w:t>
            </w:r>
            <w:r w:rsidRPr="00F17392">
              <w:t xml:space="preserve">number (referred to as y) of </w:t>
            </w:r>
            <w:r>
              <w:t>Bidders</w:t>
            </w:r>
            <w:r w:rsidRPr="00F17392">
              <w:t xml:space="preserve"> that the Procuring Agency may </w:t>
            </w:r>
            <w:r>
              <w:t>conclude</w:t>
            </w:r>
            <w:r w:rsidRPr="00F17392">
              <w:t xml:space="preserve"> Framework Agreement</w:t>
            </w:r>
            <w:r>
              <w:t xml:space="preserve">s with </w:t>
            </w:r>
            <w:r w:rsidRPr="00F17392">
              <w:t xml:space="preserve">is </w:t>
            </w:r>
            <w:r w:rsidR="000D7C80">
              <w:rPr>
                <w:i/>
              </w:rPr>
              <w:t>Four</w:t>
            </w:r>
            <w:r w:rsidRPr="00F17392">
              <w:rPr>
                <w:i/>
              </w:rPr>
              <w:t xml:space="preserve"> (</w:t>
            </w:r>
            <w:r w:rsidR="000D7C80">
              <w:rPr>
                <w:i/>
              </w:rPr>
              <w:t>4</w:t>
            </w:r>
            <w:r w:rsidRPr="00F17392">
              <w:rPr>
                <w:i/>
              </w:rPr>
              <w:t>)</w:t>
            </w:r>
            <w:r w:rsidRPr="00F17392">
              <w:t xml:space="preserve">. </w:t>
            </w:r>
          </w:p>
          <w:p w14:paraId="7E28142A" w14:textId="6D55F64E" w:rsidR="00EF25F9" w:rsidRPr="00CF0460" w:rsidRDefault="00EF25F9" w:rsidP="003C5DC2">
            <w:pPr>
              <w:widowControl w:val="0"/>
              <w:tabs>
                <w:tab w:val="right" w:pos="7272"/>
              </w:tabs>
              <w:spacing w:before="120" w:after="120"/>
            </w:pPr>
          </w:p>
        </w:tc>
      </w:tr>
      <w:tr w:rsidR="009932CD" w:rsidRPr="00CF0460" w14:paraId="27CB95CA" w14:textId="77777777" w:rsidTr="00331A0D">
        <w:trPr>
          <w:cantSplit/>
        </w:trPr>
        <w:tc>
          <w:tcPr>
            <w:tcW w:w="972" w:type="dxa"/>
          </w:tcPr>
          <w:p w14:paraId="5E89F318" w14:textId="77777777" w:rsidR="009932CD" w:rsidRPr="00CF0460" w:rsidRDefault="009932CD" w:rsidP="0010582A">
            <w:pPr>
              <w:widowControl w:val="0"/>
              <w:spacing w:before="120" w:after="120"/>
              <w:rPr>
                <w:b/>
              </w:rPr>
            </w:pPr>
            <w:r w:rsidRPr="00695BA0">
              <w:rPr>
                <w:b/>
              </w:rPr>
              <w:lastRenderedPageBreak/>
              <w:t>1.2 (w)</w:t>
            </w:r>
          </w:p>
        </w:tc>
        <w:tc>
          <w:tcPr>
            <w:tcW w:w="8123" w:type="dxa"/>
          </w:tcPr>
          <w:p w14:paraId="6D3FD5F4"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13AEBECE" w14:textId="587E1E03" w:rsidR="008556DC" w:rsidRDefault="009932CD" w:rsidP="00D03190">
            <w:pPr>
              <w:widowControl w:val="0"/>
              <w:tabs>
                <w:tab w:val="right" w:pos="7272"/>
              </w:tabs>
              <w:spacing w:before="120" w:after="120"/>
              <w:jc w:val="both"/>
              <w:rPr>
                <w:i/>
              </w:rPr>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008A6E2F">
              <w:rPr>
                <w:iCs/>
              </w:rPr>
              <w:t>1</w:t>
            </w:r>
            <w:r w:rsidR="008556DC" w:rsidRPr="00712EB8">
              <w:rPr>
                <w:iCs/>
              </w:rPr>
              <w:t xml:space="preserve"> year</w:t>
            </w:r>
            <w:r w:rsidR="00712EB8" w:rsidRPr="00712EB8">
              <w:rPr>
                <w:iCs/>
              </w:rPr>
              <w:t>, which</w:t>
            </w:r>
            <w:r w:rsidR="00712EB8">
              <w:rPr>
                <w:i/>
              </w:rPr>
              <w:t xml:space="preserve"> </w:t>
            </w:r>
            <w:r w:rsidR="00712EB8" w:rsidRPr="0030449B">
              <w:rPr>
                <w:iCs/>
                <w:spacing w:val="-2"/>
              </w:rPr>
              <w:t xml:space="preserve">may be extended </w:t>
            </w:r>
            <w:r w:rsidR="00712EB8">
              <w:rPr>
                <w:iCs/>
                <w:spacing w:val="-2"/>
              </w:rPr>
              <w:t xml:space="preserve">at Procuring Agency’s option </w:t>
            </w:r>
            <w:r w:rsidR="00712EB8" w:rsidRPr="0030449B">
              <w:rPr>
                <w:iCs/>
                <w:spacing w:val="-2"/>
              </w:rPr>
              <w:t xml:space="preserve">by a maximum of </w:t>
            </w:r>
            <w:r w:rsidR="008A6E2F">
              <w:rPr>
                <w:iCs/>
                <w:spacing w:val="-2"/>
              </w:rPr>
              <w:t>1</w:t>
            </w:r>
            <w:r w:rsidR="00712EB8" w:rsidRPr="0030449B">
              <w:rPr>
                <w:iCs/>
                <w:spacing w:val="-2"/>
              </w:rPr>
              <w:t xml:space="preserve"> (</w:t>
            </w:r>
            <w:r w:rsidR="008A6E2F">
              <w:rPr>
                <w:iCs/>
                <w:spacing w:val="-2"/>
              </w:rPr>
              <w:t>one</w:t>
            </w:r>
            <w:r w:rsidR="00712EB8" w:rsidRPr="0030449B">
              <w:rPr>
                <w:iCs/>
                <w:spacing w:val="-2"/>
              </w:rPr>
              <w:t>) additional years upon satisfactory performance</w:t>
            </w:r>
            <w:r w:rsidR="008556DC">
              <w:rPr>
                <w:i/>
              </w:rPr>
              <w:t>.</w:t>
            </w:r>
          </w:p>
          <w:p w14:paraId="44FFE39B" w14:textId="1B884673" w:rsidR="009932CD" w:rsidRPr="00CF0460" w:rsidRDefault="0010582A">
            <w:pPr>
              <w:widowControl w:val="0"/>
              <w:tabs>
                <w:tab w:val="right" w:pos="7272"/>
              </w:tabs>
              <w:spacing w:before="120" w:after="120"/>
            </w:pPr>
            <w:r w:rsidRPr="00CF0460">
              <w:rPr>
                <w:i/>
              </w:rPr>
              <w:t xml:space="preserve"> </w:t>
            </w:r>
          </w:p>
        </w:tc>
      </w:tr>
      <w:tr w:rsidR="009932CD" w:rsidRPr="00CF0460" w14:paraId="1188CBFA" w14:textId="77777777" w:rsidTr="005C0E0F">
        <w:trPr>
          <w:cantSplit/>
        </w:trPr>
        <w:tc>
          <w:tcPr>
            <w:tcW w:w="972" w:type="dxa"/>
          </w:tcPr>
          <w:p w14:paraId="483E301D" w14:textId="77777777" w:rsidR="009932CD" w:rsidRPr="00CF0460" w:rsidRDefault="009932CD" w:rsidP="005C0E0F">
            <w:pPr>
              <w:widowControl w:val="0"/>
              <w:spacing w:before="120" w:after="120"/>
              <w:rPr>
                <w:b/>
              </w:rPr>
            </w:pPr>
            <w:r w:rsidRPr="00CF0460">
              <w:rPr>
                <w:b/>
              </w:rPr>
              <w:t>ITB 2.1</w:t>
            </w:r>
          </w:p>
        </w:tc>
        <w:tc>
          <w:tcPr>
            <w:tcW w:w="8123" w:type="dxa"/>
          </w:tcPr>
          <w:p w14:paraId="14C89830" w14:textId="1ACB93B9" w:rsidR="009932CD" w:rsidRPr="00CF0460" w:rsidRDefault="009932CD" w:rsidP="005C0E0F">
            <w:pPr>
              <w:widowControl w:val="0"/>
              <w:tabs>
                <w:tab w:val="right" w:pos="7272"/>
              </w:tabs>
              <w:spacing w:before="120" w:after="120"/>
              <w:rPr>
                <w:u w:val="single"/>
              </w:rPr>
            </w:pPr>
            <w:r w:rsidRPr="00CF0460">
              <w:t xml:space="preserve">The Borrower is: </w:t>
            </w:r>
            <w:r w:rsidR="00001BC4">
              <w:rPr>
                <w:i/>
              </w:rPr>
              <w:t>Ministry of Fisheries, Marine Resources and Agriculture</w:t>
            </w:r>
          </w:p>
          <w:p w14:paraId="6E832022" w14:textId="0DF2E845"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 xml:space="preserve">US$ </w:t>
            </w:r>
            <w:r w:rsidR="00001BC4">
              <w:rPr>
                <w:i/>
              </w:rPr>
              <w:t xml:space="preserve">18 Million. </w:t>
            </w:r>
          </w:p>
          <w:p w14:paraId="3774A91F" w14:textId="50987F06" w:rsidR="009932CD" w:rsidRPr="00CF0460" w:rsidRDefault="009932CD" w:rsidP="005C0E0F">
            <w:pPr>
              <w:widowControl w:val="0"/>
              <w:tabs>
                <w:tab w:val="right" w:pos="7272"/>
              </w:tabs>
              <w:spacing w:before="120" w:after="120"/>
              <w:rPr>
                <w:b/>
                <w:u w:val="single"/>
              </w:rPr>
            </w:pPr>
            <w:r w:rsidRPr="00CF0460">
              <w:t xml:space="preserve">The name of the Project is: </w:t>
            </w:r>
            <w:r w:rsidR="00001BC4">
              <w:rPr>
                <w:i/>
              </w:rPr>
              <w:t>Sustainable Fisheries Resources Development Project</w:t>
            </w:r>
            <w:r w:rsidR="007D6516">
              <w:rPr>
                <w:i/>
              </w:rPr>
              <w:t xml:space="preserve"> (SFRDP)</w:t>
            </w:r>
          </w:p>
        </w:tc>
      </w:tr>
      <w:tr w:rsidR="009932CD" w:rsidRPr="00CF0460" w14:paraId="337F1ED1" w14:textId="77777777" w:rsidTr="005C0E0F">
        <w:trPr>
          <w:cantSplit/>
          <w:trHeight w:val="537"/>
        </w:trPr>
        <w:tc>
          <w:tcPr>
            <w:tcW w:w="972" w:type="dxa"/>
          </w:tcPr>
          <w:p w14:paraId="4805F4C3" w14:textId="77777777" w:rsidR="009932CD" w:rsidRPr="00CF0460" w:rsidRDefault="009932CD" w:rsidP="005C0E0F">
            <w:pPr>
              <w:widowControl w:val="0"/>
              <w:spacing w:before="120" w:after="120"/>
              <w:rPr>
                <w:b/>
                <w:bCs/>
              </w:rPr>
            </w:pPr>
            <w:r w:rsidRPr="00CF0460">
              <w:rPr>
                <w:b/>
                <w:bCs/>
              </w:rPr>
              <w:t>ITB 4.1</w:t>
            </w:r>
          </w:p>
        </w:tc>
        <w:tc>
          <w:tcPr>
            <w:tcW w:w="8123" w:type="dxa"/>
          </w:tcPr>
          <w:p w14:paraId="278BA67F" w14:textId="7AFF54F5"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001BC4">
              <w:t>2</w:t>
            </w:r>
          </w:p>
        </w:tc>
      </w:tr>
      <w:tr w:rsidR="009932CD" w:rsidRPr="00CF0460" w14:paraId="04EEBD0E" w14:textId="77777777" w:rsidTr="005C0E0F">
        <w:trPr>
          <w:cantSplit/>
        </w:trPr>
        <w:tc>
          <w:tcPr>
            <w:tcW w:w="972" w:type="dxa"/>
          </w:tcPr>
          <w:p w14:paraId="2ECE191C" w14:textId="77777777"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23" w:type="dxa"/>
          </w:tcPr>
          <w:p w14:paraId="33A6113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26" w:history="1">
              <w:r w:rsidRPr="00CF0460">
                <w:rPr>
                  <w:rStyle w:val="Hyperlink"/>
                  <w:iCs/>
                </w:rPr>
                <w:t>http://www.worldbank.org/debarr.</w:t>
              </w:r>
            </w:hyperlink>
          </w:p>
        </w:tc>
      </w:tr>
      <w:tr w:rsidR="006E0D9F" w:rsidRPr="00CF0460" w14:paraId="43C91DE0" w14:textId="77777777" w:rsidTr="006E0D9F">
        <w:tc>
          <w:tcPr>
            <w:tcW w:w="9095" w:type="dxa"/>
            <w:gridSpan w:val="2"/>
          </w:tcPr>
          <w:p w14:paraId="55D7684C" w14:textId="77777777" w:rsidR="006E0D9F" w:rsidRPr="00CF0460" w:rsidRDefault="006E0D9F" w:rsidP="003B7D0F">
            <w:pPr>
              <w:pStyle w:val="ListParagraph"/>
              <w:widowControl w:val="0"/>
              <w:numPr>
                <w:ilvl w:val="0"/>
                <w:numId w:val="84"/>
              </w:numPr>
              <w:tabs>
                <w:tab w:val="left" w:pos="7288"/>
              </w:tabs>
              <w:spacing w:before="120" w:after="120"/>
              <w:jc w:val="center"/>
            </w:pPr>
            <w:r w:rsidRPr="006E0D9F">
              <w:rPr>
                <w:b/>
                <w:bCs/>
                <w:sz w:val="28"/>
              </w:rPr>
              <w:t>Contents of the RFB Document</w:t>
            </w:r>
          </w:p>
        </w:tc>
      </w:tr>
      <w:tr w:rsidR="009932CD" w:rsidRPr="00CF0460" w14:paraId="0FD5302D" w14:textId="77777777" w:rsidTr="005C0E0F">
        <w:tc>
          <w:tcPr>
            <w:tcW w:w="972" w:type="dxa"/>
          </w:tcPr>
          <w:p w14:paraId="158BF44B" w14:textId="77777777" w:rsidR="009932CD" w:rsidRPr="00CF0460" w:rsidRDefault="009932CD" w:rsidP="005C0E0F">
            <w:pPr>
              <w:widowControl w:val="0"/>
              <w:spacing w:before="120" w:after="120"/>
              <w:rPr>
                <w:b/>
                <w:bCs/>
              </w:rPr>
            </w:pPr>
            <w:r w:rsidRPr="00CF0460">
              <w:rPr>
                <w:b/>
                <w:bCs/>
              </w:rPr>
              <w:t>ITB 7.1</w:t>
            </w:r>
          </w:p>
        </w:tc>
        <w:tc>
          <w:tcPr>
            <w:tcW w:w="8123" w:type="dxa"/>
          </w:tcPr>
          <w:p w14:paraId="35279386"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7F067C15" w14:textId="2DB590F6" w:rsidR="00020391" w:rsidRDefault="009932CD" w:rsidP="005C0E0F">
            <w:pPr>
              <w:widowControl w:val="0"/>
              <w:tabs>
                <w:tab w:val="right" w:pos="7254"/>
              </w:tabs>
              <w:spacing w:before="120" w:after="120"/>
            </w:pPr>
            <w:r w:rsidRPr="00CF0460">
              <w:t>Attention:</w:t>
            </w:r>
            <w:r w:rsidR="00020391">
              <w:t xml:space="preserve"> Fathimath Rishfa </w:t>
            </w:r>
            <w:r w:rsidR="00501A00">
              <w:t>Ahmed</w:t>
            </w:r>
          </w:p>
          <w:p w14:paraId="57D9A7F8" w14:textId="1260F42B" w:rsidR="009932CD" w:rsidRPr="00CF0460" w:rsidRDefault="009932CD" w:rsidP="005C0E0F">
            <w:pPr>
              <w:widowControl w:val="0"/>
              <w:tabs>
                <w:tab w:val="right" w:pos="7254"/>
              </w:tabs>
              <w:spacing w:before="120" w:after="120"/>
              <w:rPr>
                <w:i/>
              </w:rPr>
            </w:pPr>
            <w:r w:rsidRPr="00CF0460">
              <w:t xml:space="preserve">Address: </w:t>
            </w:r>
            <w:r w:rsidR="00020391">
              <w:rPr>
                <w:i/>
              </w:rPr>
              <w:t>Ministry of Finance</w:t>
            </w:r>
          </w:p>
          <w:p w14:paraId="2C9251C6" w14:textId="563DB0F7" w:rsidR="009932CD" w:rsidRPr="00CF0460" w:rsidRDefault="009932CD" w:rsidP="005C0E0F">
            <w:pPr>
              <w:widowControl w:val="0"/>
              <w:tabs>
                <w:tab w:val="right" w:pos="7254"/>
              </w:tabs>
              <w:spacing w:before="120" w:after="120"/>
              <w:rPr>
                <w:i/>
              </w:rPr>
            </w:pPr>
            <w:r w:rsidRPr="00CF0460">
              <w:t>City:</w:t>
            </w:r>
            <w:r w:rsidRPr="00CF0460">
              <w:rPr>
                <w:i/>
              </w:rPr>
              <w:t xml:space="preserve"> </w:t>
            </w:r>
            <w:r w:rsidR="00020391">
              <w:rPr>
                <w:i/>
              </w:rPr>
              <w:t>Male’</w:t>
            </w:r>
          </w:p>
          <w:p w14:paraId="0457DBD8" w14:textId="77777777"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14:paraId="3999A8D0" w14:textId="26C1C910" w:rsidR="009932CD" w:rsidRPr="00CF0460" w:rsidRDefault="009932CD" w:rsidP="005C0E0F">
            <w:pPr>
              <w:widowControl w:val="0"/>
              <w:tabs>
                <w:tab w:val="right" w:pos="7254"/>
              </w:tabs>
              <w:spacing w:before="120" w:after="120"/>
              <w:rPr>
                <w:i/>
              </w:rPr>
            </w:pPr>
            <w:r w:rsidRPr="00CF0460">
              <w:t xml:space="preserve">Country: </w:t>
            </w:r>
            <w:r w:rsidR="00020391">
              <w:rPr>
                <w:i/>
              </w:rPr>
              <w:t>Maldives</w:t>
            </w:r>
          </w:p>
          <w:p w14:paraId="56EE0801" w14:textId="1CAB3A92" w:rsidR="009932CD" w:rsidRPr="00CF0460" w:rsidRDefault="009932CD" w:rsidP="005C0E0F">
            <w:pPr>
              <w:widowControl w:val="0"/>
              <w:tabs>
                <w:tab w:val="right" w:pos="7254"/>
              </w:tabs>
              <w:spacing w:before="120" w:after="120"/>
            </w:pPr>
            <w:r w:rsidRPr="00CF0460">
              <w:t xml:space="preserve">Telephone: </w:t>
            </w:r>
            <w:r w:rsidR="00020391">
              <w:rPr>
                <w:i/>
              </w:rPr>
              <w:t>+9603349191</w:t>
            </w:r>
          </w:p>
          <w:p w14:paraId="04B60368" w14:textId="66B9B9EB" w:rsidR="009932CD" w:rsidRPr="00CF0460" w:rsidRDefault="009932CD" w:rsidP="005C0E0F">
            <w:pPr>
              <w:widowControl w:val="0"/>
              <w:tabs>
                <w:tab w:val="right" w:pos="7254"/>
              </w:tabs>
              <w:spacing w:before="120" w:after="120"/>
            </w:pPr>
            <w:r w:rsidRPr="00CF0460">
              <w:t xml:space="preserve">Facsimile number: </w:t>
            </w:r>
            <w:r w:rsidR="00020391">
              <w:rPr>
                <w:i/>
              </w:rPr>
              <w:t>20379</w:t>
            </w:r>
          </w:p>
          <w:p w14:paraId="3BBFCA88" w14:textId="510CAFC8" w:rsidR="00020391" w:rsidRDefault="006E46A0" w:rsidP="00020391">
            <w:pPr>
              <w:widowControl w:val="0"/>
              <w:tabs>
                <w:tab w:val="right" w:pos="7254"/>
              </w:tabs>
              <w:spacing w:before="120" w:after="120"/>
              <w:rPr>
                <w:rStyle w:val="Hyperlink"/>
              </w:rPr>
            </w:pPr>
            <w:r w:rsidRPr="00CF0460">
              <w:t>Email</w:t>
            </w:r>
            <w:r w:rsidR="009932CD" w:rsidRPr="00CF0460">
              <w:t xml:space="preserve"> address: </w:t>
            </w:r>
            <w:hyperlink r:id="rId27" w:history="1">
              <w:r w:rsidR="00501A00">
                <w:rPr>
                  <w:rStyle w:val="Hyperlink"/>
                </w:rPr>
                <w:t>mohamed.mafaaz@finance.gov.mv</w:t>
              </w:r>
            </w:hyperlink>
          </w:p>
          <w:p w14:paraId="6EC076F3" w14:textId="379721C2" w:rsidR="00501A00" w:rsidRPr="00CF0460" w:rsidRDefault="0051329B" w:rsidP="00020391">
            <w:pPr>
              <w:widowControl w:val="0"/>
              <w:tabs>
                <w:tab w:val="right" w:pos="7254"/>
              </w:tabs>
              <w:spacing w:before="120" w:after="120"/>
              <w:rPr>
                <w:i/>
              </w:rPr>
            </w:pPr>
            <w:r w:rsidRPr="0051329B">
              <w:rPr>
                <w:rStyle w:val="Hyperlink"/>
                <w:color w:val="000000" w:themeColor="text1"/>
                <w:u w:val="none"/>
              </w:rPr>
              <w:t xml:space="preserve">Copy to: </w:t>
            </w:r>
            <w:r w:rsidR="00501A00">
              <w:rPr>
                <w:rStyle w:val="Hyperlink"/>
              </w:rPr>
              <w:t>tender@finance.gov.mv</w:t>
            </w:r>
          </w:p>
          <w:p w14:paraId="7E601C87" w14:textId="77777777" w:rsidR="00020391" w:rsidRDefault="009932CD" w:rsidP="00020391">
            <w:pPr>
              <w:widowControl w:val="0"/>
              <w:tabs>
                <w:tab w:val="right" w:pos="7254"/>
              </w:tabs>
              <w:spacing w:before="120" w:after="120"/>
            </w:pPr>
            <w:r w:rsidRPr="00CF0460">
              <w:t>Requests for clarification should be received by the Procuring Agency no later than</w:t>
            </w:r>
            <w:r w:rsidR="00020391">
              <w:t xml:space="preserve"> </w:t>
            </w:r>
            <w:r w:rsidR="00020391" w:rsidRPr="00FC75AB">
              <w:t>15 days prior to the deadline for submission</w:t>
            </w:r>
            <w:r w:rsidR="00020391">
              <w:t xml:space="preserve"> of Bids. </w:t>
            </w:r>
            <w:r w:rsidRPr="00CF0460">
              <w:t xml:space="preserve"> </w:t>
            </w:r>
          </w:p>
          <w:p w14:paraId="0B351E39" w14:textId="6781ECA3" w:rsidR="00020391" w:rsidRPr="00020391" w:rsidRDefault="009932CD" w:rsidP="00020391">
            <w:pPr>
              <w:widowControl w:val="0"/>
              <w:tabs>
                <w:tab w:val="right" w:pos="7254"/>
              </w:tabs>
              <w:spacing w:before="120" w:after="120"/>
              <w:rPr>
                <w:bCs/>
              </w:rPr>
            </w:pPr>
            <w:r w:rsidRPr="00CF0460">
              <w:rPr>
                <w:bCs/>
              </w:rPr>
              <w:t>Web page:</w:t>
            </w:r>
            <w:r w:rsidR="00020391">
              <w:rPr>
                <w:bCs/>
              </w:rPr>
              <w:t xml:space="preserve"> </w:t>
            </w:r>
            <w:r w:rsidR="00020391" w:rsidRPr="00020391">
              <w:rPr>
                <w:bCs/>
              </w:rPr>
              <w:t>https://www.finance.gov.mv/tenders</w:t>
            </w:r>
          </w:p>
        </w:tc>
      </w:tr>
      <w:tr w:rsidR="005C0E0F" w:rsidRPr="00CF0460" w14:paraId="75F7D748" w14:textId="77777777" w:rsidTr="009845E4">
        <w:tc>
          <w:tcPr>
            <w:tcW w:w="9095" w:type="dxa"/>
            <w:gridSpan w:val="2"/>
          </w:tcPr>
          <w:p w14:paraId="00A5DC0F" w14:textId="77777777" w:rsidR="005C0E0F" w:rsidRPr="00CF0460" w:rsidRDefault="005C0E0F" w:rsidP="003B7D0F">
            <w:pPr>
              <w:pStyle w:val="ListParagraph"/>
              <w:widowControl w:val="0"/>
              <w:numPr>
                <w:ilvl w:val="0"/>
                <w:numId w:val="84"/>
              </w:numPr>
              <w:tabs>
                <w:tab w:val="left" w:pos="7288"/>
              </w:tabs>
              <w:spacing w:before="120" w:after="120"/>
              <w:jc w:val="center"/>
              <w:rPr>
                <w:b/>
                <w:bCs/>
                <w:sz w:val="28"/>
              </w:rPr>
            </w:pPr>
            <w:bookmarkStart w:id="466" w:name="_Toc505659531"/>
            <w:bookmarkStart w:id="467" w:name="_Toc506185679"/>
            <w:r w:rsidRPr="00CF0460">
              <w:rPr>
                <w:b/>
                <w:bCs/>
                <w:sz w:val="28"/>
              </w:rPr>
              <w:t>Preparation of Bids</w:t>
            </w:r>
            <w:bookmarkEnd w:id="466"/>
            <w:bookmarkEnd w:id="467"/>
          </w:p>
        </w:tc>
      </w:tr>
      <w:tr w:rsidR="009932CD" w:rsidRPr="00CF0460" w14:paraId="4BE5D7C1" w14:textId="77777777" w:rsidTr="005C0E0F">
        <w:trPr>
          <w:trHeight w:val="690"/>
        </w:trPr>
        <w:tc>
          <w:tcPr>
            <w:tcW w:w="972" w:type="dxa"/>
          </w:tcPr>
          <w:p w14:paraId="400AC8F6" w14:textId="77777777" w:rsidR="009932CD" w:rsidRPr="00CF0460" w:rsidRDefault="009932CD" w:rsidP="005C0E0F">
            <w:pPr>
              <w:widowControl w:val="0"/>
              <w:spacing w:before="120" w:after="120"/>
              <w:rPr>
                <w:b/>
                <w:bCs/>
              </w:rPr>
            </w:pPr>
            <w:r w:rsidRPr="00CF0460">
              <w:rPr>
                <w:b/>
                <w:bCs/>
              </w:rPr>
              <w:lastRenderedPageBreak/>
              <w:t>ITB 10.1</w:t>
            </w:r>
          </w:p>
        </w:tc>
        <w:tc>
          <w:tcPr>
            <w:tcW w:w="8123" w:type="dxa"/>
          </w:tcPr>
          <w:p w14:paraId="15D5F35C" w14:textId="2BFF05F3" w:rsidR="009932CD" w:rsidRPr="0082532B" w:rsidRDefault="009932CD" w:rsidP="0082532B">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“English”</w:t>
            </w:r>
            <w:r w:rsidRPr="00CF0460">
              <w:rPr>
                <w:i/>
                <w:iCs/>
              </w:rPr>
              <w:t xml:space="preserve">. </w:t>
            </w:r>
          </w:p>
        </w:tc>
      </w:tr>
      <w:tr w:rsidR="009932CD" w:rsidRPr="00CF0460" w14:paraId="244342AC" w14:textId="77777777" w:rsidTr="005C0E0F">
        <w:tc>
          <w:tcPr>
            <w:tcW w:w="972" w:type="dxa"/>
          </w:tcPr>
          <w:p w14:paraId="64F9B841" w14:textId="77777777" w:rsidR="009932CD" w:rsidRPr="00A300C3" w:rsidRDefault="00B86C5F" w:rsidP="0025007F">
            <w:pPr>
              <w:widowControl w:val="0"/>
              <w:spacing w:before="120" w:after="120"/>
            </w:pPr>
            <w:r w:rsidRPr="0025007F">
              <w:rPr>
                <w:b/>
                <w:bCs/>
              </w:rPr>
              <w:t>ITB 14.2</w:t>
            </w:r>
          </w:p>
        </w:tc>
        <w:tc>
          <w:tcPr>
            <w:tcW w:w="8123" w:type="dxa"/>
          </w:tcPr>
          <w:p w14:paraId="658B18CC" w14:textId="67EEBA04" w:rsidR="00804160" w:rsidRPr="00A300C3" w:rsidRDefault="00F27356" w:rsidP="00D03190">
            <w:pPr>
              <w:widowControl w:val="0"/>
              <w:spacing w:before="120" w:after="120"/>
              <w:jc w:val="both"/>
            </w:pPr>
            <w:r>
              <w:t xml:space="preserve">Bidders may quote their unit prices against any item and estimated quantities over the FA period or one or more of the </w:t>
            </w:r>
            <w:proofErr w:type="gramStart"/>
            <w:r>
              <w:t>range</w:t>
            </w:r>
            <w:proofErr w:type="gramEnd"/>
            <w:r>
              <w:t xml:space="preserve"> of Call-off quantities for the item as specified in the Schedule of Prices</w:t>
            </w:r>
          </w:p>
        </w:tc>
      </w:tr>
      <w:tr w:rsidR="00BE5C6C" w:rsidRPr="00CF0460" w14:paraId="27250FD0" w14:textId="77777777" w:rsidTr="005C0E0F">
        <w:tc>
          <w:tcPr>
            <w:tcW w:w="972" w:type="dxa"/>
          </w:tcPr>
          <w:p w14:paraId="43617DED" w14:textId="77777777" w:rsidR="00BE5C6C" w:rsidRPr="00CF0460" w:rsidRDefault="00BE5C6C" w:rsidP="005C0E0F">
            <w:pPr>
              <w:widowControl w:val="0"/>
              <w:spacing w:before="120" w:after="120"/>
              <w:rPr>
                <w:b/>
                <w:bCs/>
              </w:rPr>
            </w:pPr>
            <w:r>
              <w:rPr>
                <w:b/>
                <w:bCs/>
              </w:rPr>
              <w:t>ITB 14.3</w:t>
            </w:r>
          </w:p>
        </w:tc>
        <w:tc>
          <w:tcPr>
            <w:tcW w:w="8123" w:type="dxa"/>
          </w:tcPr>
          <w:p w14:paraId="3411BA4E" w14:textId="6D5047BC" w:rsidR="00A95C7D" w:rsidRPr="00A300C3" w:rsidDel="004F12BB" w:rsidRDefault="00DE743F" w:rsidP="00A300C3">
            <w:pPr>
              <w:widowControl w:val="0"/>
              <w:spacing w:before="120" w:after="120"/>
              <w:rPr>
                <w:i/>
              </w:rPr>
            </w:pPr>
            <w:r w:rsidRPr="005801C6">
              <w:t xml:space="preserve">The price to be quoted in the Letter of Bid in accordance with </w:t>
            </w:r>
            <w:r w:rsidRPr="00D70212">
              <w:rPr>
                <w:b/>
              </w:rPr>
              <w:t>ITB 12.1</w:t>
            </w:r>
            <w:r w:rsidRPr="005801C6">
              <w:t xml:space="preserve"> shall be</w:t>
            </w:r>
            <w:r>
              <w:t xml:space="preserve"> (</w:t>
            </w:r>
            <w:proofErr w:type="spellStart"/>
            <w:r>
              <w:t>i</w:t>
            </w:r>
            <w:proofErr w:type="spellEnd"/>
            <w:r>
              <w:t>) the total bid prices against the estimated quantities over the FA period or (ii) the unit bid price against the range of Call-off quantities, as specified in the Schedule of prices</w:t>
            </w:r>
            <w:r w:rsidR="00E768F3">
              <w:t>.</w:t>
            </w:r>
          </w:p>
        </w:tc>
      </w:tr>
      <w:tr w:rsidR="009932CD" w:rsidRPr="00CF0460" w14:paraId="4CD13F06" w14:textId="77777777" w:rsidTr="005C0E0F">
        <w:tc>
          <w:tcPr>
            <w:tcW w:w="972" w:type="dxa"/>
          </w:tcPr>
          <w:p w14:paraId="53DC715B" w14:textId="77777777" w:rsidR="009932CD" w:rsidRPr="00CF0460" w:rsidRDefault="002274F6" w:rsidP="005C0E0F">
            <w:pPr>
              <w:widowControl w:val="0"/>
              <w:spacing w:before="120" w:after="120"/>
              <w:rPr>
                <w:b/>
                <w:bCs/>
              </w:rPr>
            </w:pPr>
            <w:r w:rsidRPr="00CF0460">
              <w:rPr>
                <w:b/>
                <w:bCs/>
              </w:rPr>
              <w:t>ITB 14.</w:t>
            </w:r>
            <w:r w:rsidR="00D70212">
              <w:rPr>
                <w:b/>
                <w:bCs/>
              </w:rPr>
              <w:t>6</w:t>
            </w:r>
          </w:p>
        </w:tc>
        <w:tc>
          <w:tcPr>
            <w:tcW w:w="8123" w:type="dxa"/>
          </w:tcPr>
          <w:p w14:paraId="4AF5A53F" w14:textId="61BA1767" w:rsidR="009932CD" w:rsidRPr="00CF0460" w:rsidRDefault="009932CD" w:rsidP="005C0E0F">
            <w:pPr>
              <w:widowControl w:val="0"/>
              <w:tabs>
                <w:tab w:val="right" w:pos="7254"/>
              </w:tabs>
              <w:spacing w:before="120" w:after="120"/>
            </w:pPr>
            <w:r w:rsidRPr="00CF0460">
              <w:t xml:space="preserve">The </w:t>
            </w:r>
            <w:r w:rsidRPr="005C0E0F">
              <w:rPr>
                <w:b/>
              </w:rPr>
              <w:t>Incoterms</w:t>
            </w:r>
            <w:r w:rsidRPr="00CF0460">
              <w:t xml:space="preserve"> edition </w:t>
            </w:r>
            <w:r w:rsidR="00F73345" w:rsidRPr="00CF0460">
              <w:t xml:space="preserve">that will apply to Framework Agreement </w:t>
            </w:r>
            <w:r w:rsidR="005A6EDC">
              <w:t>Call-off</w:t>
            </w:r>
            <w:r w:rsidR="00F73345" w:rsidRPr="00CF0460">
              <w:t xml:space="preserve"> Contracts </w:t>
            </w:r>
            <w:r w:rsidRPr="00CF0460">
              <w:t xml:space="preserve">is: </w:t>
            </w:r>
            <w:r w:rsidR="00004544">
              <w:t xml:space="preserve">Incoterms </w:t>
            </w:r>
            <w:r w:rsidR="004075B1">
              <w:rPr>
                <w:i/>
              </w:rPr>
              <w:t>20</w:t>
            </w:r>
            <w:r w:rsidR="00A85E8D">
              <w:rPr>
                <w:i/>
              </w:rPr>
              <w:t xml:space="preserve">20. </w:t>
            </w:r>
          </w:p>
        </w:tc>
      </w:tr>
      <w:tr w:rsidR="00F73345" w:rsidRPr="00CF0460" w14:paraId="50587F27" w14:textId="77777777" w:rsidTr="005C0E0F">
        <w:tc>
          <w:tcPr>
            <w:tcW w:w="972" w:type="dxa"/>
          </w:tcPr>
          <w:p w14:paraId="126B9A8E" w14:textId="77777777" w:rsidR="00F73345" w:rsidRPr="00CF0460" w:rsidRDefault="00F73345" w:rsidP="005C0E0F">
            <w:pPr>
              <w:widowControl w:val="0"/>
              <w:spacing w:before="120" w:after="120"/>
              <w:rPr>
                <w:b/>
                <w:bCs/>
              </w:rPr>
            </w:pPr>
            <w:r w:rsidRPr="001030A7">
              <w:rPr>
                <w:b/>
                <w:bCs/>
              </w:rPr>
              <w:t>ITB 14.</w:t>
            </w:r>
            <w:r w:rsidR="00D70212" w:rsidRPr="001030A7">
              <w:rPr>
                <w:b/>
                <w:bCs/>
              </w:rPr>
              <w:t>7</w:t>
            </w:r>
            <w:r w:rsidRPr="001030A7">
              <w:rPr>
                <w:b/>
                <w:bCs/>
              </w:rPr>
              <w:t xml:space="preserve"> (b)(</w:t>
            </w:r>
            <w:proofErr w:type="spellStart"/>
            <w:r w:rsidRPr="001030A7">
              <w:rPr>
                <w:b/>
                <w:bCs/>
              </w:rPr>
              <w:t>i</w:t>
            </w:r>
            <w:proofErr w:type="spellEnd"/>
            <w:r w:rsidRPr="001030A7">
              <w:rPr>
                <w:b/>
                <w:bCs/>
              </w:rPr>
              <w:t>) and (c)(v)</w:t>
            </w:r>
          </w:p>
        </w:tc>
        <w:tc>
          <w:tcPr>
            <w:tcW w:w="8123" w:type="dxa"/>
          </w:tcPr>
          <w:p w14:paraId="4514F71A" w14:textId="53862C65" w:rsidR="00F73345" w:rsidRPr="00CF0460" w:rsidRDefault="00F73345" w:rsidP="00764E78">
            <w:pPr>
              <w:pStyle w:val="i"/>
              <w:widowControl w:val="0"/>
              <w:tabs>
                <w:tab w:val="right" w:pos="7254"/>
              </w:tabs>
              <w:suppressAutoHyphens w:val="0"/>
              <w:spacing w:before="120" w:after="120"/>
              <w:jc w:val="left"/>
              <w:rPr>
                <w:rFonts w:ascii="Times New Roman" w:hAnsi="Times New Roman"/>
              </w:rPr>
            </w:pPr>
            <w:r w:rsidRPr="00CF0460">
              <w:rPr>
                <w:rFonts w:ascii="Times New Roman" w:hAnsi="Times New Roman"/>
                <w:b/>
              </w:rPr>
              <w:t>Named place(s)</w:t>
            </w:r>
            <w:r w:rsidRPr="005C0E0F">
              <w:rPr>
                <w:rFonts w:ascii="Times New Roman" w:hAnsi="Times New Roman"/>
                <w:b/>
              </w:rPr>
              <w:t xml:space="preserve"> of destination</w:t>
            </w:r>
            <w:r w:rsidR="00146404">
              <w:rPr>
                <w:rFonts w:ascii="Times New Roman" w:hAnsi="Times New Roman"/>
                <w:b/>
              </w:rPr>
              <w:t>,</w:t>
            </w:r>
            <w:r w:rsidRPr="00CF0460">
              <w:rPr>
                <w:rFonts w:ascii="Times New Roman" w:hAnsi="Times New Roman"/>
              </w:rPr>
              <w:t xml:space="preserve"> </w:t>
            </w:r>
            <w:r w:rsidR="001F18D0">
              <w:rPr>
                <w:rFonts w:ascii="Times New Roman" w:hAnsi="Times New Roman"/>
              </w:rPr>
              <w:t>as per Incoterm</w:t>
            </w:r>
            <w:r w:rsidR="00F1730A">
              <w:rPr>
                <w:rFonts w:ascii="Times New Roman" w:hAnsi="Times New Roman"/>
              </w:rPr>
              <w:t>s</w:t>
            </w:r>
            <w:r w:rsidR="001F18D0">
              <w:rPr>
                <w:rFonts w:ascii="Times New Roman" w:hAnsi="Times New Roman"/>
              </w:rPr>
              <w:t xml:space="preserve"> used</w:t>
            </w:r>
            <w:r w:rsidR="00146404">
              <w:rPr>
                <w:rFonts w:ascii="Times New Roman" w:hAnsi="Times New Roman"/>
              </w:rPr>
              <w:t>,</w:t>
            </w:r>
            <w:r w:rsidR="001F18D0">
              <w:rPr>
                <w:rFonts w:ascii="Times New Roman" w:hAnsi="Times New Roman"/>
              </w:rPr>
              <w:t xml:space="preserve"> </w:t>
            </w:r>
            <w:r w:rsidR="00C23666">
              <w:rPr>
                <w:rFonts w:ascii="Times New Roman" w:hAnsi="Times New Roman"/>
              </w:rPr>
              <w:t xml:space="preserve">is </w:t>
            </w:r>
            <w:r w:rsidR="004D7B30">
              <w:rPr>
                <w:rFonts w:ascii="Times New Roman" w:hAnsi="Times New Roman"/>
              </w:rPr>
              <w:t xml:space="preserve">Male’ </w:t>
            </w:r>
            <w:r w:rsidR="001030A7">
              <w:rPr>
                <w:rFonts w:ascii="Times New Roman" w:hAnsi="Times New Roman"/>
              </w:rPr>
              <w:t>Port.</w:t>
            </w:r>
            <w:r w:rsidR="00AD6F2E">
              <w:rPr>
                <w:rFonts w:ascii="Times New Roman" w:hAnsi="Times New Roman"/>
              </w:rPr>
              <w:t xml:space="preserve"> </w:t>
            </w:r>
          </w:p>
        </w:tc>
      </w:tr>
      <w:tr w:rsidR="00D15050" w:rsidRPr="00CF0460" w14:paraId="629CB3D1" w14:textId="77777777" w:rsidTr="005C0E0F">
        <w:tc>
          <w:tcPr>
            <w:tcW w:w="972" w:type="dxa"/>
          </w:tcPr>
          <w:p w14:paraId="6E12EBC8" w14:textId="77777777" w:rsidR="00D15050" w:rsidRPr="00CF0460" w:rsidRDefault="00D15050" w:rsidP="00D15050">
            <w:pPr>
              <w:widowControl w:val="0"/>
              <w:spacing w:before="120"/>
              <w:rPr>
                <w:b/>
                <w:bCs/>
              </w:rPr>
            </w:pPr>
            <w:r w:rsidRPr="00CF0460">
              <w:rPr>
                <w:b/>
                <w:bCs/>
              </w:rPr>
              <w:t>ITB 14.</w:t>
            </w:r>
            <w:r w:rsidR="00D70212">
              <w:rPr>
                <w:b/>
                <w:bCs/>
              </w:rPr>
              <w:t>7</w:t>
            </w:r>
            <w:r w:rsidRPr="00CF0460">
              <w:rPr>
                <w:b/>
                <w:bCs/>
              </w:rPr>
              <w:t xml:space="preserve"> (a)(iii)</w:t>
            </w:r>
          </w:p>
          <w:p w14:paraId="66EC5815" w14:textId="77777777" w:rsidR="00D15050" w:rsidRPr="00CF0460" w:rsidRDefault="00D15050" w:rsidP="00D15050">
            <w:pPr>
              <w:widowControl w:val="0"/>
              <w:rPr>
                <w:b/>
                <w:bCs/>
              </w:rPr>
            </w:pPr>
            <w:r w:rsidRPr="00CF0460">
              <w:rPr>
                <w:b/>
                <w:bCs/>
              </w:rPr>
              <w:t xml:space="preserve">(b)(ii) and </w:t>
            </w:r>
          </w:p>
          <w:p w14:paraId="13FC045C" w14:textId="77777777" w:rsidR="00D15050" w:rsidRPr="00CF0460" w:rsidRDefault="00D15050" w:rsidP="005C0E0F">
            <w:pPr>
              <w:widowControl w:val="0"/>
              <w:spacing w:before="120" w:after="120"/>
              <w:rPr>
                <w:b/>
                <w:bCs/>
              </w:rPr>
            </w:pPr>
            <w:r w:rsidRPr="00CF0460">
              <w:rPr>
                <w:b/>
                <w:bCs/>
              </w:rPr>
              <w:t>(c)(v)</w:t>
            </w:r>
          </w:p>
        </w:tc>
        <w:tc>
          <w:tcPr>
            <w:tcW w:w="8123" w:type="dxa"/>
          </w:tcPr>
          <w:p w14:paraId="1E34974A" w14:textId="276EE359" w:rsidR="00D15050" w:rsidRPr="005C0E0F" w:rsidRDefault="00D15050" w:rsidP="00322D55">
            <w:pPr>
              <w:pStyle w:val="i"/>
              <w:widowControl w:val="0"/>
              <w:tabs>
                <w:tab w:val="right" w:pos="7254"/>
              </w:tabs>
              <w:suppressAutoHyphens w:val="0"/>
              <w:spacing w:before="120" w:after="120"/>
              <w:rPr>
                <w:rFonts w:ascii="Times New Roman" w:hAnsi="Times New Roman"/>
                <w:b/>
              </w:rPr>
            </w:pPr>
            <w:r w:rsidRPr="005C0E0F">
              <w:rPr>
                <w:rFonts w:ascii="Times New Roman" w:hAnsi="Times New Roman"/>
                <w:b/>
              </w:rPr>
              <w:t>Final Destination</w:t>
            </w:r>
            <w:r w:rsidR="000C31EA">
              <w:rPr>
                <w:rFonts w:ascii="Times New Roman" w:hAnsi="Times New Roman"/>
                <w:b/>
              </w:rPr>
              <w:t>/s</w:t>
            </w:r>
            <w:r w:rsidRPr="005C0E0F">
              <w:rPr>
                <w:rFonts w:ascii="Times New Roman" w:hAnsi="Times New Roman"/>
                <w:b/>
              </w:rPr>
              <w:t xml:space="preserve"> (Project Site</w:t>
            </w:r>
            <w:r w:rsidR="000C31EA">
              <w:rPr>
                <w:rFonts w:ascii="Times New Roman" w:hAnsi="Times New Roman"/>
                <w:b/>
              </w:rPr>
              <w:t>s</w:t>
            </w:r>
            <w:r w:rsidRPr="00CF0460">
              <w:rPr>
                <w:rFonts w:ascii="Times New Roman" w:hAnsi="Times New Roman"/>
                <w:b/>
              </w:rPr>
              <w:t>)</w:t>
            </w:r>
            <w:r w:rsidRPr="00CF0460">
              <w:rPr>
                <w:rFonts w:ascii="Times New Roman" w:hAnsi="Times New Roman"/>
              </w:rPr>
              <w:t xml:space="preserve"> will be specified in each </w:t>
            </w:r>
            <w:r w:rsidR="005A6EDC">
              <w:rPr>
                <w:rFonts w:ascii="Times New Roman" w:hAnsi="Times New Roman"/>
              </w:rPr>
              <w:t>Call-off</w:t>
            </w:r>
            <w:r w:rsidRPr="00CF0460">
              <w:rPr>
                <w:rFonts w:ascii="Times New Roman" w:hAnsi="Times New Roman"/>
              </w:rPr>
              <w:t xml:space="preserve"> Contract awarded under the Framework Agreement. </w:t>
            </w:r>
          </w:p>
        </w:tc>
      </w:tr>
      <w:tr w:rsidR="009932CD" w:rsidRPr="00CF0460" w14:paraId="3BC8CD88" w14:textId="77777777" w:rsidTr="005C0E0F">
        <w:tc>
          <w:tcPr>
            <w:tcW w:w="972" w:type="dxa"/>
          </w:tcPr>
          <w:p w14:paraId="30AB5323" w14:textId="77777777" w:rsidR="009932CD" w:rsidRPr="00CF0460" w:rsidRDefault="009932CD" w:rsidP="005C0E0F">
            <w:pPr>
              <w:widowControl w:val="0"/>
              <w:spacing w:before="120" w:after="120"/>
              <w:rPr>
                <w:b/>
                <w:bCs/>
              </w:rPr>
            </w:pPr>
            <w:r w:rsidRPr="008C218E">
              <w:rPr>
                <w:b/>
                <w:bCs/>
              </w:rPr>
              <w:t>ITB 15.1</w:t>
            </w:r>
          </w:p>
        </w:tc>
        <w:tc>
          <w:tcPr>
            <w:tcW w:w="8123" w:type="dxa"/>
          </w:tcPr>
          <w:p w14:paraId="37A12302" w14:textId="5D5BFFA5"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is not</w:t>
            </w:r>
            <w:r w:rsidR="008F5CBA">
              <w:t xml:space="preserve"> </w:t>
            </w:r>
            <w:r w:rsidRPr="00CF0460">
              <w:t>required to quote in the currency of the Procuring Agency’s Country the portion of the Bid price that corresponds to expenditures incurred in that currency.</w:t>
            </w:r>
          </w:p>
        </w:tc>
      </w:tr>
      <w:tr w:rsidR="009932CD" w:rsidRPr="00CF0460" w14:paraId="16EACC0B" w14:textId="77777777" w:rsidTr="005C0E0F">
        <w:tc>
          <w:tcPr>
            <w:tcW w:w="972" w:type="dxa"/>
          </w:tcPr>
          <w:p w14:paraId="2181B107" w14:textId="77777777" w:rsidR="009932CD" w:rsidRPr="00CF0460" w:rsidRDefault="009932CD" w:rsidP="005C0E0F">
            <w:pPr>
              <w:widowControl w:val="0"/>
              <w:spacing w:before="120" w:after="120"/>
              <w:rPr>
                <w:b/>
                <w:bCs/>
              </w:rPr>
            </w:pPr>
            <w:r w:rsidRPr="00E83A35">
              <w:rPr>
                <w:b/>
                <w:bCs/>
              </w:rPr>
              <w:t>ITB 16.4</w:t>
            </w:r>
          </w:p>
        </w:tc>
        <w:tc>
          <w:tcPr>
            <w:tcW w:w="8123" w:type="dxa"/>
          </w:tcPr>
          <w:p w14:paraId="07710C20" w14:textId="29A646E2" w:rsidR="009932CD" w:rsidRPr="00CF0460" w:rsidRDefault="009932CD" w:rsidP="005C0E0F">
            <w:pPr>
              <w:widowControl w:val="0"/>
              <w:spacing w:before="120" w:after="120"/>
            </w:pPr>
            <w:r w:rsidRPr="00CF0460">
              <w:t xml:space="preserve">Period of time the Goods are expected to be functioning (for the purpose of spare parts): </w:t>
            </w:r>
            <w:r w:rsidR="0098563B">
              <w:rPr>
                <w:i/>
              </w:rPr>
              <w:t xml:space="preserve">3650 </w:t>
            </w:r>
            <w:r w:rsidR="00BC6A2D">
              <w:rPr>
                <w:i/>
              </w:rPr>
              <w:t xml:space="preserve">(Three </w:t>
            </w:r>
            <w:r w:rsidR="0098563B">
              <w:rPr>
                <w:i/>
              </w:rPr>
              <w:t xml:space="preserve">Thousand Six </w:t>
            </w:r>
            <w:r w:rsidR="00BC6A2D">
              <w:rPr>
                <w:i/>
              </w:rPr>
              <w:t xml:space="preserve">Hundred </w:t>
            </w:r>
            <w:r w:rsidR="004768F8">
              <w:rPr>
                <w:i/>
              </w:rPr>
              <w:t>Sixty-Five</w:t>
            </w:r>
            <w:r w:rsidR="00BC6A2D">
              <w:rPr>
                <w:i/>
              </w:rPr>
              <w:t>)</w:t>
            </w:r>
            <w:r w:rsidR="00E83A35">
              <w:rPr>
                <w:i/>
              </w:rPr>
              <w:t xml:space="preserve"> days</w:t>
            </w:r>
            <w:r w:rsidRPr="00CF0460">
              <w:t xml:space="preserve"> </w:t>
            </w:r>
            <w:r w:rsidR="00F73345" w:rsidRPr="00CF0460">
              <w:t xml:space="preserve">following acceptance of the Goods by the Purchaser under a </w:t>
            </w:r>
            <w:r w:rsidR="005A6EDC">
              <w:t>Call-off</w:t>
            </w:r>
            <w:r w:rsidR="00F73345" w:rsidRPr="00CF0460">
              <w:t xml:space="preserve"> Contract.</w:t>
            </w:r>
            <w:r w:rsidR="0052532E">
              <w:t xml:space="preserve">  </w:t>
            </w:r>
          </w:p>
        </w:tc>
      </w:tr>
      <w:tr w:rsidR="009932CD" w:rsidRPr="00CF0460" w14:paraId="7B72DA59" w14:textId="77777777" w:rsidTr="005C0E0F">
        <w:tc>
          <w:tcPr>
            <w:tcW w:w="972" w:type="dxa"/>
          </w:tcPr>
          <w:p w14:paraId="48A2801D" w14:textId="77777777" w:rsidR="009932CD" w:rsidRPr="00CF0460" w:rsidRDefault="009932CD" w:rsidP="005C0E0F">
            <w:pPr>
              <w:widowControl w:val="0"/>
              <w:spacing w:before="120" w:after="120"/>
              <w:rPr>
                <w:b/>
                <w:bCs/>
              </w:rPr>
            </w:pPr>
            <w:r w:rsidRPr="008C218E">
              <w:rPr>
                <w:b/>
                <w:bCs/>
              </w:rPr>
              <w:t>ITB 17.2 (a)</w:t>
            </w:r>
          </w:p>
        </w:tc>
        <w:tc>
          <w:tcPr>
            <w:tcW w:w="8123" w:type="dxa"/>
          </w:tcPr>
          <w:p w14:paraId="1D19A244" w14:textId="2D5F28FD" w:rsidR="009932CD" w:rsidRPr="00CF0460" w:rsidRDefault="009932CD" w:rsidP="005C0E0F">
            <w:pPr>
              <w:widowControl w:val="0"/>
              <w:spacing w:before="120" w:after="120"/>
            </w:pPr>
            <w:r w:rsidRPr="005C0E0F">
              <w:rPr>
                <w:b/>
              </w:rPr>
              <w:t>Manufacturer’s authorization</w:t>
            </w:r>
            <w:r w:rsidRPr="00CF0460">
              <w:t xml:space="preserve"> is</w:t>
            </w:r>
            <w:r w:rsidRPr="005C0E0F">
              <w:rPr>
                <w:b/>
              </w:rPr>
              <w:t xml:space="preserve"> </w:t>
            </w:r>
            <w:r w:rsidRPr="005C0E0F">
              <w:rPr>
                <w:i/>
              </w:rPr>
              <w:t>“</w:t>
            </w:r>
            <w:r w:rsidRPr="005C0E0F">
              <w:t>required</w:t>
            </w:r>
            <w:r w:rsidR="00F73345" w:rsidRPr="00CF0460">
              <w:rPr>
                <w:i/>
              </w:rPr>
              <w:t>.</w:t>
            </w:r>
            <w:r w:rsidRPr="00CF0460">
              <w:rPr>
                <w:i/>
              </w:rPr>
              <w:t>”</w:t>
            </w:r>
            <w:r w:rsidRPr="005C0E0F">
              <w:rPr>
                <w:i/>
              </w:rPr>
              <w:t xml:space="preserve"> </w:t>
            </w:r>
          </w:p>
        </w:tc>
      </w:tr>
      <w:tr w:rsidR="009932CD" w:rsidRPr="003A1F3A" w14:paraId="24046E7C" w14:textId="77777777" w:rsidTr="005C0E0F">
        <w:tc>
          <w:tcPr>
            <w:tcW w:w="972" w:type="dxa"/>
          </w:tcPr>
          <w:p w14:paraId="002F8BC3" w14:textId="77777777" w:rsidR="009932CD" w:rsidRPr="003A1F3A" w:rsidRDefault="009932CD" w:rsidP="005C0E0F">
            <w:pPr>
              <w:widowControl w:val="0"/>
              <w:spacing w:before="120" w:after="120"/>
            </w:pPr>
            <w:r w:rsidRPr="003A1F3A">
              <w:rPr>
                <w:b/>
              </w:rPr>
              <w:t>ITB 17.2 (b)</w:t>
            </w:r>
          </w:p>
        </w:tc>
        <w:tc>
          <w:tcPr>
            <w:tcW w:w="8123" w:type="dxa"/>
          </w:tcPr>
          <w:p w14:paraId="3B115C08" w14:textId="2612DE18" w:rsidR="009932CD" w:rsidRPr="003A1F3A" w:rsidRDefault="00BB45BA" w:rsidP="005C0E0F">
            <w:pPr>
              <w:widowControl w:val="0"/>
              <w:spacing w:before="120" w:after="120"/>
            </w:pPr>
            <w:r w:rsidRPr="003A1F3A">
              <w:t xml:space="preserve">In case of a </w:t>
            </w:r>
            <w:r w:rsidR="001221D2" w:rsidRPr="003A1F3A">
              <w:t>Supplier is not registered to do</w:t>
            </w:r>
            <w:r w:rsidRPr="003A1F3A">
              <w:t xml:space="preserve"> business within the Procuring Agency’s Country, (if awarded the call off contract) </w:t>
            </w:r>
            <w:r w:rsidR="001221D2" w:rsidRPr="003A1F3A">
              <w:t>the Suppliers’</w:t>
            </w:r>
            <w:r w:rsidRPr="003A1F3A">
              <w:t xml:space="preserve"> </w:t>
            </w:r>
            <w:r w:rsidR="001221D2" w:rsidRPr="003A1F3A">
              <w:t>R</w:t>
            </w:r>
            <w:r w:rsidRPr="003A1F3A">
              <w:t xml:space="preserve">epresentative in the </w:t>
            </w:r>
            <w:r w:rsidR="001221D2" w:rsidRPr="003A1F3A">
              <w:t>Procuring Agency’s C</w:t>
            </w:r>
            <w:r w:rsidRPr="003A1F3A">
              <w:t>ountry shall carry out the Supplier’s maintenance, repair, and spare parts stocking obligations in respect of the Goods</w:t>
            </w:r>
            <w:r w:rsidR="001221D2" w:rsidRPr="003A1F3A">
              <w:t>.</w:t>
            </w:r>
          </w:p>
        </w:tc>
      </w:tr>
      <w:tr w:rsidR="009932CD" w:rsidRPr="00CF0460" w14:paraId="72FE4E8E" w14:textId="77777777" w:rsidTr="005C0E0F">
        <w:tc>
          <w:tcPr>
            <w:tcW w:w="972" w:type="dxa"/>
          </w:tcPr>
          <w:p w14:paraId="590F4929" w14:textId="77777777" w:rsidR="009932CD" w:rsidRPr="00CF0460" w:rsidRDefault="009932CD" w:rsidP="005C0E0F">
            <w:pPr>
              <w:widowControl w:val="0"/>
              <w:spacing w:before="120" w:after="120"/>
              <w:rPr>
                <w:b/>
              </w:rPr>
            </w:pPr>
            <w:r w:rsidRPr="00CF0460">
              <w:rPr>
                <w:b/>
                <w:bCs/>
              </w:rPr>
              <w:lastRenderedPageBreak/>
              <w:t>ITB 18.1</w:t>
            </w:r>
          </w:p>
        </w:tc>
        <w:tc>
          <w:tcPr>
            <w:tcW w:w="8123" w:type="dxa"/>
          </w:tcPr>
          <w:p w14:paraId="3A7699FD" w14:textId="3C7A5572" w:rsidR="009932CD" w:rsidRPr="00CF0460" w:rsidRDefault="009932CD" w:rsidP="005C0E0F">
            <w:pPr>
              <w:widowControl w:val="0"/>
              <w:spacing w:before="120" w:after="120"/>
            </w:pPr>
            <w:r w:rsidRPr="00CF0460">
              <w:t xml:space="preserve">The </w:t>
            </w:r>
            <w:r w:rsidRPr="005C0E0F">
              <w:rPr>
                <w:b/>
              </w:rPr>
              <w:t>Bid validity period</w:t>
            </w:r>
            <w:r w:rsidRPr="00CF0460">
              <w:t xml:space="preserve"> shall be </w:t>
            </w:r>
            <w:r w:rsidR="0081322F">
              <w:rPr>
                <w:i/>
              </w:rPr>
              <w:t>90</w:t>
            </w:r>
            <w:r w:rsidRPr="00CF0460">
              <w:t xml:space="preserve"> days.</w:t>
            </w:r>
          </w:p>
        </w:tc>
      </w:tr>
      <w:tr w:rsidR="006D5380" w:rsidRPr="00CF0460" w14:paraId="3EC633E2" w14:textId="77777777" w:rsidTr="005C0E0F">
        <w:tc>
          <w:tcPr>
            <w:tcW w:w="972" w:type="dxa"/>
          </w:tcPr>
          <w:p w14:paraId="2118A103" w14:textId="77777777" w:rsidR="006D5380" w:rsidRPr="00212180" w:rsidRDefault="006D5380" w:rsidP="005C0E0F">
            <w:pPr>
              <w:widowControl w:val="0"/>
              <w:spacing w:before="120" w:after="120"/>
            </w:pPr>
            <w:r w:rsidRPr="00212180">
              <w:rPr>
                <w:b/>
                <w:bCs/>
              </w:rPr>
              <w:t>ITB 18.3(a)</w:t>
            </w:r>
          </w:p>
        </w:tc>
        <w:tc>
          <w:tcPr>
            <w:tcW w:w="8123" w:type="dxa"/>
          </w:tcPr>
          <w:p w14:paraId="26CA6D0C" w14:textId="51198B4C" w:rsidR="006D5380" w:rsidRPr="00212180" w:rsidRDefault="00420868" w:rsidP="002252FD">
            <w:pPr>
              <w:widowControl w:val="0"/>
              <w:spacing w:before="120" w:after="120"/>
              <w:jc w:val="both"/>
            </w:pPr>
            <w:r w:rsidRPr="00212180">
              <w:t xml:space="preserve">The local currency portion of the Contract price shall be adjusted by a factor reflecting </w:t>
            </w:r>
            <w:r w:rsidR="002252FD" w:rsidRPr="00212180">
              <w:t xml:space="preserve">local inflation during the period of extension, and the foreign currency portion of the Contract price shall be adjusted by a factor reflecting </w:t>
            </w:r>
            <w:r w:rsidRPr="00212180">
              <w:t>the international inflation (in the country of the foreign currency) during the period of extension.</w:t>
            </w:r>
          </w:p>
        </w:tc>
      </w:tr>
      <w:tr w:rsidR="006D5380" w:rsidRPr="00CF0460" w14:paraId="7A7200FA" w14:textId="77777777" w:rsidTr="005C0E0F">
        <w:tc>
          <w:tcPr>
            <w:tcW w:w="972" w:type="dxa"/>
          </w:tcPr>
          <w:p w14:paraId="54C14CBA" w14:textId="77777777" w:rsidR="006D5380" w:rsidRPr="00CF0460" w:rsidRDefault="006D5380" w:rsidP="005C0E0F">
            <w:pPr>
              <w:widowControl w:val="0"/>
              <w:spacing w:before="120" w:after="120"/>
              <w:rPr>
                <w:b/>
                <w:bCs/>
              </w:rPr>
            </w:pPr>
            <w:r w:rsidRPr="00CF0460">
              <w:rPr>
                <w:b/>
                <w:bCs/>
              </w:rPr>
              <w:t>ITB 20.1</w:t>
            </w:r>
          </w:p>
        </w:tc>
        <w:tc>
          <w:tcPr>
            <w:tcW w:w="8123" w:type="dxa"/>
          </w:tcPr>
          <w:p w14:paraId="16A95D6E" w14:textId="2BEB3C31" w:rsidR="006D5380" w:rsidRPr="005C0E0F" w:rsidRDefault="006D5380" w:rsidP="005C0E0F">
            <w:pPr>
              <w:widowControl w:val="0"/>
              <w:spacing w:before="120" w:after="120"/>
              <w:rPr>
                <w:b/>
              </w:rPr>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0051329B">
              <w:t>1</w:t>
            </w:r>
            <w:r w:rsidR="00542DAE" w:rsidRPr="00FC75AB">
              <w:t xml:space="preserve"> hard cop</w:t>
            </w:r>
            <w:r w:rsidR="0051329B">
              <w:t>y</w:t>
            </w:r>
            <w:r w:rsidR="00542DAE" w:rsidRPr="00FC75AB">
              <w:t>, along with a soft copy on the CD.</w:t>
            </w:r>
            <w:r w:rsidRPr="00CF0460">
              <w:rPr>
                <w:i/>
              </w:rPr>
              <w:t xml:space="preserve"> </w:t>
            </w:r>
          </w:p>
        </w:tc>
      </w:tr>
      <w:tr w:rsidR="006D5380" w:rsidRPr="00CF0460" w14:paraId="40CA4CE8" w14:textId="77777777" w:rsidTr="005C0E0F">
        <w:tc>
          <w:tcPr>
            <w:tcW w:w="972" w:type="dxa"/>
          </w:tcPr>
          <w:p w14:paraId="029C639F" w14:textId="77777777" w:rsidR="006D5380" w:rsidRPr="00CF0460" w:rsidRDefault="006D5380" w:rsidP="005C0E0F">
            <w:pPr>
              <w:widowControl w:val="0"/>
              <w:spacing w:before="120" w:after="120"/>
              <w:rPr>
                <w:b/>
                <w:bCs/>
              </w:rPr>
            </w:pPr>
            <w:r w:rsidRPr="00CF0460">
              <w:rPr>
                <w:b/>
                <w:bCs/>
              </w:rPr>
              <w:t>ITB 20.3</w:t>
            </w:r>
          </w:p>
        </w:tc>
        <w:tc>
          <w:tcPr>
            <w:tcW w:w="8123" w:type="dxa"/>
          </w:tcPr>
          <w:p w14:paraId="04286952" w14:textId="77777777" w:rsidR="00542DAE" w:rsidRPr="00FC75AB" w:rsidRDefault="00542DAE" w:rsidP="00542DAE">
            <w:pPr>
              <w:tabs>
                <w:tab w:val="right" w:pos="7254"/>
              </w:tabs>
              <w:spacing w:before="60" w:after="60"/>
              <w:jc w:val="both"/>
            </w:pPr>
            <w:r w:rsidRPr="00FC75AB">
              <w:t>The written confirmation of authorization to sign on behalf of the Bidder shall consist of</w:t>
            </w:r>
            <w:r w:rsidRPr="00FC75AB">
              <w:rPr>
                <w:b/>
              </w:rPr>
              <w:t xml:space="preserve">: </w:t>
            </w:r>
            <w:r w:rsidRPr="00FC75AB">
              <w:t xml:space="preserve">Board resolution or its equivalent, or power of attorney specifying the representative’s authority to sign the Bid on behalf of the Bidder so as to legally bind the Bidder. </w:t>
            </w:r>
          </w:p>
          <w:p w14:paraId="44A67459" w14:textId="1D5D1B39" w:rsidR="006D5380" w:rsidRPr="005C0E0F" w:rsidRDefault="00542DAE" w:rsidP="00542DAE">
            <w:pPr>
              <w:widowControl w:val="0"/>
              <w:spacing w:before="120" w:after="120"/>
              <w:rPr>
                <w:b/>
              </w:rPr>
            </w:pPr>
            <w:r w:rsidRPr="00FC75AB">
              <w:t>In case of an intended or an existing joint venture, the power of attorney should be in accordance with ITB 20.4.</w:t>
            </w:r>
          </w:p>
        </w:tc>
      </w:tr>
      <w:tr w:rsidR="005C0E0F" w:rsidRPr="00CF0460" w14:paraId="786D7852" w14:textId="77777777" w:rsidTr="009845E4">
        <w:tc>
          <w:tcPr>
            <w:tcW w:w="9095" w:type="dxa"/>
            <w:gridSpan w:val="2"/>
          </w:tcPr>
          <w:p w14:paraId="2BF53135" w14:textId="77777777" w:rsidR="005C0E0F" w:rsidRPr="005C0E0F" w:rsidRDefault="005C0E0F" w:rsidP="003B7D0F">
            <w:pPr>
              <w:pStyle w:val="ListParagraph"/>
              <w:widowControl w:val="0"/>
              <w:numPr>
                <w:ilvl w:val="0"/>
                <w:numId w:val="84"/>
              </w:numPr>
              <w:tabs>
                <w:tab w:val="left" w:pos="7288"/>
              </w:tabs>
              <w:spacing w:before="120" w:after="120"/>
              <w:ind w:left="357" w:hanging="630"/>
              <w:jc w:val="center"/>
              <w:rPr>
                <w:b/>
              </w:rPr>
            </w:pPr>
            <w:r w:rsidRPr="00CF0460">
              <w:rPr>
                <w:b/>
                <w:bCs/>
                <w:sz w:val="28"/>
              </w:rPr>
              <w:t>Submission and Opening of Bids</w:t>
            </w:r>
          </w:p>
        </w:tc>
      </w:tr>
      <w:tr w:rsidR="006D5380" w:rsidRPr="00CF0460" w:rsidDel="00F83A25" w14:paraId="1BF7C9C1" w14:textId="77777777" w:rsidTr="005C0E0F">
        <w:tblPrEx>
          <w:tblCellMar>
            <w:left w:w="103" w:type="dxa"/>
            <w:right w:w="103" w:type="dxa"/>
          </w:tblCellMar>
        </w:tblPrEx>
        <w:tc>
          <w:tcPr>
            <w:tcW w:w="972" w:type="dxa"/>
          </w:tcPr>
          <w:p w14:paraId="1AADD93A" w14:textId="77777777" w:rsidR="006D5380" w:rsidRPr="00CF0460" w:rsidRDefault="006D5380" w:rsidP="005C0E0F">
            <w:pPr>
              <w:widowControl w:val="0"/>
              <w:spacing w:before="120" w:after="120"/>
              <w:rPr>
                <w:b/>
                <w:bCs/>
              </w:rPr>
            </w:pPr>
            <w:r w:rsidRPr="00CF0460">
              <w:rPr>
                <w:b/>
                <w:bCs/>
              </w:rPr>
              <w:t>ITB 22.1</w:t>
            </w:r>
          </w:p>
          <w:p w14:paraId="1A734E3B" w14:textId="77777777" w:rsidR="006D5380" w:rsidRPr="00CF0460" w:rsidDel="00F83A25" w:rsidRDefault="006D5380" w:rsidP="005C0E0F">
            <w:pPr>
              <w:widowControl w:val="0"/>
              <w:spacing w:before="120" w:after="120"/>
              <w:rPr>
                <w:b/>
                <w:bCs/>
              </w:rPr>
            </w:pPr>
          </w:p>
        </w:tc>
        <w:tc>
          <w:tcPr>
            <w:tcW w:w="8123" w:type="dxa"/>
          </w:tcPr>
          <w:p w14:paraId="548CDDD6" w14:textId="22BCCD2F" w:rsidR="006D5380" w:rsidRPr="005C0E0F" w:rsidRDefault="006D5380" w:rsidP="0034048B">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p>
          <w:p w14:paraId="0234D8EC" w14:textId="61B39DDC" w:rsidR="003B0D9B" w:rsidRDefault="006D5380" w:rsidP="003B0D9B">
            <w:pPr>
              <w:widowControl w:val="0"/>
              <w:tabs>
                <w:tab w:val="right" w:pos="7254"/>
              </w:tabs>
              <w:spacing w:before="120" w:after="120"/>
            </w:pPr>
            <w:r w:rsidRPr="00CF0460">
              <w:t xml:space="preserve">Attention: </w:t>
            </w:r>
            <w:r w:rsidR="003B0D9B">
              <w:t xml:space="preserve">Fathimath Rishfa </w:t>
            </w:r>
            <w:r w:rsidR="0051329B">
              <w:t>Ahmed</w:t>
            </w:r>
          </w:p>
          <w:p w14:paraId="57244173" w14:textId="0858E77B" w:rsidR="008A2309" w:rsidRDefault="008A2309" w:rsidP="003B0D9B">
            <w:pPr>
              <w:widowControl w:val="0"/>
              <w:tabs>
                <w:tab w:val="right" w:pos="7254"/>
              </w:tabs>
              <w:spacing w:before="120" w:after="120"/>
            </w:pPr>
            <w:r>
              <w:t xml:space="preserve">                  Ministry of Finance</w:t>
            </w:r>
          </w:p>
          <w:p w14:paraId="6C0D334C" w14:textId="06D8A9FB" w:rsidR="006D5380" w:rsidRPr="00CF0460" w:rsidRDefault="006D5380" w:rsidP="005C0E0F">
            <w:pPr>
              <w:widowControl w:val="0"/>
              <w:spacing w:before="120" w:after="120"/>
              <w:ind w:left="963" w:hanging="963"/>
            </w:pPr>
            <w:r w:rsidRPr="00CF0460">
              <w:t xml:space="preserve">Street Address: </w:t>
            </w:r>
            <w:proofErr w:type="spellStart"/>
            <w:r w:rsidR="003B0D9B">
              <w:rPr>
                <w:i/>
              </w:rPr>
              <w:t>Ameenee</w:t>
            </w:r>
            <w:proofErr w:type="spellEnd"/>
            <w:r w:rsidR="003B0D9B">
              <w:rPr>
                <w:i/>
              </w:rPr>
              <w:t xml:space="preserve"> </w:t>
            </w:r>
            <w:proofErr w:type="spellStart"/>
            <w:r w:rsidR="003B0D9B">
              <w:rPr>
                <w:i/>
              </w:rPr>
              <w:t>Magu</w:t>
            </w:r>
            <w:proofErr w:type="spellEnd"/>
          </w:p>
          <w:p w14:paraId="5175CFD6" w14:textId="1394CD43" w:rsidR="006D5380" w:rsidRPr="00CF0460" w:rsidRDefault="006D5380" w:rsidP="005C0E0F">
            <w:pPr>
              <w:widowControl w:val="0"/>
              <w:spacing w:before="120" w:after="120"/>
              <w:ind w:left="1053" w:hanging="1053"/>
            </w:pPr>
            <w:r w:rsidRPr="00CF0460">
              <w:t xml:space="preserve">Floor/ Room number: </w:t>
            </w:r>
            <w:r w:rsidR="003B0D9B">
              <w:rPr>
                <w:i/>
              </w:rPr>
              <w:t>05</w:t>
            </w:r>
            <w:r w:rsidR="003B0D9B" w:rsidRPr="003B0D9B">
              <w:rPr>
                <w:i/>
                <w:vertAlign w:val="superscript"/>
              </w:rPr>
              <w:t>th</w:t>
            </w:r>
            <w:r w:rsidR="003B0D9B">
              <w:rPr>
                <w:i/>
              </w:rPr>
              <w:t xml:space="preserve"> Floor</w:t>
            </w:r>
          </w:p>
          <w:p w14:paraId="2FB32DDE" w14:textId="1AFCA231" w:rsidR="006D5380" w:rsidRPr="00CF0460" w:rsidRDefault="006D5380" w:rsidP="005C0E0F">
            <w:pPr>
              <w:widowControl w:val="0"/>
              <w:spacing w:before="120" w:after="120"/>
            </w:pPr>
            <w:r w:rsidRPr="00CF0460">
              <w:t xml:space="preserve">City: </w:t>
            </w:r>
            <w:r w:rsidR="003B0D9B">
              <w:t>Male’</w:t>
            </w:r>
          </w:p>
          <w:p w14:paraId="07F3716C" w14:textId="2D270053" w:rsidR="006D5380" w:rsidRPr="00CF0460" w:rsidRDefault="006D5380" w:rsidP="003B0D9B">
            <w:pPr>
              <w:widowControl w:val="0"/>
              <w:tabs>
                <w:tab w:val="right" w:pos="7254"/>
              </w:tabs>
              <w:spacing w:before="120" w:after="120"/>
            </w:pPr>
            <w:r w:rsidRPr="00CF0460">
              <w:t xml:space="preserve">ZIP/Postal Code: </w:t>
            </w:r>
            <w:r w:rsidR="003B0D9B">
              <w:rPr>
                <w:i/>
              </w:rPr>
              <w:t>20379</w:t>
            </w:r>
          </w:p>
          <w:p w14:paraId="2152F28F" w14:textId="323F3091" w:rsidR="006D5380" w:rsidRPr="00CF0460" w:rsidRDefault="006D5380" w:rsidP="005C0E0F">
            <w:pPr>
              <w:widowControl w:val="0"/>
              <w:spacing w:before="120" w:after="120"/>
            </w:pPr>
            <w:r w:rsidRPr="00CF0460">
              <w:t xml:space="preserve">Country: </w:t>
            </w:r>
            <w:r w:rsidR="003B0D9B">
              <w:t>Maldives</w:t>
            </w:r>
            <w:r w:rsidRPr="00CF0460">
              <w:tab/>
            </w:r>
          </w:p>
          <w:p w14:paraId="063025E1" w14:textId="77777777" w:rsidR="006D5380" w:rsidRPr="00CF0460" w:rsidRDefault="006D5380" w:rsidP="005C0E0F">
            <w:pPr>
              <w:widowControl w:val="0"/>
              <w:tabs>
                <w:tab w:val="right" w:pos="7254"/>
              </w:tabs>
              <w:spacing w:before="120" w:after="120"/>
            </w:pPr>
            <w:r w:rsidRPr="00CF0460">
              <w:rPr>
                <w:b/>
              </w:rPr>
              <w:t xml:space="preserve">The deadline for Bid submission is: </w:t>
            </w:r>
          </w:p>
          <w:p w14:paraId="0029D89F" w14:textId="5E1C0079" w:rsidR="006D5380" w:rsidRPr="00CF0460" w:rsidRDefault="00E77BB7" w:rsidP="00262096">
            <w:pPr>
              <w:widowControl w:val="0"/>
              <w:spacing w:before="120" w:after="120"/>
            </w:pPr>
            <w:r>
              <w:t xml:space="preserve">Date: </w:t>
            </w:r>
            <w:r w:rsidR="00557A4E">
              <w:rPr>
                <w:b/>
                <w:bCs/>
              </w:rPr>
              <w:t>20</w:t>
            </w:r>
            <w:r w:rsidR="00CE1C60" w:rsidRPr="00CE1C60">
              <w:rPr>
                <w:b/>
                <w:bCs/>
                <w:vertAlign w:val="superscript"/>
              </w:rPr>
              <w:t>th</w:t>
            </w:r>
            <w:r w:rsidR="00CE1C60" w:rsidRPr="00CE1C60">
              <w:rPr>
                <w:b/>
                <w:bCs/>
              </w:rPr>
              <w:t xml:space="preserve"> </w:t>
            </w:r>
            <w:r w:rsidR="00557A4E">
              <w:rPr>
                <w:b/>
                <w:bCs/>
              </w:rPr>
              <w:t>April</w:t>
            </w:r>
            <w:r w:rsidRPr="00CE1C60">
              <w:rPr>
                <w:b/>
                <w:bCs/>
              </w:rPr>
              <w:t xml:space="preserve"> 2022</w:t>
            </w:r>
          </w:p>
          <w:p w14:paraId="606801DC" w14:textId="04C925AB" w:rsidR="006D5380" w:rsidRPr="00CF0460" w:rsidRDefault="00E77BB7" w:rsidP="00E77BB7">
            <w:pPr>
              <w:widowControl w:val="0"/>
              <w:tabs>
                <w:tab w:val="right" w:pos="7254"/>
              </w:tabs>
              <w:spacing w:before="120" w:after="120"/>
              <w:rPr>
                <w:i/>
                <w:u w:val="single"/>
              </w:rPr>
            </w:pPr>
            <w:r>
              <w:t xml:space="preserve">Time: </w:t>
            </w:r>
            <w:r w:rsidRPr="00CE1C60">
              <w:rPr>
                <w:b/>
                <w:bCs/>
              </w:rPr>
              <w:t>11:00</w:t>
            </w:r>
            <w:r w:rsidR="00CE1C60" w:rsidRPr="00CE1C60">
              <w:rPr>
                <w:b/>
                <w:bCs/>
              </w:rPr>
              <w:t xml:space="preserve"> hours Maldivian Time</w:t>
            </w:r>
          </w:p>
          <w:p w14:paraId="287ABE0F" w14:textId="07E76337" w:rsidR="006D5380" w:rsidRPr="00CF0460" w:rsidRDefault="006D5380" w:rsidP="005C0E0F">
            <w:pPr>
              <w:widowControl w:val="0"/>
              <w:suppressAutoHyphens/>
              <w:spacing w:before="120" w:after="120"/>
            </w:pPr>
            <w:r w:rsidRPr="00CF0460">
              <w:t xml:space="preserve">Bidders </w:t>
            </w:r>
            <w:r w:rsidRPr="005C0E0F">
              <w:t>shall not</w:t>
            </w:r>
            <w:r w:rsidRPr="00CF0460">
              <w:t xml:space="preserve"> have the option of submitting their Bids electronically.</w:t>
            </w:r>
          </w:p>
          <w:p w14:paraId="54C17023" w14:textId="52D5D786" w:rsidR="006D5380" w:rsidRPr="00CF0460" w:rsidDel="00F83A25" w:rsidRDefault="006D5380" w:rsidP="005C0E0F">
            <w:pPr>
              <w:widowControl w:val="0"/>
              <w:tabs>
                <w:tab w:val="right" w:pos="7254"/>
              </w:tabs>
              <w:spacing w:before="120" w:after="120"/>
            </w:pPr>
          </w:p>
        </w:tc>
      </w:tr>
      <w:tr w:rsidR="006D5380" w:rsidRPr="00CF0460" w:rsidDel="00F83A25" w14:paraId="46398EF3" w14:textId="77777777" w:rsidTr="005C0E0F">
        <w:tblPrEx>
          <w:tblCellMar>
            <w:left w:w="103" w:type="dxa"/>
            <w:right w:w="103" w:type="dxa"/>
          </w:tblCellMar>
        </w:tblPrEx>
        <w:tc>
          <w:tcPr>
            <w:tcW w:w="972" w:type="dxa"/>
          </w:tcPr>
          <w:p w14:paraId="0C03BF31" w14:textId="77777777" w:rsidR="006D5380" w:rsidRPr="00CF0460" w:rsidDel="00F83A25" w:rsidRDefault="006D5380" w:rsidP="005C0E0F">
            <w:pPr>
              <w:widowControl w:val="0"/>
              <w:spacing w:before="120" w:after="120"/>
              <w:rPr>
                <w:b/>
                <w:bCs/>
              </w:rPr>
            </w:pPr>
            <w:r w:rsidRPr="00CF0460">
              <w:rPr>
                <w:b/>
              </w:rPr>
              <w:t>ITB 25.1</w:t>
            </w:r>
          </w:p>
        </w:tc>
        <w:tc>
          <w:tcPr>
            <w:tcW w:w="8123" w:type="dxa"/>
          </w:tcPr>
          <w:p w14:paraId="06CA789F" w14:textId="77777777"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14:paraId="2082199F" w14:textId="5657ED84" w:rsidR="006D5380" w:rsidRPr="00CF0460" w:rsidRDefault="006D5380" w:rsidP="005C0E0F">
            <w:pPr>
              <w:widowControl w:val="0"/>
              <w:spacing w:before="120" w:after="120"/>
              <w:ind w:left="963" w:hanging="963"/>
            </w:pPr>
            <w:r w:rsidRPr="00CF0460">
              <w:t xml:space="preserve">Street Address: </w:t>
            </w:r>
            <w:proofErr w:type="spellStart"/>
            <w:r w:rsidR="008A2309">
              <w:rPr>
                <w:i/>
              </w:rPr>
              <w:t>Ameenee</w:t>
            </w:r>
            <w:proofErr w:type="spellEnd"/>
            <w:r w:rsidR="008A2309">
              <w:rPr>
                <w:i/>
              </w:rPr>
              <w:t xml:space="preserve"> </w:t>
            </w:r>
            <w:proofErr w:type="spellStart"/>
            <w:r w:rsidR="008A2309">
              <w:rPr>
                <w:i/>
              </w:rPr>
              <w:t>Magu</w:t>
            </w:r>
            <w:proofErr w:type="spellEnd"/>
          </w:p>
          <w:p w14:paraId="3A1DA288" w14:textId="12E6A22A" w:rsidR="006D5380" w:rsidRPr="00CF0460" w:rsidRDefault="006D5380" w:rsidP="005C0E0F">
            <w:pPr>
              <w:widowControl w:val="0"/>
              <w:spacing w:before="120" w:after="120"/>
              <w:ind w:left="1053" w:hanging="1053"/>
            </w:pPr>
            <w:r w:rsidRPr="00CF0460">
              <w:t xml:space="preserve">Floor/ Room number: </w:t>
            </w:r>
            <w:r w:rsidR="008C218E">
              <w:rPr>
                <w:i/>
              </w:rPr>
              <w:t>5</w:t>
            </w:r>
            <w:r w:rsidR="008C218E" w:rsidRPr="008C218E">
              <w:rPr>
                <w:i/>
                <w:vertAlign w:val="superscript"/>
              </w:rPr>
              <w:t>th</w:t>
            </w:r>
            <w:r w:rsidR="008C218E">
              <w:rPr>
                <w:i/>
              </w:rPr>
              <w:t xml:space="preserve"> Floor</w:t>
            </w:r>
            <w:r w:rsidRPr="00CF0460">
              <w:tab/>
            </w:r>
          </w:p>
          <w:p w14:paraId="1DF116F9" w14:textId="4BE2F2D9" w:rsidR="006D5380" w:rsidRPr="00CF0460" w:rsidRDefault="006D5380" w:rsidP="005C0E0F">
            <w:pPr>
              <w:widowControl w:val="0"/>
              <w:spacing w:before="120" w:after="120"/>
            </w:pPr>
            <w:r w:rsidRPr="00CF0460">
              <w:t xml:space="preserve">City: </w:t>
            </w:r>
            <w:r w:rsidR="00AA7B57">
              <w:rPr>
                <w:i/>
              </w:rPr>
              <w:t>Male’</w:t>
            </w:r>
          </w:p>
          <w:p w14:paraId="450B0096" w14:textId="1B281F84" w:rsidR="006D5380" w:rsidRPr="00CF0460" w:rsidRDefault="006D5380" w:rsidP="005C0E0F">
            <w:pPr>
              <w:pStyle w:val="BodyText"/>
              <w:widowControl w:val="0"/>
              <w:spacing w:before="120" w:after="120"/>
            </w:pPr>
            <w:r w:rsidRPr="00CF0460">
              <w:lastRenderedPageBreak/>
              <w:t xml:space="preserve">Country: </w:t>
            </w:r>
            <w:r w:rsidR="00AA7B57">
              <w:rPr>
                <w:i/>
              </w:rPr>
              <w:t>Maldives</w:t>
            </w:r>
          </w:p>
          <w:p w14:paraId="20A3A56F" w14:textId="553AFAF2" w:rsidR="00CE1C60" w:rsidRPr="00CF0460" w:rsidRDefault="00CE1C60" w:rsidP="00CE1C60">
            <w:pPr>
              <w:widowControl w:val="0"/>
              <w:spacing w:before="120" w:after="120"/>
            </w:pPr>
            <w:r>
              <w:t xml:space="preserve">Date: </w:t>
            </w:r>
            <w:r w:rsidR="00557A4E">
              <w:rPr>
                <w:b/>
                <w:bCs/>
              </w:rPr>
              <w:t>Same as the date stated in ITB 22.1</w:t>
            </w:r>
          </w:p>
          <w:p w14:paraId="1228E72E" w14:textId="4EE5EC59" w:rsidR="006D5380" w:rsidRPr="00CE1C60" w:rsidDel="00F83A25" w:rsidRDefault="00CE1C60" w:rsidP="00CE1C60">
            <w:pPr>
              <w:widowControl w:val="0"/>
              <w:tabs>
                <w:tab w:val="right" w:pos="7254"/>
              </w:tabs>
              <w:spacing w:before="120" w:after="120"/>
              <w:rPr>
                <w:i/>
                <w:u w:val="single"/>
              </w:rPr>
            </w:pPr>
            <w:r>
              <w:t xml:space="preserve">Time: </w:t>
            </w:r>
            <w:r w:rsidR="00557A4E">
              <w:rPr>
                <w:b/>
                <w:bCs/>
              </w:rPr>
              <w:t xml:space="preserve">Immediately after the deadline stated in </w:t>
            </w:r>
            <w:r w:rsidR="004923EB">
              <w:rPr>
                <w:b/>
                <w:bCs/>
              </w:rPr>
              <w:t>ITB 22.1</w:t>
            </w:r>
          </w:p>
        </w:tc>
      </w:tr>
      <w:tr w:rsidR="006D5380" w:rsidRPr="00CF0460" w:rsidDel="00F83A25" w14:paraId="0A277B60" w14:textId="77777777" w:rsidTr="005C0E0F">
        <w:tblPrEx>
          <w:tblCellMar>
            <w:left w:w="103" w:type="dxa"/>
            <w:right w:w="103" w:type="dxa"/>
          </w:tblCellMar>
        </w:tblPrEx>
        <w:tc>
          <w:tcPr>
            <w:tcW w:w="972" w:type="dxa"/>
          </w:tcPr>
          <w:p w14:paraId="292DE5CF" w14:textId="77777777" w:rsidR="006D5380" w:rsidRPr="00CF0460" w:rsidDel="00F83A25" w:rsidRDefault="006D5380" w:rsidP="005C0E0F">
            <w:pPr>
              <w:widowControl w:val="0"/>
              <w:spacing w:before="120" w:after="120"/>
              <w:rPr>
                <w:b/>
                <w:bCs/>
              </w:rPr>
            </w:pPr>
            <w:r w:rsidRPr="00CF0460">
              <w:rPr>
                <w:b/>
              </w:rPr>
              <w:lastRenderedPageBreak/>
              <w:t>ITB 25.6</w:t>
            </w:r>
          </w:p>
        </w:tc>
        <w:tc>
          <w:tcPr>
            <w:tcW w:w="8123" w:type="dxa"/>
          </w:tcPr>
          <w:p w14:paraId="60D5EE65" w14:textId="788DA09B" w:rsidR="006D5380" w:rsidRPr="00CF0460" w:rsidDel="00F83A25" w:rsidRDefault="007F5E64" w:rsidP="005C0E0F">
            <w:pPr>
              <w:widowControl w:val="0"/>
              <w:tabs>
                <w:tab w:val="right" w:pos="7254"/>
              </w:tabs>
              <w:spacing w:before="120" w:after="120"/>
            </w:pPr>
            <w:r w:rsidRPr="004A2C5F">
              <w:t xml:space="preserve">The Letter of Bid and Price Schedules </w:t>
            </w:r>
            <w:r w:rsidRPr="004A2C5F">
              <w:rPr>
                <w:iCs/>
              </w:rPr>
              <w:t>shall</w:t>
            </w:r>
            <w:r w:rsidRPr="004A2C5F">
              <w:rPr>
                <w:i/>
                <w:iCs/>
              </w:rPr>
              <w:t xml:space="preserve"> </w:t>
            </w:r>
            <w:r w:rsidRPr="004A2C5F">
              <w:t>be initialed by</w:t>
            </w:r>
            <w:r>
              <w:t xml:space="preserve"> the </w:t>
            </w:r>
            <w:r w:rsidRPr="004A2C5F">
              <w:t>representatives of the Purchaser conducting Bid opening</w:t>
            </w:r>
            <w:r w:rsidRPr="004A2C5F">
              <w:rPr>
                <w:i/>
              </w:rPr>
              <w:t>.</w:t>
            </w:r>
          </w:p>
        </w:tc>
      </w:tr>
      <w:tr w:rsidR="006D5380" w:rsidRPr="00CF0460" w:rsidDel="00F83A25" w14:paraId="5E48B0C0" w14:textId="77777777" w:rsidTr="005C0E0F">
        <w:tblPrEx>
          <w:tblCellMar>
            <w:left w:w="103" w:type="dxa"/>
            <w:right w:w="103" w:type="dxa"/>
          </w:tblCellMar>
        </w:tblPrEx>
        <w:tc>
          <w:tcPr>
            <w:tcW w:w="9095" w:type="dxa"/>
            <w:gridSpan w:val="2"/>
          </w:tcPr>
          <w:p w14:paraId="27B4CDD2" w14:textId="77777777" w:rsidR="006D5380" w:rsidRPr="00CF0460" w:rsidDel="00F83A25" w:rsidRDefault="006D5380" w:rsidP="003B7D0F">
            <w:pPr>
              <w:pStyle w:val="ListParagraph"/>
              <w:widowControl w:val="0"/>
              <w:numPr>
                <w:ilvl w:val="0"/>
                <w:numId w:val="84"/>
              </w:numPr>
              <w:tabs>
                <w:tab w:val="left" w:pos="7288"/>
              </w:tabs>
              <w:spacing w:before="120" w:after="120"/>
              <w:ind w:left="357" w:hanging="630"/>
              <w:jc w:val="center"/>
              <w:rPr>
                <w:b/>
              </w:rPr>
            </w:pPr>
            <w:r w:rsidRPr="005C0E0F">
              <w:rPr>
                <w:b/>
                <w:sz w:val="28"/>
              </w:rPr>
              <w:t>Evaluation and Comparison of Bids</w:t>
            </w:r>
          </w:p>
        </w:tc>
      </w:tr>
      <w:tr w:rsidR="006D5380" w:rsidRPr="00CF0460" w:rsidDel="00F83A25" w14:paraId="7B8FB3DE" w14:textId="77777777" w:rsidTr="005C0E0F">
        <w:tblPrEx>
          <w:tblCellMar>
            <w:left w:w="103" w:type="dxa"/>
            <w:right w:w="103" w:type="dxa"/>
          </w:tblCellMar>
        </w:tblPrEx>
        <w:tc>
          <w:tcPr>
            <w:tcW w:w="972" w:type="dxa"/>
          </w:tcPr>
          <w:p w14:paraId="25B1B02F" w14:textId="77777777" w:rsidR="006D5380" w:rsidRPr="00CF0460" w:rsidRDefault="006D5380" w:rsidP="005C0E0F">
            <w:pPr>
              <w:widowControl w:val="0"/>
              <w:spacing w:before="120" w:after="120"/>
              <w:rPr>
                <w:b/>
              </w:rPr>
            </w:pPr>
            <w:r w:rsidRPr="00CF0460">
              <w:rPr>
                <w:b/>
              </w:rPr>
              <w:t>ITB 30.3</w:t>
            </w:r>
          </w:p>
        </w:tc>
        <w:tc>
          <w:tcPr>
            <w:tcW w:w="8123" w:type="dxa"/>
          </w:tcPr>
          <w:p w14:paraId="2CC0CD46" w14:textId="5D8F0E88" w:rsidR="006D5380" w:rsidRPr="005C0E0F" w:rsidRDefault="007E51A8" w:rsidP="0051329B">
            <w:pPr>
              <w:widowControl w:val="0"/>
              <w:spacing w:before="120" w:after="120"/>
              <w:jc w:val="both"/>
              <w:rPr>
                <w:color w:val="000000" w:themeColor="text1"/>
              </w:rPr>
            </w:pPr>
            <w:r w:rsidRPr="004A2C5F">
              <w:rPr>
                <w:color w:val="000000" w:themeColor="text1"/>
              </w:rPr>
              <w:t xml:space="preserve">The adjustment shall be based on the </w:t>
            </w:r>
            <w:r>
              <w:rPr>
                <w:color w:val="000000" w:themeColor="text1"/>
              </w:rPr>
              <w:t xml:space="preserve">average </w:t>
            </w:r>
            <w:r w:rsidRPr="004A2C5F">
              <w:rPr>
                <w:color w:val="000000" w:themeColor="text1"/>
              </w:rPr>
              <w:t>price of the item or component as quoted in other substantially responsive Bids. If the price of the item or component cannot be derived from the price of other substantially responsive Bids, the Purchaser shall use its best estimate.</w:t>
            </w:r>
          </w:p>
        </w:tc>
      </w:tr>
      <w:tr w:rsidR="006D5380" w:rsidRPr="00CF0460" w:rsidDel="00F83A25" w14:paraId="169107F7" w14:textId="77777777" w:rsidTr="005C0E0F">
        <w:tblPrEx>
          <w:tblCellMar>
            <w:left w:w="103" w:type="dxa"/>
            <w:right w:w="103" w:type="dxa"/>
          </w:tblCellMar>
        </w:tblPrEx>
        <w:tc>
          <w:tcPr>
            <w:tcW w:w="972" w:type="dxa"/>
          </w:tcPr>
          <w:p w14:paraId="52F449C0" w14:textId="77777777" w:rsidR="006D5380" w:rsidRPr="00CF0460" w:rsidRDefault="006D5380" w:rsidP="005C0E0F">
            <w:pPr>
              <w:widowControl w:val="0"/>
              <w:tabs>
                <w:tab w:val="right" w:pos="7434"/>
              </w:tabs>
              <w:spacing w:before="120" w:after="120"/>
              <w:rPr>
                <w:b/>
              </w:rPr>
            </w:pPr>
            <w:r w:rsidRPr="00CF0460">
              <w:rPr>
                <w:b/>
              </w:rPr>
              <w:t>ITB 32.1</w:t>
            </w:r>
          </w:p>
          <w:p w14:paraId="00BE3F91" w14:textId="77777777" w:rsidR="006D5380" w:rsidRPr="005C0E0F" w:rsidRDefault="006D5380" w:rsidP="005C0E0F">
            <w:pPr>
              <w:widowControl w:val="0"/>
              <w:tabs>
                <w:tab w:val="right" w:pos="7434"/>
              </w:tabs>
              <w:spacing w:before="120" w:after="120"/>
              <w:rPr>
                <w:b/>
              </w:rPr>
            </w:pPr>
          </w:p>
        </w:tc>
        <w:tc>
          <w:tcPr>
            <w:tcW w:w="8123" w:type="dxa"/>
          </w:tcPr>
          <w:p w14:paraId="35544ABD" w14:textId="34C04A0A" w:rsidR="000C0BF6" w:rsidRDefault="006D5380" w:rsidP="000C0BF6">
            <w:pPr>
              <w:tabs>
                <w:tab w:val="right" w:pos="7254"/>
              </w:tabs>
              <w:spacing w:before="60" w:after="60"/>
              <w:jc w:val="both"/>
            </w:pPr>
            <w:r w:rsidRPr="00CF0460">
              <w:t xml:space="preserve">The currency that shall be used for Bid evaluation and comparison purposes to convert, at the selling exchange rate, all Bid prices expressed in various currencies into a single currency is </w:t>
            </w:r>
            <w:r w:rsidR="000C0BF6">
              <w:t>Maldivian Rufiyaa (MVR).</w:t>
            </w:r>
          </w:p>
          <w:p w14:paraId="4FE53FF8" w14:textId="3DD23E2C" w:rsidR="000C0BF6" w:rsidRDefault="000C0BF6" w:rsidP="000C0BF6">
            <w:pPr>
              <w:tabs>
                <w:tab w:val="right" w:pos="7254"/>
              </w:tabs>
              <w:spacing w:before="60" w:after="60"/>
              <w:jc w:val="both"/>
            </w:pPr>
          </w:p>
          <w:p w14:paraId="558B05F7" w14:textId="77777777" w:rsidR="000C0BF6" w:rsidRPr="00B637AF" w:rsidRDefault="000C0BF6" w:rsidP="000C0BF6">
            <w:pPr>
              <w:tabs>
                <w:tab w:val="right" w:pos="7254"/>
              </w:tabs>
              <w:spacing w:before="60" w:after="60"/>
              <w:jc w:val="both"/>
              <w:rPr>
                <w:b/>
              </w:rPr>
            </w:pPr>
            <w:r w:rsidRPr="00B637AF">
              <w:t xml:space="preserve">The source of exchange rate shall be: </w:t>
            </w:r>
            <w:r>
              <w:t>Maldives Monetary Authority (MMA).</w:t>
            </w:r>
          </w:p>
          <w:p w14:paraId="5170B310" w14:textId="77777777" w:rsidR="000C0BF6" w:rsidRDefault="000C0BF6" w:rsidP="000C0BF6">
            <w:pPr>
              <w:spacing w:before="60" w:after="60"/>
              <w:jc w:val="both"/>
            </w:pPr>
            <w:r w:rsidRPr="00B637AF">
              <w:t>The date for the exchange rate shall be</w:t>
            </w:r>
            <w:r>
              <w:t xml:space="preserve">: </w:t>
            </w:r>
            <w:r>
              <w:rPr>
                <w:color w:val="000000"/>
              </w:rPr>
              <w:t>The date of opening of Bids specified in ITB 25.1.</w:t>
            </w:r>
            <w:r w:rsidRPr="0056069D">
              <w:t xml:space="preserve"> </w:t>
            </w:r>
          </w:p>
          <w:p w14:paraId="463FBF0C" w14:textId="09F94B17" w:rsidR="006D5380" w:rsidRPr="0051329B" w:rsidRDefault="000C0BF6" w:rsidP="0051329B">
            <w:pPr>
              <w:tabs>
                <w:tab w:val="right" w:pos="7254"/>
              </w:tabs>
              <w:spacing w:before="60" w:after="60"/>
              <w:jc w:val="both"/>
              <w:rPr>
                <w:b/>
                <w:i/>
              </w:rPr>
            </w:pPr>
            <w:r w:rsidRPr="00094FFD">
              <w:t>If</w:t>
            </w:r>
            <w:r>
              <w:t xml:space="preserve"> </w:t>
            </w:r>
            <w:r>
              <w:rPr>
                <w:color w:val="000000"/>
              </w:rPr>
              <w:t xml:space="preserve">the date of opening </w:t>
            </w:r>
            <w:r w:rsidRPr="007360EF">
              <w:rPr>
                <w:color w:val="000000"/>
              </w:rPr>
              <w:t>of bid</w:t>
            </w:r>
            <w:r>
              <w:rPr>
                <w:color w:val="000000"/>
              </w:rPr>
              <w:t>s</w:t>
            </w:r>
            <w:r w:rsidRPr="007360EF">
              <w:rPr>
                <w:color w:val="000000"/>
              </w:rPr>
              <w:t xml:space="preserve"> </w:t>
            </w:r>
            <w:r>
              <w:rPr>
                <w:color w:val="000000"/>
              </w:rPr>
              <w:t>happens to be</w:t>
            </w:r>
            <w:r>
              <w:t xml:space="preserve"> </w:t>
            </w:r>
            <w:r w:rsidRPr="00094FFD">
              <w:t>a Bank holiday, the previous working day’s rate shall be considered.</w:t>
            </w:r>
          </w:p>
        </w:tc>
      </w:tr>
      <w:tr w:rsidR="006D5380" w:rsidRPr="00CF0460" w14:paraId="5435EC7E" w14:textId="77777777" w:rsidTr="005C0E0F">
        <w:tblPrEx>
          <w:tblCellMar>
            <w:left w:w="103" w:type="dxa"/>
            <w:right w:w="103" w:type="dxa"/>
          </w:tblCellMar>
        </w:tblPrEx>
        <w:tc>
          <w:tcPr>
            <w:tcW w:w="972" w:type="dxa"/>
          </w:tcPr>
          <w:p w14:paraId="54EB4D5F" w14:textId="77777777" w:rsidR="006D5380" w:rsidRPr="00762D35" w:rsidRDefault="006D5380" w:rsidP="005C0E0F">
            <w:pPr>
              <w:widowControl w:val="0"/>
              <w:tabs>
                <w:tab w:val="right" w:pos="7434"/>
              </w:tabs>
              <w:spacing w:before="120" w:after="120"/>
              <w:rPr>
                <w:b/>
                <w:iCs/>
              </w:rPr>
            </w:pPr>
            <w:r w:rsidRPr="00762D35">
              <w:rPr>
                <w:b/>
                <w:bCs/>
              </w:rPr>
              <w:t>ITB 34.2(a)</w:t>
            </w:r>
          </w:p>
        </w:tc>
        <w:tc>
          <w:tcPr>
            <w:tcW w:w="8123" w:type="dxa"/>
          </w:tcPr>
          <w:p w14:paraId="2A532EC4" w14:textId="35D3AA0E" w:rsidR="004242AE" w:rsidRPr="00484114" w:rsidRDefault="00DE743F" w:rsidP="00484114">
            <w:pPr>
              <w:widowControl w:val="0"/>
              <w:spacing w:before="120" w:after="120"/>
              <w:ind w:left="695" w:hanging="695"/>
              <w:jc w:val="both"/>
              <w:rPr>
                <w:i/>
              </w:rPr>
            </w:pPr>
            <w:r w:rsidRPr="005C0E0F">
              <w:t xml:space="preserve">Bids will be evaluated for each </w:t>
            </w:r>
            <w:r>
              <w:t xml:space="preserve">range of Call-off quantities of an </w:t>
            </w:r>
            <w:r w:rsidRPr="005C0E0F">
              <w:t>item</w:t>
            </w:r>
            <w:r w:rsidRPr="00CF0460" w:rsidDel="00DE743F">
              <w:t xml:space="preserve"> </w:t>
            </w:r>
          </w:p>
        </w:tc>
      </w:tr>
      <w:tr w:rsidR="006D5380" w:rsidRPr="00CF0460" w:rsidDel="00F83A25" w14:paraId="5345CB11" w14:textId="77777777" w:rsidTr="005C0E0F">
        <w:tblPrEx>
          <w:tblCellMar>
            <w:left w:w="103" w:type="dxa"/>
            <w:right w:w="103" w:type="dxa"/>
          </w:tblCellMar>
        </w:tblPrEx>
        <w:tc>
          <w:tcPr>
            <w:tcW w:w="972" w:type="dxa"/>
          </w:tcPr>
          <w:p w14:paraId="33BE8F11" w14:textId="77777777" w:rsidR="006D5380" w:rsidRPr="00762D35" w:rsidRDefault="006D5380" w:rsidP="005C0E0F">
            <w:pPr>
              <w:widowControl w:val="0"/>
              <w:tabs>
                <w:tab w:val="right" w:pos="7434"/>
              </w:tabs>
              <w:spacing w:before="120" w:after="120"/>
              <w:rPr>
                <w:b/>
                <w:bCs/>
              </w:rPr>
            </w:pPr>
            <w:r w:rsidRPr="00762D35">
              <w:rPr>
                <w:b/>
                <w:bCs/>
              </w:rPr>
              <w:t>ITB 34.</w:t>
            </w:r>
            <w:r w:rsidR="00815B5A" w:rsidRPr="00762D35">
              <w:rPr>
                <w:b/>
                <w:bCs/>
              </w:rPr>
              <w:t>5</w:t>
            </w:r>
          </w:p>
        </w:tc>
        <w:tc>
          <w:tcPr>
            <w:tcW w:w="8123" w:type="dxa"/>
          </w:tcPr>
          <w:p w14:paraId="30834B3B" w14:textId="21A31B56" w:rsidR="006D5380" w:rsidRPr="005C0E0F" w:rsidRDefault="006D5380" w:rsidP="005C0E0F">
            <w:pPr>
              <w:widowControl w:val="0"/>
              <w:spacing w:before="120" w:after="120"/>
              <w:ind w:left="-13"/>
              <w:rPr>
                <w:i/>
              </w:rPr>
            </w:pPr>
            <w:r w:rsidRPr="00CF0460">
              <w:t>The consideration of other factors during the evaluation, in addition to the Bid Price quoted</w:t>
            </w:r>
            <w:r w:rsidR="00CA37F0">
              <w:t xml:space="preserve"> is</w:t>
            </w:r>
            <w:r w:rsidRPr="00CF0460">
              <w:t xml:space="preserve"> described in</w:t>
            </w:r>
            <w:r w:rsidRPr="005C0E0F">
              <w:rPr>
                <w:i/>
              </w:rPr>
              <w:t xml:space="preserve"> </w:t>
            </w:r>
            <w:r w:rsidRPr="00CF0460">
              <w:rPr>
                <w:iCs/>
              </w:rPr>
              <w:t>Section III, Evaluation and Qualification Criteria;</w:t>
            </w:r>
          </w:p>
          <w:p w14:paraId="15BB735F" w14:textId="00384D8C" w:rsidR="006D5380" w:rsidRPr="005C0E0F" w:rsidRDefault="006D5380" w:rsidP="00F52FC6">
            <w:pPr>
              <w:pStyle w:val="ListParagraph"/>
              <w:widowControl w:val="0"/>
              <w:spacing w:before="120" w:after="120"/>
              <w:ind w:left="537"/>
              <w:jc w:val="both"/>
            </w:pPr>
          </w:p>
        </w:tc>
      </w:tr>
      <w:tr w:rsidR="00331A0D" w:rsidRPr="00CF0460" w:rsidDel="00F83A25" w14:paraId="1923DD38" w14:textId="77777777" w:rsidTr="008C1111">
        <w:tblPrEx>
          <w:tblCellMar>
            <w:left w:w="103" w:type="dxa"/>
            <w:right w:w="103" w:type="dxa"/>
          </w:tblCellMar>
        </w:tblPrEx>
        <w:tc>
          <w:tcPr>
            <w:tcW w:w="9095" w:type="dxa"/>
            <w:gridSpan w:val="2"/>
          </w:tcPr>
          <w:p w14:paraId="378C36EC" w14:textId="77777777" w:rsidR="00331A0D" w:rsidRPr="004A2C5F" w:rsidRDefault="00331A0D" w:rsidP="003B7D0F">
            <w:pPr>
              <w:pStyle w:val="ListParagraph"/>
              <w:widowControl w:val="0"/>
              <w:numPr>
                <w:ilvl w:val="0"/>
                <w:numId w:val="84"/>
              </w:numPr>
              <w:tabs>
                <w:tab w:val="left" w:pos="7288"/>
              </w:tabs>
              <w:spacing w:before="120" w:after="120"/>
              <w:ind w:left="357" w:hanging="630"/>
              <w:jc w:val="center"/>
              <w:rPr>
                <w:b/>
                <w:bCs/>
                <w:sz w:val="28"/>
              </w:rPr>
            </w:pPr>
            <w:r>
              <w:rPr>
                <w:b/>
                <w:bCs/>
                <w:sz w:val="28"/>
              </w:rPr>
              <w:t>Concluding a</w:t>
            </w:r>
            <w:r w:rsidRPr="00F17392">
              <w:rPr>
                <w:b/>
                <w:bCs/>
                <w:sz w:val="28"/>
              </w:rPr>
              <w:t xml:space="preserve"> Framework Agreement</w:t>
            </w:r>
          </w:p>
        </w:tc>
      </w:tr>
      <w:tr w:rsidR="00ED66BD" w:rsidRPr="00CF0460" w:rsidDel="00F83A25" w14:paraId="4A094A8D" w14:textId="77777777" w:rsidTr="005C0E0F">
        <w:tblPrEx>
          <w:tblCellMar>
            <w:left w:w="103" w:type="dxa"/>
            <w:right w:w="103" w:type="dxa"/>
          </w:tblCellMar>
        </w:tblPrEx>
        <w:tc>
          <w:tcPr>
            <w:tcW w:w="972" w:type="dxa"/>
          </w:tcPr>
          <w:p w14:paraId="0FEA6CE3" w14:textId="77777777" w:rsidR="00ED66BD" w:rsidRPr="00CF0460" w:rsidRDefault="00ED66BD" w:rsidP="005C0E0F">
            <w:pPr>
              <w:widowControl w:val="0"/>
              <w:spacing w:before="120" w:after="120"/>
              <w:rPr>
                <w:b/>
                <w:bCs/>
              </w:rPr>
            </w:pPr>
            <w:r w:rsidRPr="00CF0460">
              <w:rPr>
                <w:b/>
                <w:bCs/>
              </w:rPr>
              <w:t>ITB 45</w:t>
            </w:r>
          </w:p>
        </w:tc>
        <w:tc>
          <w:tcPr>
            <w:tcW w:w="8123" w:type="dxa"/>
          </w:tcPr>
          <w:p w14:paraId="2F5FF524" w14:textId="77777777"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14:paraId="0F4C3428" w14:textId="4C5F5716" w:rsidR="00ED66BD" w:rsidRPr="00CF0460" w:rsidRDefault="00ED66BD" w:rsidP="00ED66BD">
            <w:pPr>
              <w:widowControl w:val="0"/>
              <w:spacing w:before="120" w:after="120"/>
            </w:pPr>
            <w:r w:rsidRPr="00CF0460">
              <w:t xml:space="preserve">The Bidder shall sign, date and return the Framework Agreement within </w:t>
            </w:r>
            <w:r w:rsidR="00647CA8">
              <w:t>10 (</w:t>
            </w:r>
            <w:r w:rsidR="005C7EF4">
              <w:t>Ten</w:t>
            </w:r>
            <w:r w:rsidR="00647CA8">
              <w:t>)</w:t>
            </w:r>
            <w:r w:rsidRPr="00CF0460">
              <w:t xml:space="preserve"> days of receipt of the same.</w:t>
            </w:r>
          </w:p>
          <w:p w14:paraId="7979A058" w14:textId="3DFE7879" w:rsidR="00ED66BD" w:rsidRPr="005C0E0F" w:rsidRDefault="00ED66BD" w:rsidP="005C0E0F">
            <w:pPr>
              <w:widowControl w:val="0"/>
              <w:spacing w:before="120" w:after="120"/>
              <w:rPr>
                <w:i/>
              </w:rPr>
            </w:pPr>
          </w:p>
        </w:tc>
      </w:tr>
      <w:tr w:rsidR="00ED66BD" w:rsidRPr="00CF0460" w:rsidDel="00F83A25" w14:paraId="60725AEA" w14:textId="77777777" w:rsidTr="005C0E0F">
        <w:tblPrEx>
          <w:tblCellMar>
            <w:left w:w="103" w:type="dxa"/>
            <w:right w:w="103" w:type="dxa"/>
          </w:tblCellMar>
        </w:tblPrEx>
        <w:tc>
          <w:tcPr>
            <w:tcW w:w="972" w:type="dxa"/>
          </w:tcPr>
          <w:p w14:paraId="617DE35B" w14:textId="77777777" w:rsidR="00ED66BD" w:rsidRPr="00CF0460" w:rsidRDefault="00ED66BD" w:rsidP="005C0E0F">
            <w:pPr>
              <w:widowControl w:val="0"/>
              <w:spacing w:before="120" w:after="120"/>
              <w:rPr>
                <w:b/>
                <w:bCs/>
              </w:rPr>
            </w:pPr>
            <w:r w:rsidRPr="00CF0460">
              <w:rPr>
                <w:b/>
                <w:bCs/>
              </w:rPr>
              <w:t>ITB 4</w:t>
            </w:r>
            <w:r w:rsidR="00A6746C">
              <w:rPr>
                <w:b/>
                <w:bCs/>
              </w:rPr>
              <w:t>7</w:t>
            </w:r>
          </w:p>
        </w:tc>
        <w:tc>
          <w:tcPr>
            <w:tcW w:w="8123" w:type="dxa"/>
          </w:tcPr>
          <w:p w14:paraId="3587F59F" w14:textId="77777777"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28"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14:paraId="3BE6AD41" w14:textId="0481917B" w:rsidR="00ED66BD" w:rsidRPr="00CF0460" w:rsidRDefault="00ED66BD" w:rsidP="005C0E0F">
            <w:pPr>
              <w:widowControl w:val="0"/>
              <w:spacing w:before="120" w:after="120"/>
              <w:ind w:left="341"/>
              <w:rPr>
                <w:i/>
              </w:rPr>
            </w:pPr>
            <w:r w:rsidRPr="00CF0460">
              <w:rPr>
                <w:b/>
              </w:rPr>
              <w:t>For the attention</w:t>
            </w:r>
            <w:r w:rsidRPr="00CF0460">
              <w:t xml:space="preserve">: </w:t>
            </w:r>
            <w:r w:rsidR="00C9000E">
              <w:rPr>
                <w:i/>
              </w:rPr>
              <w:t>Fathimath Rishfa</w:t>
            </w:r>
            <w:r w:rsidR="00501A00">
              <w:rPr>
                <w:i/>
              </w:rPr>
              <w:t xml:space="preserve"> Ahmed</w:t>
            </w:r>
          </w:p>
          <w:p w14:paraId="1B915DF3" w14:textId="7D22E2F6" w:rsidR="00ED66BD" w:rsidRPr="00CF0460" w:rsidRDefault="00ED66BD" w:rsidP="005C0E0F">
            <w:pPr>
              <w:widowControl w:val="0"/>
              <w:spacing w:before="120" w:after="120"/>
              <w:ind w:left="341"/>
            </w:pPr>
            <w:r w:rsidRPr="00CF0460">
              <w:rPr>
                <w:b/>
              </w:rPr>
              <w:lastRenderedPageBreak/>
              <w:t>Title/position</w:t>
            </w:r>
            <w:r w:rsidRPr="00CF0460">
              <w:t xml:space="preserve">: </w:t>
            </w:r>
            <w:r w:rsidR="00501A00">
              <w:rPr>
                <w:i/>
              </w:rPr>
              <w:t>Chief P</w:t>
            </w:r>
            <w:r w:rsidR="00C9000E">
              <w:rPr>
                <w:i/>
              </w:rPr>
              <w:t>rocurement Executive</w:t>
            </w:r>
          </w:p>
          <w:p w14:paraId="32CDE3C2" w14:textId="63CF47A5" w:rsidR="00ED66BD" w:rsidRPr="00CF0460" w:rsidRDefault="00ED66BD" w:rsidP="005C0E0F">
            <w:pPr>
              <w:widowControl w:val="0"/>
              <w:spacing w:before="120" w:after="120"/>
              <w:ind w:left="341"/>
              <w:rPr>
                <w:i/>
              </w:rPr>
            </w:pPr>
            <w:r w:rsidRPr="00CF0460">
              <w:rPr>
                <w:b/>
              </w:rPr>
              <w:t>Procuring Agency</w:t>
            </w:r>
            <w:r w:rsidRPr="00CF0460">
              <w:t xml:space="preserve">: </w:t>
            </w:r>
            <w:r w:rsidR="00C9000E">
              <w:rPr>
                <w:i/>
              </w:rPr>
              <w:t xml:space="preserve">Ministry of Fisheries, Marine Resources and </w:t>
            </w:r>
            <w:r w:rsidR="00501A00">
              <w:rPr>
                <w:i/>
              </w:rPr>
              <w:t>Agriculture</w:t>
            </w:r>
          </w:p>
          <w:p w14:paraId="0340C518" w14:textId="101EC109" w:rsidR="00C9000E" w:rsidRDefault="00C9000E" w:rsidP="00C9000E">
            <w:pPr>
              <w:widowControl w:val="0"/>
              <w:tabs>
                <w:tab w:val="right" w:pos="7254"/>
              </w:tabs>
              <w:spacing w:before="120" w:after="120"/>
              <w:rPr>
                <w:rStyle w:val="Hyperlink"/>
              </w:rPr>
            </w:pPr>
            <w:r>
              <w:rPr>
                <w:b/>
              </w:rPr>
              <w:t xml:space="preserve">      </w:t>
            </w:r>
            <w:r w:rsidR="00ED66BD" w:rsidRPr="00CF0460">
              <w:rPr>
                <w:b/>
              </w:rPr>
              <w:t>Email address</w:t>
            </w:r>
            <w:r w:rsidR="00ED66BD" w:rsidRPr="00CF0460">
              <w:rPr>
                <w:i/>
              </w:rPr>
              <w:t xml:space="preserve">: </w:t>
            </w:r>
            <w:hyperlink r:id="rId29" w:history="1">
              <w:r w:rsidR="0051329B">
                <w:rPr>
                  <w:rStyle w:val="Hyperlink"/>
                </w:rPr>
                <w:t>mohamed.mafaaz@finance.gov.mv</w:t>
              </w:r>
            </w:hyperlink>
          </w:p>
          <w:p w14:paraId="06E02062" w14:textId="5EA93730" w:rsidR="0051329B" w:rsidRPr="00CF0460" w:rsidRDefault="0051329B" w:rsidP="00C9000E">
            <w:pPr>
              <w:widowControl w:val="0"/>
              <w:tabs>
                <w:tab w:val="right" w:pos="7254"/>
              </w:tabs>
              <w:spacing w:before="120" w:after="120"/>
              <w:rPr>
                <w:i/>
              </w:rPr>
            </w:pPr>
            <w:r>
              <w:rPr>
                <w:rStyle w:val="Hyperlink"/>
                <w:color w:val="000000" w:themeColor="text1"/>
                <w:u w:val="none"/>
              </w:rPr>
              <w:t xml:space="preserve">                  </w:t>
            </w:r>
            <w:r w:rsidRPr="0051329B">
              <w:rPr>
                <w:rStyle w:val="Hyperlink"/>
                <w:color w:val="000000" w:themeColor="text1"/>
                <w:u w:val="none"/>
              </w:rPr>
              <w:t xml:space="preserve">Copy to: </w:t>
            </w:r>
            <w:r>
              <w:rPr>
                <w:rStyle w:val="Hyperlink"/>
              </w:rPr>
              <w:t>tender@finance.gov.mv</w:t>
            </w:r>
          </w:p>
          <w:p w14:paraId="699FFD42" w14:textId="77777777"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14:paraId="39C3B281" w14:textId="77777777" w:rsidR="00ED66BD" w:rsidRPr="00AA6759" w:rsidRDefault="00ED66BD" w:rsidP="003B7D0F">
            <w:pPr>
              <w:pStyle w:val="ListParagraph"/>
              <w:widowControl w:val="0"/>
              <w:numPr>
                <w:ilvl w:val="0"/>
                <w:numId w:val="82"/>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and </w:t>
            </w:r>
          </w:p>
          <w:p w14:paraId="23A3DD6D" w14:textId="77777777" w:rsidR="00ED66BD" w:rsidRPr="005C0E0F" w:rsidRDefault="00ED66BD" w:rsidP="003B7D0F">
            <w:pPr>
              <w:pStyle w:val="ListParagraph"/>
              <w:widowControl w:val="0"/>
              <w:numPr>
                <w:ilvl w:val="0"/>
                <w:numId w:val="82"/>
              </w:numPr>
              <w:spacing w:before="120" w:after="120"/>
              <w:ind w:left="714" w:hanging="357"/>
              <w:contextualSpacing w:val="0"/>
              <w:rPr>
                <w:color w:val="000000" w:themeColor="text1"/>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p>
        </w:tc>
      </w:tr>
    </w:tbl>
    <w:p w14:paraId="1E16A551" w14:textId="77777777" w:rsidR="002E253F" w:rsidRPr="00CF0460" w:rsidRDefault="002E253F" w:rsidP="002E253F">
      <w:pPr>
        <w:sectPr w:rsidR="002E253F" w:rsidRPr="00CF0460" w:rsidSect="003C5DC2">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14:paraId="65D0D3E3" w14:textId="77777777" w:rsidR="002E253F" w:rsidRPr="00CF0460" w:rsidRDefault="002E253F" w:rsidP="002E253F"/>
    <w:p w14:paraId="175DA5E7" w14:textId="77777777" w:rsidR="002E253F" w:rsidRPr="00CF0460" w:rsidRDefault="002E253F" w:rsidP="005C0E0F">
      <w:pPr>
        <w:pStyle w:val="SPDh2"/>
      </w:pPr>
      <w:bookmarkStart w:id="468" w:name="_Toc347227541"/>
      <w:bookmarkStart w:id="469" w:name="_Toc436903897"/>
      <w:bookmarkStart w:id="470" w:name="_Toc480193009"/>
      <w:bookmarkStart w:id="471" w:name="_Toc454620901"/>
      <w:bookmarkStart w:id="472" w:name="_Toc484433454"/>
      <w:bookmarkStart w:id="473" w:name="_Toc501632766"/>
      <w:bookmarkStart w:id="474" w:name="_Toc503364734"/>
      <w:r w:rsidRPr="00CF0460">
        <w:t>Section III - Evaluation and Qualification Criteria</w:t>
      </w:r>
      <w:bookmarkEnd w:id="468"/>
      <w:bookmarkEnd w:id="469"/>
      <w:bookmarkEnd w:id="470"/>
      <w:bookmarkEnd w:id="471"/>
      <w:bookmarkEnd w:id="472"/>
      <w:bookmarkEnd w:id="473"/>
      <w:bookmarkEnd w:id="474"/>
      <w:r w:rsidR="0071448C" w:rsidRPr="00CF0460">
        <w:t xml:space="preserve"> </w:t>
      </w:r>
    </w:p>
    <w:p w14:paraId="7EB23ABF" w14:textId="77777777" w:rsidR="003073C7" w:rsidRPr="00CF0460" w:rsidRDefault="003073C7" w:rsidP="002E253F"/>
    <w:p w14:paraId="1684BB8F" w14:textId="0D450F91" w:rsidR="002E253F" w:rsidRPr="00980B4A" w:rsidRDefault="002E253F" w:rsidP="00A57F13">
      <w:pPr>
        <w:pStyle w:val="BodyText3"/>
        <w:jc w:val="both"/>
        <w:rPr>
          <w:i w:val="0"/>
        </w:rPr>
      </w:pPr>
      <w:bookmarkStart w:id="475"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75"/>
      <w:r w:rsidRPr="00980B4A">
        <w:rPr>
          <w:i w:val="0"/>
        </w:rPr>
        <w:t xml:space="preserve"> </w:t>
      </w:r>
    </w:p>
    <w:p w14:paraId="7D1C0E53" w14:textId="77777777" w:rsidR="002E253F" w:rsidRPr="00CF0460" w:rsidRDefault="002E253F" w:rsidP="002E253F">
      <w:pPr>
        <w:pStyle w:val="BodyText3"/>
      </w:pPr>
    </w:p>
    <w:p w14:paraId="1B9D56AB" w14:textId="77777777" w:rsidR="003073C7" w:rsidRPr="00CF0460" w:rsidRDefault="003073C7" w:rsidP="002E253F">
      <w:pPr>
        <w:jc w:val="center"/>
        <w:rPr>
          <w:b/>
          <w:sz w:val="36"/>
        </w:rPr>
      </w:pPr>
    </w:p>
    <w:p w14:paraId="7E12AFCA" w14:textId="77777777" w:rsidR="003073C7" w:rsidRPr="00CF0460" w:rsidRDefault="003073C7" w:rsidP="002E253F">
      <w:pPr>
        <w:jc w:val="center"/>
        <w:rPr>
          <w:b/>
          <w:sz w:val="36"/>
        </w:rPr>
      </w:pPr>
    </w:p>
    <w:p w14:paraId="2DEED823" w14:textId="77777777" w:rsidR="002E253F" w:rsidRPr="005C0E0F" w:rsidRDefault="002E253F" w:rsidP="005C0E0F">
      <w:pPr>
        <w:rPr>
          <w:b/>
          <w:sz w:val="28"/>
        </w:rPr>
      </w:pPr>
      <w:r w:rsidRPr="005C0E0F">
        <w:rPr>
          <w:b/>
          <w:sz w:val="28"/>
        </w:rPr>
        <w:t>Contents</w:t>
      </w:r>
    </w:p>
    <w:p w14:paraId="3EE68504" w14:textId="76975E1B" w:rsidR="00D92917" w:rsidRDefault="00166D8F">
      <w:pPr>
        <w:pStyle w:val="TOC1"/>
        <w:tabs>
          <w:tab w:val="left" w:pos="480"/>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503364645" w:history="1">
        <w:r w:rsidR="00D92917" w:rsidRPr="00485636">
          <w:rPr>
            <w:rStyle w:val="Hyperlink"/>
            <w:rFonts w:ascii="Times New Roman Bold" w:hAnsi="Times New Roman Bold"/>
            <w:noProof/>
          </w:rPr>
          <w:t>1.</w:t>
        </w:r>
        <w:r w:rsidR="00D92917">
          <w:rPr>
            <w:rFonts w:asciiTheme="minorHAnsi" w:eastAsiaTheme="minorEastAsia" w:hAnsiTheme="minorHAnsi" w:cstheme="minorBidi"/>
            <w:bCs w:val="0"/>
            <w:noProof/>
            <w:sz w:val="22"/>
            <w:szCs w:val="22"/>
          </w:rPr>
          <w:tab/>
        </w:r>
        <w:r w:rsidR="00D92917" w:rsidRPr="00485636">
          <w:rPr>
            <w:rStyle w:val="Hyperlink"/>
            <w:noProof/>
          </w:rPr>
          <w:t>Evaluation of Bids (ITB 34)</w:t>
        </w:r>
        <w:r w:rsidR="00D92917">
          <w:rPr>
            <w:noProof/>
            <w:webHidden/>
          </w:rPr>
          <w:tab/>
        </w:r>
        <w:r w:rsidR="00D92917">
          <w:rPr>
            <w:noProof/>
            <w:webHidden/>
          </w:rPr>
          <w:fldChar w:fldCharType="begin"/>
        </w:r>
        <w:r w:rsidR="00D92917">
          <w:rPr>
            <w:noProof/>
            <w:webHidden/>
          </w:rPr>
          <w:instrText xml:space="preserve"> PAGEREF _Toc503364645 \h </w:instrText>
        </w:r>
        <w:r w:rsidR="00D92917">
          <w:rPr>
            <w:noProof/>
            <w:webHidden/>
          </w:rPr>
        </w:r>
        <w:r w:rsidR="00D92917">
          <w:rPr>
            <w:noProof/>
            <w:webHidden/>
          </w:rPr>
          <w:fldChar w:fldCharType="separate"/>
        </w:r>
        <w:r w:rsidR="003C55D8">
          <w:rPr>
            <w:noProof/>
            <w:webHidden/>
          </w:rPr>
          <w:t>42</w:t>
        </w:r>
        <w:r w:rsidR="00D92917">
          <w:rPr>
            <w:noProof/>
            <w:webHidden/>
          </w:rPr>
          <w:fldChar w:fldCharType="end"/>
        </w:r>
      </w:hyperlink>
    </w:p>
    <w:p w14:paraId="2C89BD2D" w14:textId="02DB5975" w:rsidR="00D92917"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646" w:history="1">
        <w:r w:rsidR="00D92917" w:rsidRPr="00485636">
          <w:rPr>
            <w:rStyle w:val="Hyperlink"/>
            <w:rFonts w:ascii="Times New Roman Bold" w:hAnsi="Times New Roman Bold"/>
            <w:noProof/>
          </w:rPr>
          <w:t>2.</w:t>
        </w:r>
        <w:r w:rsidR="00D92917">
          <w:rPr>
            <w:rFonts w:asciiTheme="minorHAnsi" w:eastAsiaTheme="minorEastAsia" w:hAnsiTheme="minorHAnsi" w:cstheme="minorBidi"/>
            <w:bCs w:val="0"/>
            <w:noProof/>
            <w:sz w:val="22"/>
            <w:szCs w:val="22"/>
          </w:rPr>
          <w:tab/>
        </w:r>
        <w:r w:rsidR="00D92917" w:rsidRPr="00485636">
          <w:rPr>
            <w:rStyle w:val="Hyperlink"/>
            <w:noProof/>
          </w:rPr>
          <w:t>Criteria to conclude a Framework Agreement(s) (ITB 40)</w:t>
        </w:r>
        <w:r w:rsidR="00D92917">
          <w:rPr>
            <w:noProof/>
            <w:webHidden/>
          </w:rPr>
          <w:tab/>
        </w:r>
        <w:r w:rsidR="00D92917">
          <w:rPr>
            <w:noProof/>
            <w:webHidden/>
          </w:rPr>
          <w:fldChar w:fldCharType="begin"/>
        </w:r>
        <w:r w:rsidR="00D92917">
          <w:rPr>
            <w:noProof/>
            <w:webHidden/>
          </w:rPr>
          <w:instrText xml:space="preserve"> PAGEREF _Toc503364646 \h </w:instrText>
        </w:r>
        <w:r w:rsidR="00D92917">
          <w:rPr>
            <w:noProof/>
            <w:webHidden/>
          </w:rPr>
        </w:r>
        <w:r w:rsidR="00D92917">
          <w:rPr>
            <w:noProof/>
            <w:webHidden/>
          </w:rPr>
          <w:fldChar w:fldCharType="separate"/>
        </w:r>
        <w:r w:rsidR="003C55D8">
          <w:rPr>
            <w:noProof/>
            <w:webHidden/>
          </w:rPr>
          <w:t>42</w:t>
        </w:r>
        <w:r w:rsidR="00D92917">
          <w:rPr>
            <w:noProof/>
            <w:webHidden/>
          </w:rPr>
          <w:fldChar w:fldCharType="end"/>
        </w:r>
      </w:hyperlink>
    </w:p>
    <w:p w14:paraId="3B2B2F34" w14:textId="7D059E20" w:rsidR="00D92917"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647" w:history="1">
        <w:r w:rsidR="00D92917" w:rsidRPr="00485636">
          <w:rPr>
            <w:rStyle w:val="Hyperlink"/>
            <w:rFonts w:ascii="Times New Roman Bold" w:hAnsi="Times New Roman Bold"/>
            <w:noProof/>
          </w:rPr>
          <w:t>3.</w:t>
        </w:r>
        <w:r w:rsidR="00D92917">
          <w:rPr>
            <w:rFonts w:asciiTheme="minorHAnsi" w:eastAsiaTheme="minorEastAsia" w:hAnsiTheme="minorHAnsi" w:cstheme="minorBidi"/>
            <w:bCs w:val="0"/>
            <w:noProof/>
            <w:sz w:val="22"/>
            <w:szCs w:val="22"/>
          </w:rPr>
          <w:tab/>
        </w:r>
        <w:r w:rsidR="00D92917" w:rsidRPr="00485636">
          <w:rPr>
            <w:rStyle w:val="Hyperlink"/>
            <w:noProof/>
          </w:rPr>
          <w:t>Post Qualification Criteria (ITB 37.1)</w:t>
        </w:r>
        <w:r w:rsidR="00D92917">
          <w:rPr>
            <w:noProof/>
            <w:webHidden/>
          </w:rPr>
          <w:tab/>
        </w:r>
        <w:r w:rsidR="00D92917">
          <w:rPr>
            <w:noProof/>
            <w:webHidden/>
          </w:rPr>
          <w:fldChar w:fldCharType="begin"/>
        </w:r>
        <w:r w:rsidR="00D92917">
          <w:rPr>
            <w:noProof/>
            <w:webHidden/>
          </w:rPr>
          <w:instrText xml:space="preserve"> PAGEREF _Toc503364647 \h </w:instrText>
        </w:r>
        <w:r w:rsidR="00D92917">
          <w:rPr>
            <w:noProof/>
            <w:webHidden/>
          </w:rPr>
        </w:r>
        <w:r w:rsidR="00D92917">
          <w:rPr>
            <w:noProof/>
            <w:webHidden/>
          </w:rPr>
          <w:fldChar w:fldCharType="separate"/>
        </w:r>
        <w:r w:rsidR="003C55D8">
          <w:rPr>
            <w:noProof/>
            <w:webHidden/>
          </w:rPr>
          <w:t>42</w:t>
        </w:r>
        <w:r w:rsidR="00D92917">
          <w:rPr>
            <w:noProof/>
            <w:webHidden/>
          </w:rPr>
          <w:fldChar w:fldCharType="end"/>
        </w:r>
      </w:hyperlink>
    </w:p>
    <w:p w14:paraId="02BEBF27" w14:textId="77777777" w:rsidR="00166D8F" w:rsidRPr="006E0D9F" w:rsidRDefault="00166D8F" w:rsidP="00166D8F">
      <w:r w:rsidRPr="006E0D9F">
        <w:fldChar w:fldCharType="end"/>
      </w:r>
    </w:p>
    <w:p w14:paraId="6AB7E5CD" w14:textId="77777777" w:rsidR="002E253F" w:rsidRPr="006E0D9F" w:rsidRDefault="002E253F" w:rsidP="002E253F">
      <w:r w:rsidRPr="006E0D9F">
        <w:br w:type="page"/>
      </w:r>
    </w:p>
    <w:p w14:paraId="2BF7D0E1" w14:textId="77777777" w:rsidR="0069400A" w:rsidRPr="006132DB" w:rsidRDefault="000A1691" w:rsidP="00A04478">
      <w:pPr>
        <w:pStyle w:val="IVbidforms"/>
        <w:spacing w:after="240"/>
        <w:ind w:left="360"/>
      </w:pPr>
      <w:bookmarkStart w:id="476" w:name="_Toc454620966"/>
      <w:bookmarkStart w:id="477" w:name="_Toc503364645"/>
      <w:r w:rsidRPr="006132DB">
        <w:lastRenderedPageBreak/>
        <w:t>Evaluation of Bids (ITB 34)</w:t>
      </w:r>
      <w:bookmarkEnd w:id="476"/>
      <w:bookmarkEnd w:id="477"/>
      <w:r w:rsidRPr="006132DB">
        <w:t xml:space="preserve"> </w:t>
      </w:r>
    </w:p>
    <w:p w14:paraId="5D150554" w14:textId="77777777" w:rsidR="0069400A" w:rsidRDefault="0069400A" w:rsidP="006E08C5">
      <w:pPr>
        <w:pStyle w:val="Style2"/>
        <w:numPr>
          <w:ilvl w:val="0"/>
          <w:numId w:val="0"/>
        </w:numPr>
        <w:tabs>
          <w:tab w:val="clear" w:pos="576"/>
        </w:tabs>
        <w:ind w:left="900"/>
      </w:pPr>
      <w:r w:rsidRPr="00CF0460">
        <w:t>Evaluation Criteria (ITB 34.</w:t>
      </w:r>
      <w:r w:rsidR="00BC4328">
        <w:t>2</w:t>
      </w:r>
      <w:r w:rsidRPr="00CF0460">
        <w:t>)</w:t>
      </w:r>
    </w:p>
    <w:p w14:paraId="0A7A4D32" w14:textId="6DAE66DD" w:rsidR="000A1691" w:rsidRPr="00CF0460" w:rsidRDefault="000A1691" w:rsidP="00A04478">
      <w:pPr>
        <w:pStyle w:val="Style2"/>
        <w:numPr>
          <w:ilvl w:val="0"/>
          <w:numId w:val="0"/>
        </w:numPr>
        <w:tabs>
          <w:tab w:val="clear" w:pos="576"/>
        </w:tabs>
        <w:ind w:left="900"/>
      </w:pPr>
      <w:r w:rsidRPr="00CF0460">
        <w:rPr>
          <w:b w:val="0"/>
        </w:rPr>
        <w:t xml:space="preserve">The </w:t>
      </w:r>
      <w:r w:rsidR="0071448C" w:rsidRPr="00CF0460">
        <w:rPr>
          <w:b w:val="0"/>
        </w:rPr>
        <w:t>Procuring Agency</w:t>
      </w:r>
      <w:r w:rsidRPr="00CF0460">
        <w:rPr>
          <w:b w:val="0"/>
        </w:rPr>
        <w:t xml:space="preserve">’s evaluation of a Bid may take into account, in addition to the Bid Price quoted in accordance with </w:t>
      </w:r>
      <w:r w:rsidRPr="00A6746C">
        <w:t xml:space="preserve">ITB </w:t>
      </w:r>
      <w:r w:rsidR="00D77FAD" w:rsidRPr="00A6746C">
        <w:t>14.</w:t>
      </w:r>
      <w:r w:rsidR="0042032D" w:rsidRPr="00A6746C">
        <w:t>8</w:t>
      </w:r>
      <w:r w:rsidRPr="00A6746C">
        <w:t>,</w:t>
      </w:r>
      <w:r w:rsidRPr="00CF0460">
        <w:rPr>
          <w:b w:val="0"/>
        </w:rPr>
        <w:t xml:space="preserve"> one or more of the following factors as specified in </w:t>
      </w:r>
      <w:r w:rsidRPr="00A6746C">
        <w:t>ITB 34.2(f)</w:t>
      </w:r>
      <w:r w:rsidRPr="00CF0460">
        <w:rPr>
          <w:b w:val="0"/>
        </w:rPr>
        <w:t xml:space="preserve"> and in BDS referring to </w:t>
      </w:r>
      <w:r w:rsidRPr="00A6746C">
        <w:t>ITB 34.</w:t>
      </w:r>
      <w:r w:rsidR="000A2F5D">
        <w:t>5</w:t>
      </w:r>
      <w:r w:rsidRPr="00CF0460">
        <w:rPr>
          <w:b w:val="0"/>
        </w:rPr>
        <w:t>, using</w:t>
      </w:r>
      <w:r w:rsidRPr="00CF0460">
        <w:rPr>
          <w:b w:val="0"/>
          <w:i/>
        </w:rPr>
        <w:t xml:space="preserve"> </w:t>
      </w:r>
      <w:r w:rsidRPr="00CF0460">
        <w:rPr>
          <w:b w:val="0"/>
        </w:rPr>
        <w:t xml:space="preserve">the following criteria and methodologies. </w:t>
      </w:r>
    </w:p>
    <w:p w14:paraId="12CEB1A3" w14:textId="77777777" w:rsidR="000A1691" w:rsidRPr="00CF0460" w:rsidRDefault="000A1691" w:rsidP="003B7D0F">
      <w:pPr>
        <w:pStyle w:val="ListParagraph"/>
        <w:numPr>
          <w:ilvl w:val="0"/>
          <w:numId w:val="132"/>
        </w:numPr>
        <w:suppressAutoHyphens/>
        <w:spacing w:after="200"/>
        <w:ind w:left="1170" w:right="-72" w:hanging="630"/>
        <w:jc w:val="both"/>
      </w:pPr>
      <w:r w:rsidRPr="005C0E0F">
        <w:rPr>
          <w:b/>
        </w:rPr>
        <w:t>Specific additional criteria</w:t>
      </w:r>
      <w:r w:rsidRPr="00CF0460">
        <w:t xml:space="preserve"> </w:t>
      </w:r>
    </w:p>
    <w:p w14:paraId="4986D893" w14:textId="09B20EF0" w:rsidR="00A41F3A" w:rsidRDefault="00A41F3A" w:rsidP="00A41F3A">
      <w:pPr>
        <w:spacing w:after="200"/>
        <w:ind w:left="1170"/>
        <w:jc w:val="both"/>
      </w:pPr>
      <w:r>
        <w:rPr>
          <w:i/>
        </w:rPr>
        <w:t>Technical</w:t>
      </w:r>
      <w:r w:rsidR="000A1691" w:rsidRPr="005C0E0F">
        <w:rPr>
          <w:i/>
        </w:rPr>
        <w:t xml:space="preserve"> requirements</w:t>
      </w:r>
      <w:r w:rsidR="00784754" w:rsidRPr="00CF0460">
        <w:t xml:space="preserve"> </w:t>
      </w:r>
      <w:r w:rsidR="000A1691" w:rsidRPr="00CF0460">
        <w:rPr>
          <w:i/>
        </w:rPr>
        <w:t xml:space="preserve">specified in Section VII- </w:t>
      </w:r>
      <w:r w:rsidRPr="00CF0460">
        <w:rPr>
          <w:i/>
        </w:rPr>
        <w:t>Specification,</w:t>
      </w:r>
      <w:r w:rsidRPr="005C0E0F">
        <w:t xml:space="preserve"> will</w:t>
      </w:r>
      <w:r w:rsidR="000A1691" w:rsidRPr="00CF0460">
        <w:rPr>
          <w:i/>
        </w:rPr>
        <w:t xml:space="preserve"> be evaluated on a pass/fail (compliance basis)</w:t>
      </w:r>
      <w:r w:rsidR="000A1691" w:rsidRPr="005C0E0F">
        <w:t> </w:t>
      </w:r>
      <w:bookmarkStart w:id="478" w:name="_Toc503364646"/>
    </w:p>
    <w:bookmarkEnd w:id="478"/>
    <w:p w14:paraId="0DC50D86" w14:textId="77777777" w:rsidR="00084DC2" w:rsidRPr="00CF0460" w:rsidRDefault="00084DC2" w:rsidP="00084DC2">
      <w:pPr>
        <w:pStyle w:val="Sub-ClauseText"/>
        <w:ind w:left="540"/>
        <w:rPr>
          <w:spacing w:val="0"/>
        </w:rPr>
      </w:pPr>
      <w:r w:rsidRPr="00892C17">
        <w:rPr>
          <w:b/>
          <w:spacing w:val="0"/>
          <w:u w:val="single"/>
        </w:rPr>
        <w:t>Criteria for a Multi-Supplier Framework Agreement</w:t>
      </w:r>
      <w:r w:rsidRPr="00CF0460">
        <w:rPr>
          <w:spacing w:val="0"/>
        </w:rPr>
        <w:t>:</w:t>
      </w:r>
    </w:p>
    <w:p w14:paraId="5BA494C9" w14:textId="77777777" w:rsidR="00084DC2" w:rsidRDefault="00084DC2" w:rsidP="00084DC2">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Pr>
          <w:spacing w:val="0"/>
        </w:rPr>
        <w:t xml:space="preserve">ramework </w:t>
      </w:r>
      <w:r w:rsidRPr="00CF0460">
        <w:rPr>
          <w:spacing w:val="0"/>
        </w:rPr>
        <w:t>A</w:t>
      </w:r>
      <w:r>
        <w:rPr>
          <w:spacing w:val="0"/>
        </w:rPr>
        <w:t>greement</w:t>
      </w:r>
      <w:r w:rsidRPr="00CF0460">
        <w:rPr>
          <w:spacing w:val="0"/>
        </w:rPr>
        <w:t xml:space="preserve">s </w:t>
      </w:r>
      <w:r>
        <w:rPr>
          <w:spacing w:val="0"/>
        </w:rPr>
        <w:t>with</w:t>
      </w:r>
      <w:r w:rsidRPr="00CF0460">
        <w:rPr>
          <w:spacing w:val="0"/>
        </w:rPr>
        <w:t xml:space="preserve"> the </w:t>
      </w:r>
      <w:r>
        <w:rPr>
          <w:spacing w:val="0"/>
        </w:rPr>
        <w:t xml:space="preserve">Bidders </w:t>
      </w:r>
      <w:r w:rsidRPr="00CF0460">
        <w:rPr>
          <w:spacing w:val="0"/>
        </w:rPr>
        <w:t xml:space="preserve">that meet </w:t>
      </w:r>
      <w:r w:rsidRPr="00E64DE8">
        <w:rPr>
          <w:spacing w:val="0"/>
        </w:rPr>
        <w:t>the qualification criteria</w:t>
      </w:r>
      <w:r w:rsidRPr="00CF0460">
        <w:rPr>
          <w:spacing w:val="0"/>
        </w:rPr>
        <w:t xml:space="preserve"> and whose Bids have been determined to be</w:t>
      </w:r>
      <w:r>
        <w:rPr>
          <w:spacing w:val="0"/>
        </w:rPr>
        <w:t xml:space="preserve"> </w:t>
      </w:r>
      <w:r w:rsidRPr="00CF0460">
        <w:rPr>
          <w:spacing w:val="0"/>
        </w:rPr>
        <w:t xml:space="preserve">substantially responsive </w:t>
      </w:r>
      <w:r>
        <w:rPr>
          <w:spacing w:val="0"/>
        </w:rPr>
        <w:t>as follows;</w:t>
      </w:r>
    </w:p>
    <w:p w14:paraId="53ECCB52" w14:textId="77777777" w:rsidR="00084DC2" w:rsidRDefault="00084DC2" w:rsidP="003B7D0F">
      <w:pPr>
        <w:pStyle w:val="ListParagraph"/>
        <w:numPr>
          <w:ilvl w:val="0"/>
          <w:numId w:val="133"/>
        </w:numPr>
        <w:suppressAutoHyphens/>
        <w:spacing w:after="120"/>
        <w:ind w:left="1170" w:right="-72" w:hanging="630"/>
        <w:contextualSpacing w:val="0"/>
        <w:jc w:val="both"/>
      </w:pPr>
      <w:r>
        <w:t xml:space="preserve">All </w:t>
      </w:r>
      <w:r w:rsidRPr="00CF0460">
        <w:t>Bidders shall be ranked in terms of evaluated cost(s), with the first ranked being the lowest evaluated cost, the second ranked being the second lowest evaluated cost, and so on.</w:t>
      </w:r>
      <w:r w:rsidRPr="00182662">
        <w:t xml:space="preserve"> </w:t>
      </w:r>
    </w:p>
    <w:p w14:paraId="3E40DCA2" w14:textId="77777777" w:rsidR="00084DC2" w:rsidRDefault="00084DC2" w:rsidP="003B7D0F">
      <w:pPr>
        <w:pStyle w:val="ListParagraph"/>
        <w:numPr>
          <w:ilvl w:val="0"/>
          <w:numId w:val="133"/>
        </w:numPr>
        <w:suppressAutoHyphens/>
        <w:spacing w:after="120"/>
        <w:ind w:left="1260" w:right="-72" w:hanging="720"/>
        <w:contextualSpacing w:val="0"/>
        <w:jc w:val="both"/>
      </w:pPr>
      <w:r>
        <w:t xml:space="preserve">The </w:t>
      </w:r>
      <w:r w:rsidRPr="00CF0460">
        <w:t>Procuring Agency</w:t>
      </w:r>
      <w:r>
        <w:t xml:space="preserve"> will conclude a FA with:</w:t>
      </w:r>
    </w:p>
    <w:p w14:paraId="595D1681" w14:textId="77777777" w:rsidR="00084DC2" w:rsidRDefault="00084DC2" w:rsidP="003B7D0F">
      <w:pPr>
        <w:pStyle w:val="ListParagraph"/>
        <w:numPr>
          <w:ilvl w:val="3"/>
          <w:numId w:val="134"/>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(l)</w:t>
      </w:r>
    </w:p>
    <w:p w14:paraId="63354307" w14:textId="77777777" w:rsidR="00084DC2" w:rsidRDefault="00084DC2" w:rsidP="003B7D0F">
      <w:pPr>
        <w:pStyle w:val="ListParagraph"/>
        <w:numPr>
          <w:ilvl w:val="3"/>
          <w:numId w:val="134"/>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 xml:space="preserve">suppliers (y) specified in the </w:t>
      </w:r>
      <w:r w:rsidRPr="00A6746C">
        <w:rPr>
          <w:b/>
        </w:rPr>
        <w:t>BD</w:t>
      </w:r>
      <w:r>
        <w:rPr>
          <w:b/>
        </w:rPr>
        <w:t>S</w:t>
      </w:r>
      <w:r w:rsidRPr="00A6746C">
        <w:rPr>
          <w:b/>
        </w:rPr>
        <w:t xml:space="preserve"> ITB 1.2 (l).</w:t>
      </w:r>
    </w:p>
    <w:p w14:paraId="0D596087" w14:textId="77777777" w:rsidR="00084DC2" w:rsidRPr="004F098C" w:rsidRDefault="00084DC2" w:rsidP="003B7D0F">
      <w:pPr>
        <w:pStyle w:val="ListParagraph"/>
        <w:numPr>
          <w:ilvl w:val="0"/>
          <w:numId w:val="133"/>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Pr>
          <w:b/>
        </w:rPr>
        <w:t>S</w:t>
      </w:r>
      <w:r w:rsidRPr="00A6746C">
        <w:rPr>
          <w:b/>
        </w:rPr>
        <w:t xml:space="preserve"> ITB 1.2 (l),</w:t>
      </w:r>
      <w:r w:rsidRPr="004F098C">
        <w:t xml:space="preserve"> t</w:t>
      </w:r>
      <w:r>
        <w:t xml:space="preserve">he </w:t>
      </w:r>
      <w:r w:rsidRPr="00CF0460">
        <w:t>Procuring Agency</w:t>
      </w:r>
      <w:r>
        <w:t xml:space="preserve"> may decide to invite new bids. Alternatively, the </w:t>
      </w:r>
      <w:r w:rsidRPr="00CF0460">
        <w:t>Procuring Agency</w:t>
      </w:r>
      <w:r>
        <w:t xml:space="preserve"> may conclude the FA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14:paraId="38D8CD9F" w14:textId="47ABF727" w:rsidR="00084DC2" w:rsidRPr="00620600" w:rsidRDefault="00084DC2" w:rsidP="00620600">
      <w:pPr>
        <w:pStyle w:val="ListParagraph"/>
        <w:suppressAutoHyphens/>
        <w:spacing w:after="120"/>
        <w:ind w:left="1260" w:right="-72"/>
        <w:contextualSpacing w:val="0"/>
        <w:jc w:val="both"/>
        <w:rPr>
          <w:i/>
          <w:highlight w:val="yellow"/>
        </w:rPr>
      </w:pPr>
    </w:p>
    <w:p w14:paraId="085EF8AB" w14:textId="4A19936F" w:rsidR="000A1691" w:rsidRPr="005C0E0F" w:rsidRDefault="00E50134" w:rsidP="00FB2A57">
      <w:pPr>
        <w:pStyle w:val="IVbidforms"/>
        <w:ind w:left="540" w:hanging="540"/>
        <w:rPr>
          <w:b w:val="0"/>
        </w:rPr>
      </w:pPr>
      <w:bookmarkStart w:id="479" w:name="_Toc503364647"/>
      <w:r w:rsidRPr="00CF0460">
        <w:t>Post</w:t>
      </w:r>
      <w:r w:rsidRPr="005C0E0F">
        <w:t xml:space="preserve"> </w:t>
      </w:r>
      <w:r w:rsidR="000A1691" w:rsidRPr="005C0E0F">
        <w:t xml:space="preserve">Qualification Criteria (ITB </w:t>
      </w:r>
      <w:r w:rsidR="002C1757" w:rsidRPr="005C0E0F">
        <w:t>3</w:t>
      </w:r>
      <w:r w:rsidR="002C1757">
        <w:t>6</w:t>
      </w:r>
      <w:r w:rsidR="000A1691" w:rsidRPr="005C0E0F">
        <w:t>.1)</w:t>
      </w:r>
      <w:bookmarkEnd w:id="479"/>
    </w:p>
    <w:p w14:paraId="3E766AD9" w14:textId="77777777" w:rsidR="000A1691" w:rsidRPr="00CF0460" w:rsidRDefault="000A1691" w:rsidP="00FB2A57">
      <w:pPr>
        <w:pStyle w:val="Default"/>
        <w:spacing w:after="120"/>
        <w:ind w:left="540"/>
        <w:jc w:val="both"/>
      </w:pPr>
      <w:r w:rsidRPr="00CF0460">
        <w:t xml:space="preserve">After determining the substantially responsive Bid which offers the lowest-evaluated cost in accordance with </w:t>
      </w:r>
      <w:r w:rsidRPr="00A6746C">
        <w:rPr>
          <w:b/>
        </w:rPr>
        <w:t>ITB 34</w:t>
      </w:r>
      <w:r w:rsidRPr="00CF0460">
        <w:t xml:space="preserve">, the </w:t>
      </w:r>
      <w:r w:rsidR="0071448C" w:rsidRPr="00CF0460">
        <w:t>Procuring Agency</w:t>
      </w:r>
      <w:r w:rsidRPr="00CF0460">
        <w:t xml:space="preserve"> shall carry out the post-qualification of the Bidder in accordance with </w:t>
      </w:r>
      <w:r w:rsidRPr="00A6746C">
        <w:rPr>
          <w:b/>
        </w:rPr>
        <w:t>ITB 3</w:t>
      </w:r>
      <w:r w:rsidR="00A6746C">
        <w:rPr>
          <w:b/>
        </w:rPr>
        <w:t>6</w:t>
      </w:r>
      <w:r w:rsidRPr="00CF0460">
        <w:t xml:space="preserve">, using only the requirements specified. Requirements not included in the text below shall not be used in the evaluation of the Bidder’s qualifications. </w:t>
      </w:r>
    </w:p>
    <w:p w14:paraId="5FEDDF8C" w14:textId="6185FD14" w:rsidR="000A1691" w:rsidRPr="00434C91" w:rsidRDefault="000A1691" w:rsidP="003B7D0F">
      <w:pPr>
        <w:pStyle w:val="ListParagraph"/>
        <w:numPr>
          <w:ilvl w:val="0"/>
          <w:numId w:val="135"/>
        </w:numPr>
        <w:suppressAutoHyphens/>
        <w:spacing w:after="120"/>
        <w:ind w:left="1260" w:right="-72" w:hanging="720"/>
        <w:contextualSpacing w:val="0"/>
        <w:jc w:val="both"/>
        <w:rPr>
          <w:color w:val="000000"/>
        </w:rPr>
      </w:pPr>
      <w:r w:rsidRPr="00434C91">
        <w:rPr>
          <w:color w:val="000000"/>
        </w:rPr>
        <w:t xml:space="preserve">If the Bidder is a manufacturer: </w:t>
      </w:r>
    </w:p>
    <w:p w14:paraId="5F010F49" w14:textId="58865B05" w:rsidR="00434C91" w:rsidRPr="00434C91" w:rsidRDefault="00434C91" w:rsidP="00434C91">
      <w:pPr>
        <w:autoSpaceDE w:val="0"/>
        <w:autoSpaceDN w:val="0"/>
        <w:adjustRightInd w:val="0"/>
        <w:spacing w:after="120"/>
        <w:jc w:val="both"/>
        <w:rPr>
          <w:color w:val="000000"/>
        </w:rPr>
      </w:pPr>
    </w:p>
    <w:p w14:paraId="46B44FF1" w14:textId="783E1D7B" w:rsidR="00434C91" w:rsidRPr="00F24F6A" w:rsidRDefault="00434C91" w:rsidP="00434C91">
      <w:pPr>
        <w:pStyle w:val="ListParagraph"/>
        <w:numPr>
          <w:ilvl w:val="3"/>
          <w:numId w:val="14"/>
        </w:numPr>
        <w:autoSpaceDE w:val="0"/>
        <w:autoSpaceDN w:val="0"/>
        <w:adjustRightInd w:val="0"/>
        <w:spacing w:after="120"/>
        <w:ind w:left="900"/>
        <w:jc w:val="both"/>
        <w:rPr>
          <w:b/>
          <w:bCs/>
          <w:color w:val="000000"/>
        </w:rPr>
      </w:pPr>
      <w:r w:rsidRPr="00F24F6A">
        <w:rPr>
          <w:b/>
          <w:bCs/>
          <w:color w:val="000000"/>
        </w:rPr>
        <w:t>Financial Capability</w:t>
      </w:r>
    </w:p>
    <w:p w14:paraId="7112C5E0" w14:textId="77777777" w:rsidR="00434C91" w:rsidRPr="00434C91" w:rsidRDefault="00434C91" w:rsidP="00434C91">
      <w:pPr>
        <w:pStyle w:val="ListParagraph"/>
        <w:autoSpaceDE w:val="0"/>
        <w:autoSpaceDN w:val="0"/>
        <w:adjustRightInd w:val="0"/>
        <w:spacing w:after="120"/>
        <w:ind w:left="900"/>
        <w:jc w:val="both"/>
        <w:rPr>
          <w:color w:val="000000"/>
        </w:rPr>
      </w:pPr>
    </w:p>
    <w:p w14:paraId="4D85B7E8" w14:textId="77777777" w:rsidR="00E64DE8" w:rsidRPr="00E64DE8" w:rsidRDefault="00434C91" w:rsidP="00EB4338">
      <w:pPr>
        <w:jc w:val="both"/>
        <w:rPr>
          <w:color w:val="000000"/>
        </w:rPr>
      </w:pPr>
      <w:r w:rsidRPr="00434C91">
        <w:rPr>
          <w:color w:val="000000"/>
        </w:rPr>
        <w:t xml:space="preserve">The Bidder shall furnish </w:t>
      </w:r>
      <w:r w:rsidRPr="00E64DE8">
        <w:rPr>
          <w:color w:val="000000"/>
        </w:rPr>
        <w:t>documentary evidence</w:t>
      </w:r>
      <w:r w:rsidR="00E64DE8">
        <w:rPr>
          <w:color w:val="000000"/>
        </w:rPr>
        <w:t xml:space="preserve">, audited financial statements </w:t>
      </w:r>
      <w:r w:rsidR="00E64DE8" w:rsidRPr="00E64DE8">
        <w:rPr>
          <w:color w:val="000000"/>
        </w:rPr>
        <w:t>including, as a minimum, profit and loss account, balance sheet, and explanatory notes</w:t>
      </w:r>
      <w:r w:rsidRPr="00434C91">
        <w:rPr>
          <w:color w:val="000000"/>
        </w:rPr>
        <w:t xml:space="preserve"> that it meets the following financial requirements.</w:t>
      </w:r>
      <w:r w:rsidR="00E64DE8">
        <w:rPr>
          <w:color w:val="000000"/>
        </w:rPr>
        <w:t xml:space="preserve"> </w:t>
      </w:r>
      <w:r w:rsidR="00E64DE8" w:rsidRPr="00E64DE8">
        <w:rPr>
          <w:color w:val="000000"/>
        </w:rPr>
        <w:t>If audits are not required by the laws of Bidders' countries of origin, partnerships and firms owned by individuals may submit their balance sheets certified by a registered accountant, and supported by copies of tax returns.</w:t>
      </w:r>
    </w:p>
    <w:p w14:paraId="0E6BA406" w14:textId="1DED1B12" w:rsidR="00434C91" w:rsidRPr="00434C91" w:rsidRDefault="00434C91" w:rsidP="00434C91">
      <w:pPr>
        <w:pStyle w:val="ListParagraph"/>
        <w:autoSpaceDE w:val="0"/>
        <w:autoSpaceDN w:val="0"/>
        <w:adjustRightInd w:val="0"/>
        <w:spacing w:after="120"/>
        <w:ind w:left="900"/>
        <w:jc w:val="both"/>
        <w:rPr>
          <w:color w:val="000000"/>
        </w:rPr>
      </w:pPr>
    </w:p>
    <w:p w14:paraId="52803AFE" w14:textId="71F99F72" w:rsidR="00434C91" w:rsidRDefault="00434C91" w:rsidP="00E64DE8">
      <w:pPr>
        <w:pStyle w:val="ListParagraph"/>
        <w:autoSpaceDE w:val="0"/>
        <w:autoSpaceDN w:val="0"/>
        <w:adjustRightInd w:val="0"/>
        <w:spacing w:after="120"/>
        <w:ind w:left="0"/>
        <w:jc w:val="both"/>
        <w:rPr>
          <w:color w:val="000000"/>
        </w:rPr>
      </w:pPr>
      <w:r w:rsidRPr="00434C91">
        <w:rPr>
          <w:color w:val="000000"/>
        </w:rPr>
        <w:t xml:space="preserve">Minimum annual turnover in any two of the last </w:t>
      </w:r>
      <w:r w:rsidR="002E392B">
        <w:rPr>
          <w:color w:val="000000"/>
        </w:rPr>
        <w:t>seven</w:t>
      </w:r>
      <w:r w:rsidR="002E392B" w:rsidRPr="00434C91">
        <w:rPr>
          <w:color w:val="000000"/>
        </w:rPr>
        <w:t xml:space="preserve"> </w:t>
      </w:r>
      <w:r w:rsidRPr="00434C91">
        <w:rPr>
          <w:color w:val="000000"/>
        </w:rPr>
        <w:t>Financial Years shall be of an amount equal to US$1million</w:t>
      </w:r>
    </w:p>
    <w:p w14:paraId="0D9E21AC" w14:textId="77777777" w:rsidR="00434C91" w:rsidRPr="00434C91" w:rsidRDefault="00434C91" w:rsidP="00434C91">
      <w:pPr>
        <w:pStyle w:val="ListParagraph"/>
        <w:autoSpaceDE w:val="0"/>
        <w:autoSpaceDN w:val="0"/>
        <w:adjustRightInd w:val="0"/>
        <w:spacing w:after="120"/>
        <w:ind w:left="900"/>
        <w:jc w:val="both"/>
        <w:rPr>
          <w:color w:val="000000"/>
        </w:rPr>
      </w:pPr>
    </w:p>
    <w:p w14:paraId="1C6400B0" w14:textId="3424EE7A" w:rsidR="00434C91" w:rsidRPr="00F24F6A" w:rsidRDefault="00434C91" w:rsidP="00434C91">
      <w:pPr>
        <w:pStyle w:val="ListParagraph"/>
        <w:numPr>
          <w:ilvl w:val="3"/>
          <w:numId w:val="14"/>
        </w:numPr>
        <w:autoSpaceDE w:val="0"/>
        <w:autoSpaceDN w:val="0"/>
        <w:adjustRightInd w:val="0"/>
        <w:spacing w:after="120"/>
        <w:ind w:left="900"/>
        <w:jc w:val="both"/>
        <w:rPr>
          <w:b/>
          <w:bCs/>
          <w:color w:val="000000"/>
        </w:rPr>
      </w:pPr>
      <w:r>
        <w:rPr>
          <w:color w:val="000000"/>
        </w:rPr>
        <w:t xml:space="preserve"> </w:t>
      </w:r>
      <w:r w:rsidRPr="00F24F6A">
        <w:rPr>
          <w:b/>
          <w:bCs/>
          <w:color w:val="000000"/>
        </w:rPr>
        <w:t>Experience and Technical Capacity</w:t>
      </w:r>
    </w:p>
    <w:p w14:paraId="13F32FAC" w14:textId="77777777" w:rsidR="00434C91" w:rsidRPr="00434C91" w:rsidRDefault="00434C91" w:rsidP="00434C91">
      <w:pPr>
        <w:pStyle w:val="ListParagraph"/>
        <w:autoSpaceDE w:val="0"/>
        <w:autoSpaceDN w:val="0"/>
        <w:adjustRightInd w:val="0"/>
        <w:spacing w:after="120"/>
        <w:ind w:left="900"/>
        <w:jc w:val="both"/>
        <w:rPr>
          <w:color w:val="000000"/>
        </w:rPr>
      </w:pPr>
    </w:p>
    <w:p w14:paraId="170A280B" w14:textId="6B87C73E" w:rsidR="00434C91" w:rsidRPr="008D1EA3" w:rsidRDefault="00434C91" w:rsidP="003B7D0F">
      <w:pPr>
        <w:pStyle w:val="ListParagraph"/>
        <w:numPr>
          <w:ilvl w:val="0"/>
          <w:numId w:val="153"/>
        </w:numPr>
        <w:autoSpaceDE w:val="0"/>
        <w:autoSpaceDN w:val="0"/>
        <w:adjustRightInd w:val="0"/>
        <w:spacing w:after="120"/>
        <w:ind w:left="900"/>
        <w:jc w:val="both"/>
        <w:rPr>
          <w:color w:val="000000"/>
        </w:rPr>
      </w:pPr>
      <w:r w:rsidRPr="00434C91">
        <w:rPr>
          <w:color w:val="000000"/>
        </w:rPr>
        <w:t xml:space="preserve">The Bidder shall furnish documentary evidence to demonstrate that he has </w:t>
      </w:r>
      <w:r w:rsidRPr="00E64DE8">
        <w:rPr>
          <w:color w:val="000000"/>
        </w:rPr>
        <w:t xml:space="preserve">manufactured, </w:t>
      </w:r>
      <w:r w:rsidR="00634ABC" w:rsidRPr="00D275D2">
        <w:rPr>
          <w:color w:val="000000"/>
        </w:rPr>
        <w:t>Cages</w:t>
      </w:r>
      <w:r w:rsidRPr="00D275D2">
        <w:rPr>
          <w:color w:val="000000"/>
        </w:rPr>
        <w:t xml:space="preserve">, similar to the type specified in the Section VII - Schedule of Requirements and offered in its Bid, up to at least </w:t>
      </w:r>
      <w:r w:rsidR="00FC4135" w:rsidRPr="00E64DE8">
        <w:rPr>
          <w:color w:val="000000"/>
        </w:rPr>
        <w:t>1</w:t>
      </w:r>
      <w:r w:rsidRPr="00E64DE8">
        <w:rPr>
          <w:color w:val="000000"/>
        </w:rPr>
        <w:t xml:space="preserve">00 sets </w:t>
      </w:r>
      <w:r w:rsidR="00747BD5" w:rsidRPr="00E64DE8">
        <w:rPr>
          <w:i/>
        </w:rPr>
        <w:t>Floating Fish Cage Systems</w:t>
      </w:r>
      <w:r w:rsidR="00747BD5" w:rsidRPr="008D1EA3">
        <w:rPr>
          <w:color w:val="000000"/>
        </w:rPr>
        <w:t xml:space="preserve"> </w:t>
      </w:r>
      <w:r w:rsidRPr="008D1EA3">
        <w:rPr>
          <w:color w:val="000000"/>
        </w:rPr>
        <w:t xml:space="preserve">in any one of the last </w:t>
      </w:r>
      <w:r w:rsidR="002E392B" w:rsidRPr="008D1EA3">
        <w:rPr>
          <w:color w:val="000000"/>
        </w:rPr>
        <w:t xml:space="preserve">seven </w:t>
      </w:r>
      <w:r w:rsidRPr="008D1EA3">
        <w:rPr>
          <w:color w:val="000000"/>
        </w:rPr>
        <w:t>Financial Years preceding the date of bid submission.</w:t>
      </w:r>
    </w:p>
    <w:p w14:paraId="7830E4A3" w14:textId="77777777" w:rsidR="00434C91" w:rsidRPr="008D1EA3" w:rsidRDefault="00434C91" w:rsidP="00434C91">
      <w:pPr>
        <w:pStyle w:val="ListParagraph"/>
        <w:autoSpaceDE w:val="0"/>
        <w:autoSpaceDN w:val="0"/>
        <w:adjustRightInd w:val="0"/>
        <w:spacing w:after="120"/>
        <w:ind w:left="900"/>
        <w:jc w:val="both"/>
        <w:rPr>
          <w:color w:val="000000"/>
        </w:rPr>
      </w:pPr>
    </w:p>
    <w:p w14:paraId="437B0E51" w14:textId="447D5398" w:rsidR="00434C91" w:rsidRPr="008D1EA3" w:rsidRDefault="00434C91" w:rsidP="003B7D0F">
      <w:pPr>
        <w:pStyle w:val="ListParagraph"/>
        <w:numPr>
          <w:ilvl w:val="0"/>
          <w:numId w:val="153"/>
        </w:numPr>
        <w:autoSpaceDE w:val="0"/>
        <w:autoSpaceDN w:val="0"/>
        <w:adjustRightInd w:val="0"/>
        <w:spacing w:after="120"/>
        <w:ind w:left="900"/>
        <w:jc w:val="both"/>
        <w:rPr>
          <w:color w:val="000000"/>
        </w:rPr>
      </w:pPr>
      <w:r w:rsidRPr="008D1EA3">
        <w:rPr>
          <w:color w:val="000000"/>
        </w:rPr>
        <w:t>The Bidder should be in continuous business of manufacturing products offered in the Bid during the last three years preceding the date of bid submission.</w:t>
      </w:r>
    </w:p>
    <w:p w14:paraId="62E123F9" w14:textId="77777777" w:rsidR="00434C91" w:rsidRPr="008D1EA3" w:rsidRDefault="00434C91" w:rsidP="00434C91">
      <w:pPr>
        <w:autoSpaceDE w:val="0"/>
        <w:autoSpaceDN w:val="0"/>
        <w:adjustRightInd w:val="0"/>
        <w:spacing w:after="120"/>
        <w:ind w:left="810"/>
        <w:jc w:val="both"/>
        <w:rPr>
          <w:color w:val="000000"/>
        </w:rPr>
      </w:pPr>
      <w:r w:rsidRPr="008D1EA3">
        <w:rPr>
          <w:color w:val="000000"/>
        </w:rPr>
        <w:t>(iii)</w:t>
      </w:r>
      <w:r w:rsidRPr="008D1EA3">
        <w:rPr>
          <w:b/>
          <w:bCs/>
          <w:color w:val="000000"/>
        </w:rPr>
        <w:tab/>
        <w:t>Documentary Evidence</w:t>
      </w:r>
    </w:p>
    <w:p w14:paraId="722DEC88" w14:textId="52448C71" w:rsidR="00434C91" w:rsidRPr="00E64DE8" w:rsidRDefault="00434C91" w:rsidP="00434C91">
      <w:pPr>
        <w:pStyle w:val="ListParagraph"/>
        <w:autoSpaceDE w:val="0"/>
        <w:autoSpaceDN w:val="0"/>
        <w:adjustRightInd w:val="0"/>
        <w:spacing w:after="120"/>
        <w:ind w:left="900"/>
        <w:jc w:val="both"/>
        <w:rPr>
          <w:color w:val="000000"/>
        </w:rPr>
      </w:pPr>
      <w:r w:rsidRPr="00E64DE8">
        <w:rPr>
          <w:color w:val="000000"/>
        </w:rPr>
        <w:t xml:space="preserve">The Bidder shall furnish with its Bid, </w:t>
      </w:r>
      <w:r w:rsidR="00B46085" w:rsidRPr="00E64DE8">
        <w:rPr>
          <w:color w:val="000000"/>
        </w:rPr>
        <w:t xml:space="preserve">the annual report or any other </w:t>
      </w:r>
      <w:proofErr w:type="gramStart"/>
      <w:r w:rsidR="00B46085" w:rsidRPr="00E64DE8">
        <w:rPr>
          <w:color w:val="000000"/>
        </w:rPr>
        <w:t>document</w:t>
      </w:r>
      <w:proofErr w:type="gramEnd"/>
      <w:r w:rsidR="00E64DE8" w:rsidRPr="00E64DE8">
        <w:rPr>
          <w:color w:val="000000"/>
        </w:rPr>
        <w:t xml:space="preserve"> such as statements, pictures, certification </w:t>
      </w:r>
      <w:proofErr w:type="spellStart"/>
      <w:r w:rsidR="00E64DE8" w:rsidRPr="00E64DE8">
        <w:rPr>
          <w:color w:val="000000"/>
        </w:rPr>
        <w:t>etc</w:t>
      </w:r>
      <w:proofErr w:type="spellEnd"/>
      <w:r w:rsidR="00B46085" w:rsidRPr="00E64DE8">
        <w:rPr>
          <w:color w:val="000000"/>
        </w:rPr>
        <w:t xml:space="preserve"> to prove</w:t>
      </w:r>
      <w:r w:rsidRPr="00E64DE8">
        <w:rPr>
          <w:color w:val="000000"/>
        </w:rPr>
        <w:t xml:space="preserve"> </w:t>
      </w:r>
      <w:r w:rsidR="00EB4338">
        <w:rPr>
          <w:color w:val="000000"/>
        </w:rPr>
        <w:t>completion of</w:t>
      </w:r>
      <w:r w:rsidRPr="00E64DE8">
        <w:rPr>
          <w:color w:val="000000"/>
        </w:rPr>
        <w:t xml:space="preserve"> the type of </w:t>
      </w:r>
      <w:r w:rsidR="00DD45FA" w:rsidRPr="00E64DE8">
        <w:rPr>
          <w:color w:val="000000"/>
        </w:rPr>
        <w:t>Cages offered</w:t>
      </w:r>
      <w:r w:rsidRPr="00E64DE8">
        <w:rPr>
          <w:color w:val="000000"/>
        </w:rPr>
        <w:t xml:space="preserve"> in its Bid.</w:t>
      </w:r>
    </w:p>
    <w:p w14:paraId="630294A5" w14:textId="77777777" w:rsidR="00434C91" w:rsidRPr="008D1EA3" w:rsidRDefault="00434C91" w:rsidP="00434C91">
      <w:pPr>
        <w:pStyle w:val="ListParagraph"/>
        <w:autoSpaceDE w:val="0"/>
        <w:autoSpaceDN w:val="0"/>
        <w:adjustRightInd w:val="0"/>
        <w:spacing w:after="120"/>
        <w:ind w:left="900"/>
        <w:jc w:val="both"/>
        <w:rPr>
          <w:color w:val="000000"/>
        </w:rPr>
      </w:pPr>
    </w:p>
    <w:p w14:paraId="66D81EE1" w14:textId="77777777" w:rsidR="00434C91" w:rsidRPr="008D1EA3" w:rsidRDefault="00434C91" w:rsidP="00434C91">
      <w:pPr>
        <w:pStyle w:val="ListParagraph"/>
        <w:autoSpaceDE w:val="0"/>
        <w:autoSpaceDN w:val="0"/>
        <w:adjustRightInd w:val="0"/>
        <w:spacing w:after="120"/>
        <w:ind w:left="900"/>
        <w:jc w:val="both"/>
        <w:rPr>
          <w:color w:val="000000"/>
        </w:rPr>
      </w:pPr>
      <w:r w:rsidRPr="008D1EA3">
        <w:rPr>
          <w:color w:val="000000"/>
        </w:rPr>
        <w:t>(b)</w:t>
      </w:r>
      <w:r w:rsidRPr="008D1EA3">
        <w:rPr>
          <w:color w:val="000000"/>
        </w:rPr>
        <w:tab/>
      </w:r>
      <w:r w:rsidRPr="008D1EA3">
        <w:rPr>
          <w:b/>
          <w:bCs/>
          <w:color w:val="000000"/>
        </w:rPr>
        <w:t>If Bidder is not a manufacturer:</w:t>
      </w:r>
      <w:r w:rsidRPr="008D1EA3">
        <w:rPr>
          <w:color w:val="000000"/>
        </w:rPr>
        <w:t xml:space="preserve"> </w:t>
      </w:r>
    </w:p>
    <w:p w14:paraId="0C259926" w14:textId="50DA2BB1" w:rsidR="00434C91" w:rsidRPr="00434C91" w:rsidRDefault="00434C91" w:rsidP="00434C91">
      <w:pPr>
        <w:autoSpaceDE w:val="0"/>
        <w:autoSpaceDN w:val="0"/>
        <w:adjustRightInd w:val="0"/>
        <w:spacing w:after="120"/>
        <w:ind w:left="900"/>
        <w:jc w:val="both"/>
        <w:rPr>
          <w:color w:val="000000"/>
        </w:rPr>
      </w:pPr>
      <w:r w:rsidRPr="008D1EA3">
        <w:rPr>
          <w:color w:val="000000"/>
        </w:rPr>
        <w:tab/>
        <w:t xml:space="preserve">If a Bidder is not a manufacturer, but is offering the Goods </w:t>
      </w:r>
      <w:r w:rsidRPr="00E64DE8">
        <w:rPr>
          <w:color w:val="000000"/>
        </w:rPr>
        <w:t>on behalf of the Manufacturer under Manufacturer's Authorization Form (Section IV, Bidding Forms), the Manufacturer shall demonstrate the qualifications stipulated in sub-paragraph (a) (</w:t>
      </w:r>
      <w:proofErr w:type="spellStart"/>
      <w:r w:rsidRPr="00E64DE8">
        <w:rPr>
          <w:color w:val="000000"/>
        </w:rPr>
        <w:t>i</w:t>
      </w:r>
      <w:proofErr w:type="spellEnd"/>
      <w:r w:rsidRPr="00E64DE8">
        <w:rPr>
          <w:color w:val="000000"/>
        </w:rPr>
        <w:t xml:space="preserve">), (ii), (iii) above and the Bidder shall demonstrate that it has successfully completed at least </w:t>
      </w:r>
      <w:r w:rsidR="00B46085" w:rsidRPr="008D1EA3">
        <w:rPr>
          <w:color w:val="000000"/>
        </w:rPr>
        <w:t xml:space="preserve">5 </w:t>
      </w:r>
      <w:r w:rsidRPr="008D1EA3">
        <w:rPr>
          <w:color w:val="000000"/>
        </w:rPr>
        <w:t xml:space="preserve">contracts of similar Goods in the past </w:t>
      </w:r>
      <w:r w:rsidR="002E392B" w:rsidRPr="008D1EA3">
        <w:rPr>
          <w:color w:val="000000"/>
        </w:rPr>
        <w:t xml:space="preserve">7 </w:t>
      </w:r>
      <w:r w:rsidRPr="008D1EA3">
        <w:rPr>
          <w:color w:val="000000"/>
        </w:rPr>
        <w:t>years.</w:t>
      </w:r>
    </w:p>
    <w:p w14:paraId="6C4ADD27" w14:textId="6FC0BC02" w:rsidR="00434C91" w:rsidRDefault="00434C91" w:rsidP="00434C91">
      <w:pPr>
        <w:suppressAutoHyphens/>
        <w:spacing w:after="120"/>
        <w:ind w:right="-72"/>
        <w:jc w:val="both"/>
      </w:pPr>
    </w:p>
    <w:p w14:paraId="4FF98AC4" w14:textId="334D6CBA" w:rsidR="00434C91" w:rsidRDefault="00434C91" w:rsidP="00434C91">
      <w:pPr>
        <w:suppressAutoHyphens/>
        <w:spacing w:after="120"/>
        <w:ind w:right="-72"/>
        <w:jc w:val="both"/>
      </w:pPr>
    </w:p>
    <w:p w14:paraId="3C50E826" w14:textId="06E6C5B6" w:rsidR="00434C91" w:rsidRDefault="00434C91" w:rsidP="00434C91">
      <w:pPr>
        <w:suppressAutoHyphens/>
        <w:spacing w:after="120"/>
        <w:ind w:right="-72"/>
        <w:jc w:val="both"/>
      </w:pPr>
    </w:p>
    <w:p w14:paraId="5E3B8AAB" w14:textId="2D439AC3" w:rsidR="00434C91" w:rsidRDefault="00434C91" w:rsidP="00434C91">
      <w:pPr>
        <w:suppressAutoHyphens/>
        <w:spacing w:after="120"/>
        <w:ind w:right="-72"/>
        <w:jc w:val="both"/>
      </w:pPr>
    </w:p>
    <w:p w14:paraId="1595001C" w14:textId="103200C6" w:rsidR="00434C91" w:rsidRDefault="00434C91" w:rsidP="00434C91">
      <w:pPr>
        <w:suppressAutoHyphens/>
        <w:spacing w:after="120"/>
        <w:ind w:right="-72"/>
        <w:jc w:val="both"/>
      </w:pPr>
    </w:p>
    <w:p w14:paraId="69547429" w14:textId="67F926A1" w:rsidR="00434C91" w:rsidRDefault="00434C91" w:rsidP="00434C91">
      <w:pPr>
        <w:suppressAutoHyphens/>
        <w:spacing w:after="120"/>
        <w:ind w:right="-72"/>
        <w:jc w:val="both"/>
      </w:pPr>
    </w:p>
    <w:p w14:paraId="5C4BD13E" w14:textId="63A720CC" w:rsidR="00434C91" w:rsidRDefault="00434C91" w:rsidP="00434C91">
      <w:pPr>
        <w:suppressAutoHyphens/>
        <w:spacing w:after="120"/>
        <w:ind w:right="-72"/>
        <w:jc w:val="both"/>
      </w:pPr>
    </w:p>
    <w:p w14:paraId="1DA213D1" w14:textId="6DDF0D5E" w:rsidR="00434C91" w:rsidRDefault="00434C91" w:rsidP="00434C91">
      <w:pPr>
        <w:suppressAutoHyphens/>
        <w:spacing w:after="120"/>
        <w:ind w:right="-72"/>
        <w:jc w:val="both"/>
      </w:pPr>
    </w:p>
    <w:p w14:paraId="2110C430" w14:textId="1B4334CA" w:rsidR="00434C91" w:rsidRDefault="00434C91" w:rsidP="00434C91">
      <w:pPr>
        <w:suppressAutoHyphens/>
        <w:spacing w:after="120"/>
        <w:ind w:right="-72"/>
        <w:jc w:val="both"/>
      </w:pPr>
    </w:p>
    <w:p w14:paraId="7C4CEA91" w14:textId="64A69295" w:rsidR="00434C91" w:rsidRDefault="00434C91" w:rsidP="00434C91">
      <w:pPr>
        <w:suppressAutoHyphens/>
        <w:spacing w:after="120"/>
        <w:ind w:right="-72"/>
        <w:jc w:val="both"/>
      </w:pPr>
    </w:p>
    <w:tbl>
      <w:tblPr>
        <w:tblW w:w="9198" w:type="dxa"/>
        <w:tblLayout w:type="fixed"/>
        <w:tblLook w:val="0000" w:firstRow="0" w:lastRow="0" w:firstColumn="0" w:lastColumn="0" w:noHBand="0" w:noVBand="0"/>
      </w:tblPr>
      <w:tblGrid>
        <w:gridCol w:w="9198"/>
      </w:tblGrid>
      <w:tr w:rsidR="002E253F" w:rsidRPr="00CF0460" w14:paraId="22A349ED" w14:textId="77777777" w:rsidTr="005C0E0F">
        <w:trPr>
          <w:trHeight w:val="1100"/>
        </w:trPr>
        <w:tc>
          <w:tcPr>
            <w:tcW w:w="9198" w:type="dxa"/>
            <w:vAlign w:val="center"/>
          </w:tcPr>
          <w:p w14:paraId="1642FAFC" w14:textId="77777777" w:rsidR="002E253F" w:rsidRPr="00CF0460" w:rsidRDefault="002E253F" w:rsidP="005C0E0F">
            <w:pPr>
              <w:pStyle w:val="SPDh2"/>
            </w:pPr>
            <w:bookmarkStart w:id="480" w:name="_Toc436903898"/>
            <w:bookmarkStart w:id="481" w:name="_Toc438266927"/>
            <w:bookmarkStart w:id="482" w:name="_Toc438267901"/>
            <w:bookmarkStart w:id="483" w:name="_Toc438366667"/>
            <w:bookmarkStart w:id="484" w:name="_Toc438954445"/>
            <w:bookmarkStart w:id="485" w:name="_Toc480193010"/>
            <w:bookmarkStart w:id="486" w:name="_Toc454620902"/>
            <w:bookmarkStart w:id="487" w:name="_Toc484433455"/>
            <w:bookmarkStart w:id="488" w:name="_Toc501632767"/>
            <w:bookmarkStart w:id="489" w:name="_Toc503364735"/>
            <w:r w:rsidRPr="00CF0460">
              <w:t xml:space="preserve">Section IV - </w:t>
            </w:r>
            <w:r w:rsidR="0036121E" w:rsidRPr="00CF0460">
              <w:t>Bid</w:t>
            </w:r>
            <w:r w:rsidRPr="00CF0460">
              <w:t xml:space="preserve"> Forms</w:t>
            </w:r>
            <w:bookmarkEnd w:id="480"/>
            <w:bookmarkEnd w:id="481"/>
            <w:bookmarkEnd w:id="482"/>
            <w:bookmarkEnd w:id="483"/>
            <w:bookmarkEnd w:id="484"/>
            <w:bookmarkEnd w:id="485"/>
            <w:bookmarkEnd w:id="486"/>
            <w:bookmarkEnd w:id="487"/>
            <w:bookmarkEnd w:id="488"/>
            <w:bookmarkEnd w:id="489"/>
          </w:p>
        </w:tc>
      </w:tr>
    </w:tbl>
    <w:p w14:paraId="6D57BB4C" w14:textId="77777777" w:rsidR="00F042A8" w:rsidRPr="00CF0460" w:rsidRDefault="00F042A8" w:rsidP="00F042A8">
      <w:pPr>
        <w:rPr>
          <w:b/>
          <w:sz w:val="32"/>
        </w:rPr>
      </w:pPr>
    </w:p>
    <w:p w14:paraId="59B94746" w14:textId="77777777" w:rsidR="00044A40" w:rsidRDefault="00044A40" w:rsidP="003C290C">
      <w:pPr>
        <w:jc w:val="center"/>
        <w:rPr>
          <w:b/>
          <w:sz w:val="28"/>
        </w:rPr>
      </w:pPr>
    </w:p>
    <w:p w14:paraId="33F01B3A" w14:textId="77777777" w:rsidR="00044A40" w:rsidRDefault="00044A40" w:rsidP="003C290C">
      <w:pPr>
        <w:jc w:val="center"/>
        <w:rPr>
          <w:b/>
          <w:sz w:val="28"/>
        </w:rPr>
      </w:pPr>
    </w:p>
    <w:p w14:paraId="1D514EE6" w14:textId="77777777" w:rsidR="002E253F" w:rsidRPr="005C0E0F" w:rsidRDefault="002E253F" w:rsidP="003C290C">
      <w:pPr>
        <w:jc w:val="center"/>
        <w:rPr>
          <w:b/>
          <w:sz w:val="28"/>
        </w:rPr>
      </w:pPr>
      <w:r w:rsidRPr="005C0E0F">
        <w:rPr>
          <w:b/>
          <w:sz w:val="28"/>
        </w:rPr>
        <w:t>Table of Forms</w:t>
      </w:r>
    </w:p>
    <w:p w14:paraId="534C8454" w14:textId="77777777" w:rsidR="00696F73" w:rsidRDefault="00696F73" w:rsidP="005C0E0F">
      <w:pPr>
        <w:rPr>
          <w:b/>
          <w:sz w:val="28"/>
        </w:rPr>
      </w:pPr>
    </w:p>
    <w:p w14:paraId="397D5BE3" w14:textId="77777777" w:rsidR="00044A40" w:rsidRPr="005C0E0F" w:rsidRDefault="00044A40" w:rsidP="005C0E0F">
      <w:pPr>
        <w:rPr>
          <w:b/>
          <w:sz w:val="28"/>
        </w:rPr>
      </w:pPr>
    </w:p>
    <w:p w14:paraId="193AF759" w14:textId="4F026D51" w:rsidR="00D92917"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503364623" w:history="1">
        <w:r w:rsidRPr="00E06ADB">
          <w:rPr>
            <w:rStyle w:val="Hyperlink"/>
            <w:noProof/>
          </w:rPr>
          <w:t>Letter of Bid</w:t>
        </w:r>
        <w:r>
          <w:rPr>
            <w:noProof/>
            <w:webHidden/>
          </w:rPr>
          <w:tab/>
        </w:r>
        <w:r>
          <w:rPr>
            <w:noProof/>
            <w:webHidden/>
          </w:rPr>
          <w:fldChar w:fldCharType="begin"/>
        </w:r>
        <w:r>
          <w:rPr>
            <w:noProof/>
            <w:webHidden/>
          </w:rPr>
          <w:instrText xml:space="preserve"> PAGEREF _Toc503364623 \h </w:instrText>
        </w:r>
        <w:r>
          <w:rPr>
            <w:noProof/>
            <w:webHidden/>
          </w:rPr>
        </w:r>
        <w:r>
          <w:rPr>
            <w:noProof/>
            <w:webHidden/>
          </w:rPr>
          <w:fldChar w:fldCharType="separate"/>
        </w:r>
        <w:r w:rsidR="003C55D8">
          <w:rPr>
            <w:noProof/>
            <w:webHidden/>
          </w:rPr>
          <w:t>45</w:t>
        </w:r>
        <w:r>
          <w:rPr>
            <w:noProof/>
            <w:webHidden/>
          </w:rPr>
          <w:fldChar w:fldCharType="end"/>
        </w:r>
      </w:hyperlink>
    </w:p>
    <w:p w14:paraId="062FC9AF" w14:textId="4F3B40DE" w:rsidR="00D92917" w:rsidRDefault="00557A4E">
      <w:pPr>
        <w:pStyle w:val="TOC1"/>
        <w:tabs>
          <w:tab w:val="right" w:leader="dot" w:pos="8990"/>
        </w:tabs>
        <w:rPr>
          <w:rFonts w:asciiTheme="minorHAnsi" w:eastAsiaTheme="minorEastAsia" w:hAnsiTheme="minorHAnsi" w:cstheme="minorBidi"/>
          <w:bCs w:val="0"/>
          <w:noProof/>
          <w:sz w:val="22"/>
          <w:szCs w:val="22"/>
        </w:rPr>
      </w:pPr>
      <w:hyperlink w:anchor="_Toc503364624" w:history="1">
        <w:r w:rsidR="00D92917" w:rsidRPr="00E06ADB">
          <w:rPr>
            <w:rStyle w:val="Hyperlink"/>
            <w:noProof/>
          </w:rPr>
          <w:t>Bidder Information Form</w:t>
        </w:r>
        <w:r w:rsidR="00D92917">
          <w:rPr>
            <w:noProof/>
            <w:webHidden/>
          </w:rPr>
          <w:tab/>
        </w:r>
        <w:r w:rsidR="00D92917">
          <w:rPr>
            <w:noProof/>
            <w:webHidden/>
          </w:rPr>
          <w:fldChar w:fldCharType="begin"/>
        </w:r>
        <w:r w:rsidR="00D92917">
          <w:rPr>
            <w:noProof/>
            <w:webHidden/>
          </w:rPr>
          <w:instrText xml:space="preserve"> PAGEREF _Toc503364624 \h </w:instrText>
        </w:r>
        <w:r w:rsidR="00D92917">
          <w:rPr>
            <w:noProof/>
            <w:webHidden/>
          </w:rPr>
        </w:r>
        <w:r w:rsidR="00D92917">
          <w:rPr>
            <w:noProof/>
            <w:webHidden/>
          </w:rPr>
          <w:fldChar w:fldCharType="separate"/>
        </w:r>
        <w:r w:rsidR="003C55D8">
          <w:rPr>
            <w:noProof/>
            <w:webHidden/>
          </w:rPr>
          <w:t>49</w:t>
        </w:r>
        <w:r w:rsidR="00D92917">
          <w:rPr>
            <w:noProof/>
            <w:webHidden/>
          </w:rPr>
          <w:fldChar w:fldCharType="end"/>
        </w:r>
      </w:hyperlink>
    </w:p>
    <w:p w14:paraId="7258E276" w14:textId="0BFCEFF1" w:rsidR="00D92917" w:rsidRDefault="00557A4E">
      <w:pPr>
        <w:pStyle w:val="TOC1"/>
        <w:tabs>
          <w:tab w:val="right" w:leader="dot" w:pos="8990"/>
        </w:tabs>
        <w:rPr>
          <w:rFonts w:asciiTheme="minorHAnsi" w:eastAsiaTheme="minorEastAsia" w:hAnsiTheme="minorHAnsi" w:cstheme="minorBidi"/>
          <w:bCs w:val="0"/>
          <w:noProof/>
          <w:sz w:val="22"/>
          <w:szCs w:val="22"/>
        </w:rPr>
      </w:pPr>
      <w:hyperlink w:anchor="_Toc503364625" w:history="1">
        <w:r w:rsidR="00D92917" w:rsidRPr="00E06ADB">
          <w:rPr>
            <w:rStyle w:val="Hyperlink"/>
            <w:noProof/>
          </w:rPr>
          <w:t>Bidder’s JV Members Information Form</w:t>
        </w:r>
        <w:r w:rsidR="00D92917">
          <w:rPr>
            <w:noProof/>
            <w:webHidden/>
          </w:rPr>
          <w:tab/>
        </w:r>
        <w:r w:rsidR="00D92917">
          <w:rPr>
            <w:noProof/>
            <w:webHidden/>
          </w:rPr>
          <w:fldChar w:fldCharType="begin"/>
        </w:r>
        <w:r w:rsidR="00D92917">
          <w:rPr>
            <w:noProof/>
            <w:webHidden/>
          </w:rPr>
          <w:instrText xml:space="preserve"> PAGEREF _Toc503364625 \h </w:instrText>
        </w:r>
        <w:r w:rsidR="00D92917">
          <w:rPr>
            <w:noProof/>
            <w:webHidden/>
          </w:rPr>
        </w:r>
        <w:r w:rsidR="00D92917">
          <w:rPr>
            <w:noProof/>
            <w:webHidden/>
          </w:rPr>
          <w:fldChar w:fldCharType="separate"/>
        </w:r>
        <w:r w:rsidR="003C55D8">
          <w:rPr>
            <w:noProof/>
            <w:webHidden/>
          </w:rPr>
          <w:t>50</w:t>
        </w:r>
        <w:r w:rsidR="00D92917">
          <w:rPr>
            <w:noProof/>
            <w:webHidden/>
          </w:rPr>
          <w:fldChar w:fldCharType="end"/>
        </w:r>
      </w:hyperlink>
    </w:p>
    <w:p w14:paraId="56F4C94B" w14:textId="28A6BDEE" w:rsidR="00D92917" w:rsidRDefault="00557A4E">
      <w:pPr>
        <w:pStyle w:val="TOC1"/>
        <w:tabs>
          <w:tab w:val="right" w:leader="dot" w:pos="8990"/>
        </w:tabs>
        <w:rPr>
          <w:rFonts w:asciiTheme="minorHAnsi" w:eastAsiaTheme="minorEastAsia" w:hAnsiTheme="minorHAnsi" w:cstheme="minorBidi"/>
          <w:bCs w:val="0"/>
          <w:noProof/>
          <w:sz w:val="22"/>
          <w:szCs w:val="22"/>
        </w:rPr>
      </w:pPr>
      <w:hyperlink w:anchor="_Toc503364626" w:history="1">
        <w:r w:rsidR="00D92917" w:rsidRPr="00E06ADB">
          <w:rPr>
            <w:rStyle w:val="Hyperlink"/>
            <w:noProof/>
          </w:rPr>
          <w:t>Price Schedule Forms</w:t>
        </w:r>
        <w:r w:rsidR="00D92917">
          <w:rPr>
            <w:noProof/>
            <w:webHidden/>
          </w:rPr>
          <w:tab/>
        </w:r>
        <w:r w:rsidR="00D92917">
          <w:rPr>
            <w:noProof/>
            <w:webHidden/>
          </w:rPr>
          <w:fldChar w:fldCharType="begin"/>
        </w:r>
        <w:r w:rsidR="00D92917">
          <w:rPr>
            <w:noProof/>
            <w:webHidden/>
          </w:rPr>
          <w:instrText xml:space="preserve"> PAGEREF _Toc503364626 \h </w:instrText>
        </w:r>
        <w:r w:rsidR="00D92917">
          <w:rPr>
            <w:noProof/>
            <w:webHidden/>
          </w:rPr>
        </w:r>
        <w:r w:rsidR="00D92917">
          <w:rPr>
            <w:noProof/>
            <w:webHidden/>
          </w:rPr>
          <w:fldChar w:fldCharType="separate"/>
        </w:r>
        <w:r w:rsidR="003C55D8">
          <w:rPr>
            <w:noProof/>
            <w:webHidden/>
          </w:rPr>
          <w:t>51</w:t>
        </w:r>
        <w:r w:rsidR="00D92917">
          <w:rPr>
            <w:noProof/>
            <w:webHidden/>
          </w:rPr>
          <w:fldChar w:fldCharType="end"/>
        </w:r>
      </w:hyperlink>
    </w:p>
    <w:p w14:paraId="07DB28FA" w14:textId="09D34F4B" w:rsidR="00D92917" w:rsidRDefault="00557A4E">
      <w:pPr>
        <w:pStyle w:val="TOC1"/>
        <w:tabs>
          <w:tab w:val="right" w:leader="dot" w:pos="8990"/>
        </w:tabs>
        <w:rPr>
          <w:rFonts w:asciiTheme="minorHAnsi" w:eastAsiaTheme="minorEastAsia" w:hAnsiTheme="minorHAnsi" w:cstheme="minorBidi"/>
          <w:bCs w:val="0"/>
          <w:noProof/>
          <w:sz w:val="22"/>
          <w:szCs w:val="22"/>
        </w:rPr>
      </w:pPr>
      <w:hyperlink w:anchor="_Toc503364627" w:history="1">
        <w:r w:rsidR="00D92917" w:rsidRPr="00E06ADB">
          <w:rPr>
            <w:rStyle w:val="Hyperlink"/>
            <w:noProof/>
          </w:rPr>
          <w:t>Manufacturer’s Authorization</w:t>
        </w:r>
        <w:r w:rsidR="00D92917">
          <w:rPr>
            <w:noProof/>
            <w:webHidden/>
          </w:rPr>
          <w:tab/>
        </w:r>
        <w:r w:rsidR="00D92917">
          <w:rPr>
            <w:noProof/>
            <w:webHidden/>
          </w:rPr>
          <w:fldChar w:fldCharType="begin"/>
        </w:r>
        <w:r w:rsidR="00D92917">
          <w:rPr>
            <w:noProof/>
            <w:webHidden/>
          </w:rPr>
          <w:instrText xml:space="preserve"> PAGEREF _Toc503364627 \h </w:instrText>
        </w:r>
        <w:r w:rsidR="00D92917">
          <w:rPr>
            <w:noProof/>
            <w:webHidden/>
          </w:rPr>
        </w:r>
        <w:r w:rsidR="00D92917">
          <w:rPr>
            <w:noProof/>
            <w:webHidden/>
          </w:rPr>
          <w:fldChar w:fldCharType="separate"/>
        </w:r>
        <w:r w:rsidR="003C55D8">
          <w:rPr>
            <w:noProof/>
            <w:webHidden/>
          </w:rPr>
          <w:t>53</w:t>
        </w:r>
        <w:r w:rsidR="00D92917">
          <w:rPr>
            <w:noProof/>
            <w:webHidden/>
          </w:rPr>
          <w:fldChar w:fldCharType="end"/>
        </w:r>
      </w:hyperlink>
    </w:p>
    <w:p w14:paraId="7DBFB36B" w14:textId="77777777" w:rsidR="002E253F" w:rsidRPr="008435EF" w:rsidRDefault="00D92917" w:rsidP="008435EF">
      <w:r>
        <w:rPr>
          <w:b/>
          <w:bCs/>
        </w:rPr>
        <w:fldChar w:fldCharType="end"/>
      </w:r>
    </w:p>
    <w:p w14:paraId="3E52FD57" w14:textId="77777777" w:rsidR="002E253F" w:rsidRPr="00A6746C" w:rsidRDefault="002E253F" w:rsidP="006E08C5">
      <w:pPr>
        <w:pStyle w:val="TOC1"/>
        <w:tabs>
          <w:tab w:val="right" w:leader="dot" w:pos="8190"/>
        </w:tabs>
        <w:spacing w:before="0"/>
        <w:ind w:right="270"/>
        <w:rPr>
          <w:rFonts w:cs="Times New Roman"/>
          <w:b/>
          <w:szCs w:val="24"/>
        </w:rPr>
      </w:pPr>
    </w:p>
    <w:p w14:paraId="10CDDAFC" w14:textId="77777777" w:rsidR="002E253F" w:rsidRPr="00A6746C" w:rsidRDefault="002E253F" w:rsidP="002E253F"/>
    <w:p w14:paraId="4456A9FF"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4BC47B2B" w14:textId="77777777" w:rsidR="002E253F" w:rsidRPr="00CF0460" w:rsidRDefault="002E253F" w:rsidP="008435EF">
      <w:pPr>
        <w:pStyle w:val="IVh1"/>
        <w:outlineLvl w:val="0"/>
      </w:pPr>
      <w:bookmarkStart w:id="490" w:name="_Toc345681383"/>
      <w:bookmarkStart w:id="491" w:name="_Toc347230619"/>
      <w:bookmarkStart w:id="492" w:name="_Toc482547381"/>
      <w:bookmarkStart w:id="493" w:name="_Toc484434233"/>
      <w:bookmarkStart w:id="494" w:name="_Toc454620975"/>
      <w:bookmarkStart w:id="495" w:name="_Toc503258662"/>
      <w:bookmarkStart w:id="496" w:name="_Toc503340459"/>
      <w:bookmarkStart w:id="497" w:name="_Toc503364369"/>
      <w:bookmarkStart w:id="498" w:name="_Toc503364487"/>
      <w:bookmarkStart w:id="499" w:name="_Toc503364623"/>
      <w:r w:rsidRPr="00CF0460">
        <w:lastRenderedPageBreak/>
        <w:t xml:space="preserve">Letter of </w:t>
      </w:r>
      <w:r w:rsidR="0036121E" w:rsidRPr="00CF0460">
        <w:t>Bid</w:t>
      </w:r>
      <w:bookmarkEnd w:id="490"/>
      <w:bookmarkEnd w:id="491"/>
      <w:bookmarkEnd w:id="492"/>
      <w:bookmarkEnd w:id="493"/>
      <w:bookmarkEnd w:id="494"/>
      <w:bookmarkEnd w:id="495"/>
      <w:bookmarkEnd w:id="496"/>
      <w:bookmarkEnd w:id="497"/>
      <w:bookmarkEnd w:id="498"/>
      <w:bookmarkEnd w:id="499"/>
    </w:p>
    <w:p w14:paraId="4BB6112A" w14:textId="77777777" w:rsidR="003C290C" w:rsidRDefault="003C290C" w:rsidP="00C9249E">
      <w:pPr>
        <w:jc w:val="center"/>
        <w:rPr>
          <w:sz w:val="32"/>
          <w:szCs w:val="32"/>
        </w:rPr>
      </w:pPr>
    </w:p>
    <w:p w14:paraId="22BD4B5B" w14:textId="77777777" w:rsidR="005D028A" w:rsidRPr="00CF0460" w:rsidRDefault="005D028A" w:rsidP="00C9249E">
      <w:pPr>
        <w:jc w:val="center"/>
        <w:rPr>
          <w:sz w:val="32"/>
          <w:szCs w:val="32"/>
        </w:rPr>
      </w:pPr>
      <w:r w:rsidRPr="00CF0460">
        <w:rPr>
          <w:sz w:val="32"/>
          <w:szCs w:val="32"/>
        </w:rPr>
        <w:t>Primary Procurement - Framework Agreement Goods</w:t>
      </w:r>
    </w:p>
    <w:p w14:paraId="5300A664"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40F5CC92" w14:textId="77777777" w:rsidTr="005C0E0F">
        <w:tc>
          <w:tcPr>
            <w:tcW w:w="8990" w:type="dxa"/>
          </w:tcPr>
          <w:p w14:paraId="5AFC3D57"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19CA2BD8"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7C00ACE5"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30B5CEC9" w14:textId="77777777" w:rsidR="002E253F" w:rsidRPr="00CF0460" w:rsidRDefault="002E253F" w:rsidP="002E253F">
      <w:pPr>
        <w:rPr>
          <w:rFonts w:cs="Arial"/>
        </w:rPr>
      </w:pPr>
    </w:p>
    <w:p w14:paraId="49CAD561" w14:textId="77777777" w:rsidR="002E253F" w:rsidRPr="00CF0460" w:rsidRDefault="002E253F" w:rsidP="002E253F">
      <w:pPr>
        <w:tabs>
          <w:tab w:val="right" w:pos="9000"/>
        </w:tabs>
      </w:pPr>
    </w:p>
    <w:p w14:paraId="0568B459" w14:textId="77777777" w:rsidR="005D028A" w:rsidRPr="00CF0460" w:rsidRDefault="005D028A" w:rsidP="002E253F">
      <w:pPr>
        <w:tabs>
          <w:tab w:val="right" w:pos="9000"/>
        </w:tabs>
        <w:rPr>
          <w:b/>
        </w:rPr>
      </w:pPr>
      <w:r w:rsidRPr="00CF0460">
        <w:rPr>
          <w:b/>
        </w:rPr>
        <w:t>Framework Agreement - Goods</w:t>
      </w:r>
    </w:p>
    <w:p w14:paraId="1CDB6019"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2702678A"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224AE569"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2E4FC38A" w14:textId="77777777" w:rsidR="002E253F" w:rsidRPr="00CF0460" w:rsidRDefault="002E253F" w:rsidP="002E253F"/>
    <w:p w14:paraId="450D492B" w14:textId="77777777" w:rsidR="002E253F" w:rsidRPr="00CF0460" w:rsidRDefault="002E253F" w:rsidP="002E253F">
      <w:pPr>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14:paraId="29BCCDC4" w14:textId="77777777" w:rsidR="002E253F" w:rsidRPr="00CF0460" w:rsidRDefault="002E253F" w:rsidP="002E253F"/>
    <w:p w14:paraId="4B2E9532" w14:textId="77777777" w:rsidR="002E253F" w:rsidRPr="00CF0460" w:rsidRDefault="002E253F" w:rsidP="003B7D0F">
      <w:pPr>
        <w:pStyle w:val="ListParagraph"/>
        <w:numPr>
          <w:ilvl w:val="0"/>
          <w:numId w:val="32"/>
        </w:numPr>
        <w:spacing w:after="20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551E7375" w14:textId="77777777" w:rsidR="002E253F" w:rsidRPr="00CF0460" w:rsidRDefault="002E253F" w:rsidP="003B7D0F">
      <w:pPr>
        <w:pStyle w:val="ListParagraph"/>
        <w:numPr>
          <w:ilvl w:val="0"/>
          <w:numId w:val="32"/>
        </w:numPr>
        <w:spacing w:after="200"/>
        <w:ind w:left="432" w:hanging="432"/>
        <w:contextualSpacing w:val="0"/>
      </w:pPr>
      <w:r w:rsidRPr="00CF0460">
        <w:rPr>
          <w:b/>
          <w:bCs/>
        </w:rPr>
        <w:t>Eligibility</w:t>
      </w:r>
      <w:r w:rsidRPr="00CF0460">
        <w:rPr>
          <w:bCs/>
        </w:rPr>
        <w:t xml:space="preserve">: We </w:t>
      </w:r>
      <w:r w:rsidRPr="00CF0460">
        <w:t>meet</w:t>
      </w:r>
      <w:r w:rsidRPr="00CF0460">
        <w:rPr>
          <w:bCs/>
        </w:rPr>
        <w:t xml:space="preserve"> the eligibility requirements and have no conflict of interest in accordance with </w:t>
      </w:r>
      <w:r w:rsidR="0036121E" w:rsidRPr="007D2C15">
        <w:rPr>
          <w:b/>
          <w:bCs/>
        </w:rPr>
        <w:t>ITB</w:t>
      </w:r>
      <w:r w:rsidRPr="007D2C15">
        <w:rPr>
          <w:b/>
          <w:bCs/>
        </w:rPr>
        <w:t xml:space="preserve"> 4</w:t>
      </w:r>
      <w:r w:rsidRPr="00CF0460">
        <w:rPr>
          <w:bCs/>
        </w:rPr>
        <w:t>;</w:t>
      </w:r>
    </w:p>
    <w:p w14:paraId="0C40369C" w14:textId="77777777" w:rsidR="002E253F" w:rsidRPr="00CF0460" w:rsidRDefault="002E253F" w:rsidP="003B7D0F">
      <w:pPr>
        <w:pStyle w:val="ListParagraph"/>
        <w:numPr>
          <w:ilvl w:val="0"/>
          <w:numId w:val="32"/>
        </w:numPr>
        <w:spacing w:after="200"/>
        <w:ind w:left="432" w:hanging="432"/>
        <w:contextualSpacing w:val="0"/>
      </w:pPr>
      <w:r w:rsidRPr="00CF0460">
        <w:rPr>
          <w:b/>
          <w:bCs/>
        </w:rPr>
        <w:t>Eligible Goods and Related Services</w:t>
      </w:r>
      <w:r w:rsidRPr="00CF0460">
        <w:rPr>
          <w:bCs/>
        </w:rPr>
        <w:t xml:space="preserve">: </w:t>
      </w:r>
      <w:r w:rsidR="00CD546F" w:rsidRPr="00CF0460">
        <w:t xml:space="preserve">If </w:t>
      </w:r>
      <w:r w:rsidR="00D56E26">
        <w:t>we conclude</w:t>
      </w:r>
      <w:r w:rsidR="00D56E26" w:rsidRPr="00CF0460">
        <w:t xml:space="preserve"> </w:t>
      </w:r>
      <w:r w:rsidR="00CD546F" w:rsidRPr="00CF0460">
        <w:t xml:space="preserve">a Framework Agreement, </w:t>
      </w:r>
      <w:r w:rsidRPr="00CF0460">
        <w:t xml:space="preserve">the Goods and Related Services </w:t>
      </w:r>
      <w:r w:rsidR="00CD546F" w:rsidRPr="00CF0460">
        <w:t>that we may supply</w:t>
      </w:r>
      <w:r w:rsidR="005D028A" w:rsidRPr="00CF0460">
        <w:t xml:space="preserve"> </w:t>
      </w:r>
      <w:r w:rsidRPr="00CF0460">
        <w:t xml:space="preserve">under </w:t>
      </w:r>
      <w:r w:rsidR="00CD546F" w:rsidRPr="00CF0460">
        <w:t>a</w:t>
      </w:r>
      <w:r w:rsidRPr="00CF0460">
        <w:t xml:space="preserve"> </w:t>
      </w:r>
      <w:r w:rsidR="005A6EDC">
        <w:t>Call-off</w:t>
      </w:r>
      <w:r w:rsidR="00DD41E4" w:rsidRPr="00CF0460">
        <w:t xml:space="preserve"> </w:t>
      </w:r>
      <w:r w:rsidR="00CD546F" w:rsidRPr="00CF0460">
        <w:t>C</w:t>
      </w:r>
      <w:r w:rsidRPr="00CF0460">
        <w:t xml:space="preserve">ontract </w:t>
      </w:r>
      <w:r w:rsidR="00CD546F" w:rsidRPr="00CF0460">
        <w:t xml:space="preserve">awarded </w:t>
      </w:r>
      <w:r w:rsidRPr="00CF0460">
        <w:t xml:space="preserve">under </w:t>
      </w:r>
      <w:r w:rsidR="00CD546F" w:rsidRPr="00CF0460">
        <w:t xml:space="preserve">the </w:t>
      </w:r>
      <w:r w:rsidRPr="00CF0460">
        <w:t>Framework Agreement</w:t>
      </w:r>
      <w:r w:rsidR="00CD546F" w:rsidRPr="00CF0460">
        <w:t>, shall be</w:t>
      </w:r>
      <w:r w:rsidRPr="00CF0460">
        <w:t xml:space="preserve"> sourced from an eligible country in accordance with </w:t>
      </w:r>
      <w:r w:rsidR="00F2063F" w:rsidRPr="001A6C60">
        <w:rPr>
          <w:b/>
        </w:rPr>
        <w:t>ITB 5</w:t>
      </w:r>
      <w:r w:rsidR="00F2063F">
        <w:t xml:space="preserve"> and </w:t>
      </w:r>
      <w:r w:rsidRPr="00CF0460">
        <w:t xml:space="preserve">Section V, Eligible Countries. The </w:t>
      </w:r>
      <w:r w:rsidR="00CD546F" w:rsidRPr="00CF0460">
        <w:t>G</w:t>
      </w:r>
      <w:r w:rsidRPr="00CF0460">
        <w:t xml:space="preserve">oods and </w:t>
      </w:r>
      <w:r w:rsidR="005D028A" w:rsidRPr="00CF0460">
        <w:t>Relate</w:t>
      </w:r>
      <w:r w:rsidR="00CD546F" w:rsidRPr="00CF0460">
        <w:t>d S</w:t>
      </w:r>
      <w:r w:rsidRPr="00CF0460">
        <w:t>ervices shall be sourced from [</w:t>
      </w:r>
      <w:r w:rsidRPr="00CF0460">
        <w:rPr>
          <w:i/>
        </w:rPr>
        <w:t>insert name of the country(</w:t>
      </w:r>
      <w:proofErr w:type="spellStart"/>
      <w:r w:rsidRPr="00CF0460">
        <w:rPr>
          <w:i/>
        </w:rPr>
        <w:t>ies</w:t>
      </w:r>
      <w:proofErr w:type="spellEnd"/>
      <w:r w:rsidRPr="00CF0460">
        <w:rPr>
          <w:i/>
        </w:rPr>
        <w:t>)</w:t>
      </w:r>
      <w:r w:rsidRPr="00CF0460">
        <w:t>]</w:t>
      </w:r>
    </w:p>
    <w:p w14:paraId="167BAFC1" w14:textId="77777777" w:rsidR="000C0BF2" w:rsidRPr="000C0BF2" w:rsidRDefault="00D851DD" w:rsidP="003B7D0F">
      <w:pPr>
        <w:pStyle w:val="ListParagraph"/>
        <w:numPr>
          <w:ilvl w:val="0"/>
          <w:numId w:val="32"/>
        </w:numPr>
        <w:spacing w:after="20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2212319E" w14:textId="77777777" w:rsidR="000C0BF2" w:rsidRDefault="00F1730A" w:rsidP="000C0BF2">
      <w:pPr>
        <w:pStyle w:val="ListParagraph"/>
        <w:spacing w:after="200"/>
        <w:ind w:left="432"/>
        <w:contextualSpacing w:val="0"/>
        <w:rPr>
          <w:bCs/>
        </w:rPr>
      </w:pPr>
      <w:r>
        <w:rPr>
          <w:bCs/>
          <w:i/>
        </w:rPr>
        <w:t>OPTION</w:t>
      </w:r>
      <w:r w:rsidR="00307F43" w:rsidRPr="000C0BF2">
        <w:rPr>
          <w:bCs/>
          <w:i/>
        </w:rPr>
        <w:t xml:space="preserve"> 1</w:t>
      </w:r>
      <w:r w:rsidR="00307F43">
        <w:rPr>
          <w:bCs/>
        </w:rPr>
        <w:t xml:space="preserve"> </w:t>
      </w:r>
    </w:p>
    <w:p w14:paraId="2F063E36" w14:textId="77777777" w:rsidR="000C0BF2" w:rsidRDefault="00307F43" w:rsidP="000C0BF2">
      <w:pPr>
        <w:pStyle w:val="ListParagraph"/>
        <w:spacing w:after="20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Purchaser</w:t>
      </w:r>
      <w:r w:rsidR="000C0BF2">
        <w:rPr>
          <w:bCs/>
        </w:rPr>
        <w:t>(s)</w:t>
      </w:r>
      <w:r w:rsidR="00D851DD" w:rsidRPr="004A2C5F">
        <w:rPr>
          <w:bCs/>
        </w:rPr>
        <w:t xml:space="preserve"> based on execution of a Bid-Securing Declaration or Proposal-Securing Declaration in the Purchaser’s Country</w:t>
      </w:r>
      <w:r w:rsidR="00D851DD" w:rsidRPr="004A2C5F">
        <w:t xml:space="preserve"> in accordance with </w:t>
      </w:r>
      <w:r w:rsidR="00D851DD" w:rsidRPr="00EA595C">
        <w:rPr>
          <w:b/>
        </w:rPr>
        <w:t>ITB 4.7</w:t>
      </w:r>
      <w:r>
        <w:t xml:space="preserve">” or </w:t>
      </w:r>
    </w:p>
    <w:p w14:paraId="1D8D5FDB" w14:textId="77777777" w:rsidR="000C0BF2" w:rsidRDefault="00F1730A" w:rsidP="000C0BF2">
      <w:pPr>
        <w:pStyle w:val="ListParagraph"/>
        <w:spacing w:after="200"/>
        <w:ind w:left="432"/>
        <w:contextualSpacing w:val="0"/>
      </w:pPr>
      <w:r>
        <w:rPr>
          <w:bCs/>
          <w:i/>
        </w:rPr>
        <w:t>OPTION</w:t>
      </w:r>
      <w:r w:rsidR="00307F43" w:rsidRPr="000C0BF2">
        <w:rPr>
          <w:i/>
        </w:rPr>
        <w:t xml:space="preserve"> 2</w:t>
      </w:r>
      <w:r w:rsidR="00307F43">
        <w:t xml:space="preserve"> </w:t>
      </w:r>
    </w:p>
    <w:p w14:paraId="53A31DEA" w14:textId="77777777" w:rsidR="00307F43" w:rsidRPr="004A2C5F" w:rsidRDefault="00307F43" w:rsidP="000C0BF2">
      <w:pPr>
        <w:pStyle w:val="ListParagraph"/>
        <w:spacing w:after="20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based on execution of a Bid-Securing Declaration or Proposal-Securing Declaration in the Purchaser’s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33BF6D2E" w14:textId="77777777" w:rsidR="002E253F" w:rsidRPr="00CF0460" w:rsidRDefault="002E253F" w:rsidP="003B7D0F">
      <w:pPr>
        <w:pStyle w:val="ListParagraph"/>
        <w:numPr>
          <w:ilvl w:val="0"/>
          <w:numId w:val="32"/>
        </w:numPr>
        <w:spacing w:after="200"/>
        <w:ind w:left="90" w:hanging="432"/>
        <w:contextualSpacing w:val="0"/>
      </w:pPr>
      <w:r w:rsidRPr="00CF0460">
        <w:rPr>
          <w:b/>
        </w:rPr>
        <w:lastRenderedPageBreak/>
        <w:t>Conformity:</w:t>
      </w:r>
      <w:r w:rsidRPr="00CF0460">
        <w:t xml:space="preserve"> We offer to supply</w:t>
      </w:r>
      <w:r w:rsidR="00394BE6">
        <w:t>,</w:t>
      </w:r>
      <w:r w:rsidRPr="00CF0460">
        <w:t xml:space="preserve"> in conformity with the </w:t>
      </w:r>
      <w:r w:rsidR="003B695F" w:rsidRPr="00CF0460">
        <w:t>RFB</w:t>
      </w:r>
      <w:r w:rsidRPr="00CF0460">
        <w:t xml:space="preserve"> document and in accordance with </w:t>
      </w:r>
      <w:r w:rsidR="000C0BF2">
        <w:t>Section VII-</w:t>
      </w:r>
      <w:r w:rsidRPr="00CF0460">
        <w:t xml:space="preserve"> Schedule of Requirements</w:t>
      </w:r>
      <w:r w:rsidR="00394BE6">
        <w:t>,</w:t>
      </w:r>
      <w:r w:rsidRPr="00CF0460">
        <w:t xml:space="preserve"> the following Goods: [</w:t>
      </w:r>
      <w:r w:rsidRPr="00CF0460">
        <w:rPr>
          <w:i/>
        </w:rPr>
        <w:t>insert a brief description of the Goods and Related Services</w:t>
      </w:r>
      <w:r w:rsidRPr="00CF0460">
        <w:t>];</w:t>
      </w:r>
    </w:p>
    <w:p w14:paraId="51CC4903" w14:textId="77777777" w:rsidR="003C290C" w:rsidRPr="005927B2" w:rsidRDefault="004345F9" w:rsidP="003B7D0F">
      <w:pPr>
        <w:pStyle w:val="ListParagraph"/>
        <w:numPr>
          <w:ilvl w:val="0"/>
          <w:numId w:val="32"/>
        </w:numPr>
        <w:spacing w:after="200"/>
        <w:ind w:left="90" w:hanging="432"/>
        <w:contextualSpacing w:val="0"/>
        <w:rPr>
          <w:i/>
        </w:rPr>
      </w:pPr>
      <w:r w:rsidRPr="00214557">
        <w:rPr>
          <w:b/>
        </w:rPr>
        <w:t>Bid Price</w:t>
      </w:r>
      <w:r>
        <w:t xml:space="preserve">: </w:t>
      </w:r>
      <w:r>
        <w:rPr>
          <w:i/>
        </w:rPr>
        <w:t>[</w:t>
      </w:r>
      <w:r w:rsidR="005927B2" w:rsidRPr="005927B2">
        <w:rPr>
          <w:i/>
        </w:rPr>
        <w:t xml:space="preserve">Select one of the following </w:t>
      </w:r>
      <w:r w:rsidR="005927B2">
        <w:rPr>
          <w:i/>
        </w:rPr>
        <w:t xml:space="preserve">four </w:t>
      </w:r>
      <w:r w:rsidR="005927B2" w:rsidRPr="005927B2">
        <w:rPr>
          <w:i/>
        </w:rPr>
        <w:t>options with respect to Bid Price</w:t>
      </w:r>
      <w:r>
        <w:rPr>
          <w:i/>
        </w:rPr>
        <w:t>]</w:t>
      </w:r>
      <w:r w:rsidR="005927B2" w:rsidRPr="005927B2">
        <w:rPr>
          <w:i/>
        </w:rPr>
        <w:t xml:space="preserve"> </w:t>
      </w:r>
    </w:p>
    <w:p w14:paraId="2519E6FC" w14:textId="77777777" w:rsidR="00D07655" w:rsidRPr="005927B2" w:rsidRDefault="005927B2" w:rsidP="00D07655">
      <w:pPr>
        <w:spacing w:after="200"/>
        <w:rPr>
          <w:b/>
          <w:i/>
          <w:u w:val="single"/>
        </w:rPr>
      </w:pPr>
      <w:r w:rsidRPr="005927B2">
        <w:rPr>
          <w:b/>
          <w:i/>
          <w:u w:val="single"/>
        </w:rPr>
        <w:t xml:space="preserve">For </w:t>
      </w:r>
      <w:r w:rsidR="00D07655" w:rsidRPr="005927B2">
        <w:rPr>
          <w:b/>
          <w:i/>
          <w:u w:val="single"/>
        </w:rPr>
        <w:t xml:space="preserve">Multi Supplier FA </w:t>
      </w:r>
    </w:p>
    <w:p w14:paraId="6DBF24CA" w14:textId="77777777" w:rsidR="00D07655" w:rsidRDefault="00D07655" w:rsidP="00D07655">
      <w:pPr>
        <w:spacing w:after="200"/>
        <w:rPr>
          <w:i/>
        </w:rPr>
      </w:pPr>
      <w:r>
        <w:rPr>
          <w:i/>
        </w:rPr>
        <w:t xml:space="preserve">OPTION 1- [If range of </w:t>
      </w:r>
      <w:r w:rsidR="005A6EDC">
        <w:rPr>
          <w:i/>
        </w:rPr>
        <w:t>Call-off</w:t>
      </w:r>
      <w:r>
        <w:rPr>
          <w:i/>
        </w:rPr>
        <w:t xml:space="preserve"> </w:t>
      </w:r>
      <w:r w:rsidR="004974C4">
        <w:rPr>
          <w:i/>
        </w:rPr>
        <w:t>quantities</w:t>
      </w:r>
      <w:r>
        <w:rPr>
          <w:i/>
        </w:rPr>
        <w:t xml:space="preserve"> is provided by the Purchaser in the Price Schedules]</w:t>
      </w:r>
    </w:p>
    <w:p w14:paraId="58F35204" w14:textId="77777777" w:rsidR="00DD41E4" w:rsidRDefault="0023466D" w:rsidP="004345F9">
      <w:pPr>
        <w:pStyle w:val="ListParagraph"/>
        <w:spacing w:after="200"/>
        <w:ind w:left="90"/>
        <w:contextualSpacing w:val="0"/>
        <w:rPr>
          <w:noProof/>
          <w:color w:val="000000" w:themeColor="text1"/>
          <w:u w:val="single"/>
        </w:rPr>
      </w:pPr>
      <w:r>
        <w:t>“</w:t>
      </w:r>
      <w:r w:rsidR="00DD41E4" w:rsidRPr="00CF0460">
        <w:t xml:space="preserve">The </w:t>
      </w:r>
      <w:r w:rsidR="001F0860">
        <w:t xml:space="preserve">unit </w:t>
      </w:r>
      <w:r w:rsidR="00DD41E4" w:rsidRPr="00CF0460">
        <w:t>price</w:t>
      </w:r>
      <w:r w:rsidR="00F150DE">
        <w:t>/s</w:t>
      </w:r>
      <w:r w:rsidR="00DD41E4" w:rsidRPr="00CF0460">
        <w:t xml:space="preserve"> of our Bid</w:t>
      </w:r>
      <w:r w:rsidR="00C24AB3">
        <w:t xml:space="preserve"> </w:t>
      </w:r>
      <w:r w:rsidR="00DD41E4" w:rsidRPr="00CF0460">
        <w:t>excluding any discounts offered in item (g) below is</w:t>
      </w:r>
      <w:r w:rsidR="00C24AB3">
        <w:t xml:space="preserve"> </w:t>
      </w:r>
      <w:r w:rsidR="00C24AB3" w:rsidRPr="00CF0460">
        <w:rPr>
          <w:noProof/>
          <w:color w:val="000000" w:themeColor="text1"/>
          <w:u w:val="single"/>
        </w:rPr>
        <w:t>[</w:t>
      </w:r>
      <w:r w:rsidR="00C24AB3" w:rsidRPr="00CF0460">
        <w:rPr>
          <w:i/>
          <w:noProof/>
          <w:color w:val="000000" w:themeColor="text1"/>
          <w:u w:val="single"/>
        </w:rPr>
        <w:t xml:space="preserve">insert the </w:t>
      </w:r>
      <w:r w:rsidR="001F0860">
        <w:rPr>
          <w:i/>
          <w:noProof/>
          <w:color w:val="000000" w:themeColor="text1"/>
          <w:u w:val="single"/>
        </w:rPr>
        <w:t xml:space="preserve">unit </w:t>
      </w:r>
      <w:r w:rsidR="00C24AB3" w:rsidRPr="00CF0460">
        <w:rPr>
          <w:i/>
          <w:noProof/>
          <w:color w:val="000000" w:themeColor="text1"/>
          <w:u w:val="single"/>
        </w:rPr>
        <w:t>price</w:t>
      </w:r>
      <w:r w:rsidR="00F150DE">
        <w:rPr>
          <w:i/>
          <w:noProof/>
          <w:color w:val="000000" w:themeColor="text1"/>
          <w:u w:val="single"/>
        </w:rPr>
        <w:t>/s</w:t>
      </w:r>
      <w:r w:rsidR="00C24AB3" w:rsidRPr="00CF0460">
        <w:rPr>
          <w:i/>
          <w:noProof/>
          <w:color w:val="000000" w:themeColor="text1"/>
          <w:u w:val="single"/>
        </w:rPr>
        <w:t xml:space="preserve"> of the Bid </w:t>
      </w:r>
      <w:r w:rsidR="000037C6" w:rsidRPr="00CF0460">
        <w:rPr>
          <w:i/>
          <w:noProof/>
          <w:color w:val="000000" w:themeColor="text1"/>
          <w:u w:val="single"/>
        </w:rPr>
        <w:t xml:space="preserve">in words and figures, </w:t>
      </w:r>
      <w:r w:rsidR="001F0860">
        <w:rPr>
          <w:i/>
          <w:noProof/>
          <w:color w:val="000000" w:themeColor="text1"/>
          <w:u w:val="single"/>
        </w:rPr>
        <w:t xml:space="preserve">against the range </w:t>
      </w:r>
      <w:r w:rsidR="007D5E47">
        <w:rPr>
          <w:i/>
          <w:noProof/>
          <w:color w:val="000000" w:themeColor="text1"/>
          <w:u w:val="single"/>
        </w:rPr>
        <w:t xml:space="preserve">of </w:t>
      </w:r>
      <w:r w:rsidR="001F0860">
        <w:rPr>
          <w:i/>
          <w:noProof/>
          <w:color w:val="000000" w:themeColor="text1"/>
          <w:u w:val="single"/>
        </w:rPr>
        <w:t>quantities provided by the P</w:t>
      </w:r>
      <w:r>
        <w:rPr>
          <w:i/>
          <w:noProof/>
          <w:color w:val="000000" w:themeColor="text1"/>
          <w:u w:val="single"/>
        </w:rPr>
        <w:t>urchaser in the Price Schedules</w:t>
      </w:r>
      <w:r w:rsidR="00BF3A7C">
        <w:rPr>
          <w:i/>
          <w:noProof/>
          <w:color w:val="000000" w:themeColor="text1"/>
          <w:u w:val="single"/>
        </w:rPr>
        <w:t xml:space="preserve"> in the table below</w:t>
      </w:r>
      <w:r>
        <w:rPr>
          <w:i/>
          <w:noProof/>
          <w:color w:val="000000" w:themeColor="text1"/>
          <w:u w:val="single"/>
        </w:rPr>
        <w:t>”</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5927B2" w:rsidRPr="004A2C5F" w14:paraId="634D560F" w14:textId="77777777" w:rsidTr="005927B2">
        <w:tc>
          <w:tcPr>
            <w:tcW w:w="1260" w:type="dxa"/>
            <w:shd w:val="clear" w:color="auto" w:fill="365F91" w:themeFill="accent1" w:themeFillShade="BF"/>
            <w:vAlign w:val="center"/>
          </w:tcPr>
          <w:p w14:paraId="099E4E61" w14:textId="77777777" w:rsidR="005927B2" w:rsidRPr="00D07655" w:rsidRDefault="005927B2" w:rsidP="005927B2">
            <w:pPr>
              <w:spacing w:before="80" w:after="80"/>
              <w:jc w:val="center"/>
              <w:rPr>
                <w:iCs/>
                <w:color w:val="FFFFFF" w:themeColor="background1"/>
              </w:rPr>
            </w:pPr>
            <w:r w:rsidRPr="00D07655">
              <w:rPr>
                <w:iCs/>
                <w:color w:val="FFFFFF" w:themeColor="background1"/>
              </w:rPr>
              <w:t>Item No.</w:t>
            </w:r>
          </w:p>
        </w:tc>
        <w:tc>
          <w:tcPr>
            <w:tcW w:w="3055" w:type="dxa"/>
            <w:shd w:val="clear" w:color="auto" w:fill="365F91" w:themeFill="accent1" w:themeFillShade="BF"/>
            <w:vAlign w:val="center"/>
          </w:tcPr>
          <w:p w14:paraId="19319A6F" w14:textId="77777777" w:rsidR="005927B2" w:rsidRPr="00D07655" w:rsidRDefault="005927B2" w:rsidP="005927B2">
            <w:pPr>
              <w:spacing w:before="80" w:after="80"/>
              <w:jc w:val="center"/>
              <w:rPr>
                <w:iCs/>
                <w:color w:val="FFFFFF" w:themeColor="background1"/>
              </w:rPr>
            </w:pPr>
            <w:r w:rsidRPr="00D07655">
              <w:rPr>
                <w:iCs/>
                <w:color w:val="FFFFFF" w:themeColor="background1"/>
              </w:rPr>
              <w:t>Description</w:t>
            </w:r>
          </w:p>
        </w:tc>
        <w:tc>
          <w:tcPr>
            <w:tcW w:w="2070" w:type="dxa"/>
            <w:shd w:val="clear" w:color="auto" w:fill="365F91" w:themeFill="accent1" w:themeFillShade="BF"/>
            <w:vAlign w:val="center"/>
          </w:tcPr>
          <w:p w14:paraId="1EFE5AD6" w14:textId="77777777" w:rsidR="005927B2" w:rsidRPr="00D07655" w:rsidRDefault="005927B2" w:rsidP="005927B2">
            <w:pPr>
              <w:spacing w:before="80" w:after="80"/>
              <w:jc w:val="center"/>
              <w:rPr>
                <w:iCs/>
                <w:color w:val="FFFFFF" w:themeColor="background1"/>
              </w:rPr>
            </w:pPr>
            <w:r w:rsidRPr="00D07655">
              <w:rPr>
                <w:iCs/>
                <w:color w:val="FFFFFF" w:themeColor="background1"/>
              </w:rPr>
              <w:t>Range of Quantities</w:t>
            </w:r>
            <w:r>
              <w:rPr>
                <w:iCs/>
                <w:color w:val="FFFFFF" w:themeColor="background1"/>
              </w:rPr>
              <w:t xml:space="preserve"> </w:t>
            </w:r>
          </w:p>
        </w:tc>
        <w:tc>
          <w:tcPr>
            <w:tcW w:w="1710" w:type="dxa"/>
            <w:shd w:val="clear" w:color="auto" w:fill="365F91" w:themeFill="accent1" w:themeFillShade="BF"/>
            <w:vAlign w:val="center"/>
          </w:tcPr>
          <w:p w14:paraId="1EEF744C" w14:textId="77777777" w:rsidR="005927B2" w:rsidRPr="00D07655" w:rsidRDefault="005927B2" w:rsidP="005927B2">
            <w:pPr>
              <w:spacing w:before="80" w:after="80"/>
              <w:jc w:val="center"/>
              <w:rPr>
                <w:iCs/>
                <w:color w:val="FFFFFF" w:themeColor="background1"/>
              </w:rPr>
            </w:pPr>
            <w:r w:rsidRPr="00D07655">
              <w:rPr>
                <w:iCs/>
                <w:color w:val="FFFFFF" w:themeColor="background1"/>
              </w:rPr>
              <w:t>Bid Unit Price and Currency</w:t>
            </w:r>
          </w:p>
        </w:tc>
      </w:tr>
      <w:tr w:rsidR="005927B2" w:rsidRPr="004A2C5F" w14:paraId="1201E6C5" w14:textId="77777777" w:rsidTr="005927B2">
        <w:trPr>
          <w:trHeight w:val="345"/>
        </w:trPr>
        <w:tc>
          <w:tcPr>
            <w:tcW w:w="1260" w:type="dxa"/>
            <w:vMerge w:val="restart"/>
          </w:tcPr>
          <w:p w14:paraId="28EB5E1C" w14:textId="77777777" w:rsidR="005927B2" w:rsidRPr="00B65C69" w:rsidRDefault="005927B2" w:rsidP="005927B2">
            <w:pPr>
              <w:rPr>
                <w:iCs/>
              </w:rPr>
            </w:pPr>
            <w:r>
              <w:rPr>
                <w:iCs/>
              </w:rPr>
              <w:t>1.</w:t>
            </w:r>
          </w:p>
        </w:tc>
        <w:tc>
          <w:tcPr>
            <w:tcW w:w="3055" w:type="dxa"/>
            <w:vMerge w:val="restart"/>
          </w:tcPr>
          <w:p w14:paraId="688617C9" w14:textId="77777777" w:rsidR="005927B2" w:rsidRPr="00B65C69" w:rsidRDefault="005927B2" w:rsidP="005927B2">
            <w:pPr>
              <w:rPr>
                <w:iCs/>
              </w:rPr>
            </w:pPr>
            <w:r>
              <w:rPr>
                <w:iCs/>
              </w:rPr>
              <w:t>…</w:t>
            </w:r>
          </w:p>
        </w:tc>
        <w:tc>
          <w:tcPr>
            <w:tcW w:w="2070" w:type="dxa"/>
          </w:tcPr>
          <w:p w14:paraId="7B4B5C06" w14:textId="77777777" w:rsidR="005927B2" w:rsidRPr="00B65C69" w:rsidRDefault="005927B2" w:rsidP="005927B2">
            <w:pPr>
              <w:rPr>
                <w:iCs/>
              </w:rPr>
            </w:pPr>
            <w:r>
              <w:rPr>
                <w:iCs/>
              </w:rPr>
              <w:t>… - …</w:t>
            </w:r>
          </w:p>
        </w:tc>
        <w:tc>
          <w:tcPr>
            <w:tcW w:w="1710" w:type="dxa"/>
          </w:tcPr>
          <w:p w14:paraId="15164280" w14:textId="77777777" w:rsidR="005927B2" w:rsidRPr="00B65C69" w:rsidRDefault="005927B2" w:rsidP="005927B2"/>
        </w:tc>
      </w:tr>
      <w:tr w:rsidR="005927B2" w:rsidRPr="004A2C5F" w14:paraId="0C583FDF" w14:textId="77777777" w:rsidTr="005927B2">
        <w:trPr>
          <w:trHeight w:val="345"/>
        </w:trPr>
        <w:tc>
          <w:tcPr>
            <w:tcW w:w="1260" w:type="dxa"/>
            <w:vMerge/>
          </w:tcPr>
          <w:p w14:paraId="6DFEC4DE" w14:textId="77777777" w:rsidR="005927B2" w:rsidRPr="00B65C69" w:rsidRDefault="005927B2" w:rsidP="005927B2">
            <w:pPr>
              <w:rPr>
                <w:iCs/>
              </w:rPr>
            </w:pPr>
          </w:p>
        </w:tc>
        <w:tc>
          <w:tcPr>
            <w:tcW w:w="3055" w:type="dxa"/>
            <w:vMerge/>
          </w:tcPr>
          <w:p w14:paraId="61D3666B" w14:textId="77777777" w:rsidR="005927B2" w:rsidRPr="00B65C69" w:rsidRDefault="005927B2" w:rsidP="005927B2">
            <w:pPr>
              <w:rPr>
                <w:iCs/>
              </w:rPr>
            </w:pPr>
          </w:p>
        </w:tc>
        <w:tc>
          <w:tcPr>
            <w:tcW w:w="2070" w:type="dxa"/>
          </w:tcPr>
          <w:p w14:paraId="060CF4C3" w14:textId="77777777" w:rsidR="005927B2" w:rsidRDefault="005927B2" w:rsidP="005927B2">
            <w:pPr>
              <w:rPr>
                <w:iCs/>
              </w:rPr>
            </w:pPr>
            <w:r>
              <w:rPr>
                <w:iCs/>
              </w:rPr>
              <w:t>… - …</w:t>
            </w:r>
          </w:p>
        </w:tc>
        <w:tc>
          <w:tcPr>
            <w:tcW w:w="1710" w:type="dxa"/>
          </w:tcPr>
          <w:p w14:paraId="3A1680CE" w14:textId="77777777" w:rsidR="005927B2" w:rsidRDefault="005927B2" w:rsidP="005927B2"/>
        </w:tc>
      </w:tr>
      <w:tr w:rsidR="005927B2" w:rsidRPr="004A2C5F" w14:paraId="2D96902F" w14:textId="77777777" w:rsidTr="005927B2">
        <w:trPr>
          <w:trHeight w:val="345"/>
        </w:trPr>
        <w:tc>
          <w:tcPr>
            <w:tcW w:w="1260" w:type="dxa"/>
            <w:vMerge/>
          </w:tcPr>
          <w:p w14:paraId="30970A1B" w14:textId="77777777" w:rsidR="005927B2" w:rsidRPr="00B65C69" w:rsidRDefault="005927B2" w:rsidP="005927B2">
            <w:pPr>
              <w:rPr>
                <w:iCs/>
              </w:rPr>
            </w:pPr>
          </w:p>
        </w:tc>
        <w:tc>
          <w:tcPr>
            <w:tcW w:w="3055" w:type="dxa"/>
            <w:vMerge/>
          </w:tcPr>
          <w:p w14:paraId="2D6B7B36" w14:textId="77777777" w:rsidR="005927B2" w:rsidRPr="00B65C69" w:rsidRDefault="005927B2" w:rsidP="005927B2">
            <w:pPr>
              <w:rPr>
                <w:iCs/>
              </w:rPr>
            </w:pPr>
          </w:p>
        </w:tc>
        <w:tc>
          <w:tcPr>
            <w:tcW w:w="2070" w:type="dxa"/>
          </w:tcPr>
          <w:p w14:paraId="0F629273" w14:textId="77777777" w:rsidR="005927B2" w:rsidRDefault="005927B2" w:rsidP="005927B2">
            <w:pPr>
              <w:rPr>
                <w:iCs/>
              </w:rPr>
            </w:pPr>
            <w:r>
              <w:rPr>
                <w:iCs/>
              </w:rPr>
              <w:t>… - …</w:t>
            </w:r>
          </w:p>
        </w:tc>
        <w:tc>
          <w:tcPr>
            <w:tcW w:w="1710" w:type="dxa"/>
          </w:tcPr>
          <w:p w14:paraId="5398F25C" w14:textId="77777777" w:rsidR="005927B2" w:rsidRDefault="005927B2" w:rsidP="005927B2"/>
        </w:tc>
      </w:tr>
      <w:tr w:rsidR="005927B2" w:rsidRPr="004A2C5F" w14:paraId="2F982189" w14:textId="77777777" w:rsidTr="005927B2">
        <w:trPr>
          <w:trHeight w:val="345"/>
        </w:trPr>
        <w:tc>
          <w:tcPr>
            <w:tcW w:w="1260" w:type="dxa"/>
            <w:vMerge w:val="restart"/>
          </w:tcPr>
          <w:p w14:paraId="04262FF9" w14:textId="77777777" w:rsidR="005927B2" w:rsidRPr="00B65C69" w:rsidRDefault="005927B2" w:rsidP="005927B2">
            <w:pPr>
              <w:rPr>
                <w:iCs/>
              </w:rPr>
            </w:pPr>
            <w:r>
              <w:rPr>
                <w:iCs/>
              </w:rPr>
              <w:t xml:space="preserve">2. </w:t>
            </w:r>
          </w:p>
        </w:tc>
        <w:tc>
          <w:tcPr>
            <w:tcW w:w="3055" w:type="dxa"/>
            <w:vMerge w:val="restart"/>
          </w:tcPr>
          <w:p w14:paraId="480B0F37" w14:textId="77777777" w:rsidR="005927B2" w:rsidRPr="00B65C69" w:rsidRDefault="005927B2" w:rsidP="005927B2">
            <w:pPr>
              <w:rPr>
                <w:iCs/>
              </w:rPr>
            </w:pPr>
            <w:r>
              <w:rPr>
                <w:iCs/>
              </w:rPr>
              <w:t>…</w:t>
            </w:r>
          </w:p>
        </w:tc>
        <w:tc>
          <w:tcPr>
            <w:tcW w:w="2070" w:type="dxa"/>
          </w:tcPr>
          <w:p w14:paraId="6B538DD0" w14:textId="77777777" w:rsidR="005927B2" w:rsidRDefault="005927B2" w:rsidP="005927B2">
            <w:pPr>
              <w:rPr>
                <w:iCs/>
              </w:rPr>
            </w:pPr>
          </w:p>
        </w:tc>
        <w:tc>
          <w:tcPr>
            <w:tcW w:w="1710" w:type="dxa"/>
          </w:tcPr>
          <w:p w14:paraId="7F7466C9" w14:textId="77777777" w:rsidR="005927B2" w:rsidRDefault="005927B2" w:rsidP="005927B2"/>
        </w:tc>
      </w:tr>
      <w:tr w:rsidR="005927B2" w:rsidRPr="004A2C5F" w14:paraId="290E9485" w14:textId="77777777" w:rsidTr="005927B2">
        <w:trPr>
          <w:trHeight w:val="345"/>
        </w:trPr>
        <w:tc>
          <w:tcPr>
            <w:tcW w:w="1260" w:type="dxa"/>
            <w:vMerge/>
          </w:tcPr>
          <w:p w14:paraId="7A4B49A0" w14:textId="77777777" w:rsidR="005927B2" w:rsidRDefault="005927B2" w:rsidP="005927B2">
            <w:pPr>
              <w:rPr>
                <w:iCs/>
              </w:rPr>
            </w:pPr>
          </w:p>
        </w:tc>
        <w:tc>
          <w:tcPr>
            <w:tcW w:w="3055" w:type="dxa"/>
            <w:vMerge/>
          </w:tcPr>
          <w:p w14:paraId="35547C8E" w14:textId="77777777" w:rsidR="005927B2" w:rsidRPr="00B65C69" w:rsidRDefault="005927B2" w:rsidP="005927B2">
            <w:pPr>
              <w:rPr>
                <w:iCs/>
              </w:rPr>
            </w:pPr>
          </w:p>
        </w:tc>
        <w:tc>
          <w:tcPr>
            <w:tcW w:w="2070" w:type="dxa"/>
          </w:tcPr>
          <w:p w14:paraId="053B3020" w14:textId="77777777" w:rsidR="005927B2" w:rsidRDefault="005927B2" w:rsidP="005927B2">
            <w:pPr>
              <w:rPr>
                <w:iCs/>
              </w:rPr>
            </w:pPr>
          </w:p>
        </w:tc>
        <w:tc>
          <w:tcPr>
            <w:tcW w:w="1710" w:type="dxa"/>
          </w:tcPr>
          <w:p w14:paraId="4AB1FB9D" w14:textId="77777777" w:rsidR="005927B2" w:rsidRDefault="005927B2" w:rsidP="005927B2"/>
        </w:tc>
      </w:tr>
      <w:tr w:rsidR="005927B2" w:rsidRPr="004A2C5F" w14:paraId="4483DB94" w14:textId="77777777" w:rsidTr="005927B2">
        <w:trPr>
          <w:trHeight w:val="345"/>
        </w:trPr>
        <w:tc>
          <w:tcPr>
            <w:tcW w:w="1260" w:type="dxa"/>
            <w:vMerge/>
          </w:tcPr>
          <w:p w14:paraId="2F648E08" w14:textId="77777777" w:rsidR="005927B2" w:rsidRDefault="005927B2" w:rsidP="005927B2">
            <w:pPr>
              <w:rPr>
                <w:iCs/>
              </w:rPr>
            </w:pPr>
          </w:p>
        </w:tc>
        <w:tc>
          <w:tcPr>
            <w:tcW w:w="3055" w:type="dxa"/>
            <w:vMerge/>
          </w:tcPr>
          <w:p w14:paraId="3FA988F8" w14:textId="77777777" w:rsidR="005927B2" w:rsidRPr="00B65C69" w:rsidRDefault="005927B2" w:rsidP="005927B2">
            <w:pPr>
              <w:rPr>
                <w:iCs/>
              </w:rPr>
            </w:pPr>
          </w:p>
        </w:tc>
        <w:tc>
          <w:tcPr>
            <w:tcW w:w="2070" w:type="dxa"/>
          </w:tcPr>
          <w:p w14:paraId="65F8778B" w14:textId="77777777" w:rsidR="005927B2" w:rsidRDefault="005927B2" w:rsidP="005927B2">
            <w:pPr>
              <w:rPr>
                <w:iCs/>
              </w:rPr>
            </w:pPr>
          </w:p>
        </w:tc>
        <w:tc>
          <w:tcPr>
            <w:tcW w:w="1710" w:type="dxa"/>
          </w:tcPr>
          <w:p w14:paraId="080F0D74" w14:textId="77777777" w:rsidR="005927B2" w:rsidRDefault="005927B2" w:rsidP="005927B2"/>
        </w:tc>
      </w:tr>
      <w:tr w:rsidR="005927B2" w:rsidRPr="004A2C5F" w14:paraId="119D7C18" w14:textId="77777777" w:rsidTr="005927B2">
        <w:trPr>
          <w:trHeight w:val="345"/>
        </w:trPr>
        <w:tc>
          <w:tcPr>
            <w:tcW w:w="1260" w:type="dxa"/>
          </w:tcPr>
          <w:p w14:paraId="118B9EB3" w14:textId="77777777" w:rsidR="005927B2" w:rsidRDefault="005927B2" w:rsidP="005927B2">
            <w:pPr>
              <w:rPr>
                <w:iCs/>
              </w:rPr>
            </w:pPr>
            <w:r>
              <w:rPr>
                <w:iCs/>
              </w:rPr>
              <w:t>3.</w:t>
            </w:r>
          </w:p>
        </w:tc>
        <w:tc>
          <w:tcPr>
            <w:tcW w:w="3055" w:type="dxa"/>
          </w:tcPr>
          <w:p w14:paraId="3453FC04" w14:textId="77777777" w:rsidR="005927B2" w:rsidRPr="00B65C69" w:rsidRDefault="005927B2" w:rsidP="005927B2">
            <w:pPr>
              <w:rPr>
                <w:iCs/>
              </w:rPr>
            </w:pPr>
            <w:r>
              <w:rPr>
                <w:iCs/>
              </w:rPr>
              <w:t>…</w:t>
            </w:r>
          </w:p>
        </w:tc>
        <w:tc>
          <w:tcPr>
            <w:tcW w:w="2070" w:type="dxa"/>
          </w:tcPr>
          <w:p w14:paraId="14F7E7C5" w14:textId="77777777" w:rsidR="005927B2" w:rsidRDefault="005927B2" w:rsidP="005927B2">
            <w:pPr>
              <w:rPr>
                <w:iCs/>
              </w:rPr>
            </w:pPr>
          </w:p>
        </w:tc>
        <w:tc>
          <w:tcPr>
            <w:tcW w:w="1710" w:type="dxa"/>
          </w:tcPr>
          <w:p w14:paraId="05831A88" w14:textId="77777777" w:rsidR="005927B2" w:rsidRDefault="005927B2" w:rsidP="005927B2"/>
        </w:tc>
      </w:tr>
    </w:tbl>
    <w:p w14:paraId="61AE7065" w14:textId="77777777" w:rsidR="004974C4" w:rsidRDefault="004974C4" w:rsidP="00214557">
      <w:pPr>
        <w:rPr>
          <w:noProof/>
          <w:color w:val="000000" w:themeColor="text1"/>
        </w:rPr>
      </w:pPr>
    </w:p>
    <w:p w14:paraId="7C1ABE0F" w14:textId="77777777" w:rsidR="0023466D" w:rsidRDefault="0023466D" w:rsidP="004974C4">
      <w:pPr>
        <w:spacing w:after="200"/>
        <w:rPr>
          <w:i/>
        </w:rPr>
      </w:pPr>
    </w:p>
    <w:p w14:paraId="28FA50D1" w14:textId="77777777" w:rsidR="004974C4" w:rsidRDefault="004974C4" w:rsidP="004974C4">
      <w:pPr>
        <w:spacing w:after="200"/>
        <w:rPr>
          <w:i/>
        </w:rPr>
      </w:pPr>
      <w:r>
        <w:rPr>
          <w:i/>
        </w:rPr>
        <w:t>OPTION 2- [If estimated quantities over FA period is provided by the Purchaser in the Price Schedules]</w:t>
      </w:r>
    </w:p>
    <w:p w14:paraId="25FB3612" w14:textId="77777777" w:rsidR="004974C4" w:rsidRDefault="004974C4" w:rsidP="00214557">
      <w:pPr>
        <w:rPr>
          <w:noProof/>
          <w:color w:val="000000" w:themeColor="text1"/>
        </w:rPr>
      </w:pPr>
    </w:p>
    <w:p w14:paraId="315629B4" w14:textId="77777777" w:rsidR="004974C4" w:rsidRPr="004A2C5F" w:rsidRDefault="0023466D" w:rsidP="0023466D">
      <w:pPr>
        <w:pStyle w:val="ListParagraph"/>
        <w:spacing w:after="200"/>
        <w:ind w:left="90"/>
      </w:pPr>
      <w:r>
        <w:rPr>
          <w:b/>
        </w:rPr>
        <w:t>“</w:t>
      </w:r>
      <w:r w:rsidR="004974C4" w:rsidRPr="004A2C5F">
        <w:t>The total price of our Bid, excluding any discounts offered in item (</w:t>
      </w:r>
      <w:r w:rsidR="005927B2">
        <w:t>g</w:t>
      </w:r>
      <w:r w:rsidR="004974C4" w:rsidRPr="004A2C5F">
        <w:t xml:space="preserve">) below is: </w:t>
      </w:r>
      <w:r w:rsidR="004974C4" w:rsidRPr="004A2C5F">
        <w:rPr>
          <w:noProof/>
          <w:color w:val="000000" w:themeColor="text1"/>
          <w:u w:val="single"/>
        </w:rPr>
        <w:t>[</w:t>
      </w:r>
      <w:r w:rsidR="004974C4" w:rsidRPr="004A2C5F">
        <w:rPr>
          <w:i/>
          <w:noProof/>
          <w:color w:val="000000" w:themeColor="text1"/>
          <w:u w:val="single"/>
        </w:rPr>
        <w:t>insert the total price of the Bid in words and figures, indicating the various amounts and the respective currencies</w:t>
      </w:r>
      <w:r>
        <w:rPr>
          <w:i/>
          <w:noProof/>
          <w:color w:val="000000" w:themeColor="text1"/>
          <w:u w:val="single"/>
        </w:rPr>
        <w:t>”</w:t>
      </w:r>
    </w:p>
    <w:p w14:paraId="518ABE13" w14:textId="77777777" w:rsidR="004974C4" w:rsidRDefault="004974C4" w:rsidP="004974C4">
      <w:pPr>
        <w:pStyle w:val="ListParagraph"/>
        <w:spacing w:after="200"/>
        <w:ind w:left="1080"/>
        <w:rPr>
          <w:noProof/>
          <w:color w:val="000000" w:themeColor="text1"/>
        </w:rPr>
      </w:pPr>
    </w:p>
    <w:p w14:paraId="52AAB704" w14:textId="77777777" w:rsidR="004974C4" w:rsidRPr="005927B2" w:rsidRDefault="005927B2" w:rsidP="00214557">
      <w:pPr>
        <w:rPr>
          <w:b/>
          <w:i/>
          <w:noProof/>
          <w:color w:val="000000" w:themeColor="text1"/>
          <w:u w:val="single"/>
        </w:rPr>
      </w:pPr>
      <w:r>
        <w:rPr>
          <w:b/>
          <w:i/>
          <w:noProof/>
          <w:color w:val="000000" w:themeColor="text1"/>
          <w:u w:val="single"/>
        </w:rPr>
        <w:t xml:space="preserve">For </w:t>
      </w:r>
      <w:r w:rsidR="004974C4" w:rsidRPr="005927B2">
        <w:rPr>
          <w:b/>
          <w:i/>
          <w:noProof/>
          <w:color w:val="000000" w:themeColor="text1"/>
          <w:u w:val="single"/>
        </w:rPr>
        <w:t>Single Supplier FA</w:t>
      </w:r>
    </w:p>
    <w:p w14:paraId="7A3C05AB" w14:textId="77777777" w:rsidR="004974C4" w:rsidRDefault="004974C4" w:rsidP="00214557">
      <w:pPr>
        <w:rPr>
          <w:noProof/>
          <w:color w:val="000000" w:themeColor="text1"/>
        </w:rPr>
      </w:pPr>
    </w:p>
    <w:p w14:paraId="6BB25C91" w14:textId="77777777" w:rsidR="004974C4" w:rsidRPr="00214557" w:rsidRDefault="004345F9" w:rsidP="00214557">
      <w:pPr>
        <w:rPr>
          <w:i/>
          <w:noProof/>
          <w:color w:val="000000" w:themeColor="text1"/>
        </w:rPr>
      </w:pPr>
      <w:r w:rsidRPr="0023466D">
        <w:rPr>
          <w:i/>
          <w:noProof/>
          <w:color w:val="000000" w:themeColor="text1"/>
        </w:rPr>
        <w:t>OPTION</w:t>
      </w:r>
      <w:r w:rsidR="004974C4" w:rsidRPr="0023466D">
        <w:rPr>
          <w:i/>
          <w:noProof/>
          <w:color w:val="000000" w:themeColor="text1"/>
        </w:rPr>
        <w:t xml:space="preserve"> </w:t>
      </w:r>
      <w:r w:rsidR="005927B2" w:rsidRPr="0023466D">
        <w:rPr>
          <w:i/>
          <w:noProof/>
          <w:color w:val="000000" w:themeColor="text1"/>
        </w:rPr>
        <w:t>3</w:t>
      </w:r>
      <w:r w:rsidR="004974C4" w:rsidRPr="0023466D">
        <w:rPr>
          <w:i/>
          <w:noProof/>
          <w:color w:val="000000" w:themeColor="text1"/>
        </w:rPr>
        <w:t>- [</w:t>
      </w:r>
      <w:r w:rsidR="005927B2" w:rsidRPr="0023466D">
        <w:rPr>
          <w:i/>
          <w:noProof/>
          <w:color w:val="000000" w:themeColor="text1"/>
        </w:rPr>
        <w:t xml:space="preserve">For </w:t>
      </w:r>
      <w:r w:rsidR="004974C4" w:rsidRPr="0023466D">
        <w:rPr>
          <w:i/>
          <w:noProof/>
          <w:color w:val="000000" w:themeColor="text1"/>
        </w:rPr>
        <w:t>Single Lot]</w:t>
      </w:r>
    </w:p>
    <w:p w14:paraId="349612CC" w14:textId="77777777" w:rsidR="004974C4" w:rsidRDefault="004974C4" w:rsidP="00214557">
      <w:pPr>
        <w:rPr>
          <w:noProof/>
          <w:color w:val="000000" w:themeColor="text1"/>
        </w:rPr>
      </w:pPr>
    </w:p>
    <w:p w14:paraId="7C5BFA24" w14:textId="77777777" w:rsidR="004974C4" w:rsidRPr="00214557" w:rsidRDefault="0023466D" w:rsidP="0023466D">
      <w:pPr>
        <w:pStyle w:val="ListParagraph"/>
        <w:spacing w:after="200"/>
        <w:ind w:left="90"/>
      </w:pPr>
      <w:r>
        <w:rPr>
          <w:b/>
        </w:rPr>
        <w:t>“</w:t>
      </w:r>
      <w:r w:rsidR="004974C4" w:rsidRPr="004A2C5F">
        <w:t xml:space="preserve">The total price of our Bid, excluding any discounts offered in item (f) below is: </w:t>
      </w:r>
      <w:r w:rsidR="004974C4" w:rsidRPr="004A2C5F">
        <w:rPr>
          <w:noProof/>
          <w:color w:val="000000" w:themeColor="text1"/>
          <w:u w:val="single"/>
        </w:rPr>
        <w:t>[</w:t>
      </w:r>
      <w:r w:rsidR="004974C4" w:rsidRPr="004A2C5F">
        <w:rPr>
          <w:i/>
          <w:noProof/>
          <w:color w:val="000000" w:themeColor="text1"/>
          <w:u w:val="single"/>
        </w:rPr>
        <w:t>insert the total price of the Bid in words and figures, indicating the various amounts and the respective currencies</w:t>
      </w:r>
      <w:r>
        <w:rPr>
          <w:i/>
          <w:noProof/>
          <w:color w:val="000000" w:themeColor="text1"/>
          <w:u w:val="single"/>
        </w:rPr>
        <w:t>”</w:t>
      </w:r>
    </w:p>
    <w:p w14:paraId="6F9835B4" w14:textId="77777777" w:rsidR="00214557" w:rsidRPr="00214557" w:rsidRDefault="00214557" w:rsidP="00214557">
      <w:pPr>
        <w:pStyle w:val="ListParagraph"/>
        <w:spacing w:after="200"/>
      </w:pPr>
    </w:p>
    <w:p w14:paraId="3D5139B2" w14:textId="77777777" w:rsidR="00214557" w:rsidRPr="00214557" w:rsidRDefault="004345F9" w:rsidP="00214557">
      <w:pPr>
        <w:spacing w:after="200"/>
        <w:rPr>
          <w:i/>
          <w:noProof/>
          <w:color w:val="000000" w:themeColor="text1"/>
        </w:rPr>
      </w:pPr>
      <w:r w:rsidRPr="0023466D">
        <w:rPr>
          <w:i/>
          <w:noProof/>
          <w:color w:val="000000" w:themeColor="text1"/>
        </w:rPr>
        <w:t>OPTION</w:t>
      </w:r>
      <w:r w:rsidR="00214557" w:rsidRPr="0023466D">
        <w:rPr>
          <w:i/>
          <w:noProof/>
          <w:color w:val="000000" w:themeColor="text1"/>
        </w:rPr>
        <w:t xml:space="preserve"> </w:t>
      </w:r>
      <w:r w:rsidR="005927B2" w:rsidRPr="0023466D">
        <w:rPr>
          <w:i/>
          <w:noProof/>
          <w:color w:val="000000" w:themeColor="text1"/>
        </w:rPr>
        <w:t>4</w:t>
      </w:r>
      <w:r w:rsidR="00214557" w:rsidRPr="0023466D">
        <w:rPr>
          <w:i/>
          <w:noProof/>
          <w:color w:val="000000" w:themeColor="text1"/>
        </w:rPr>
        <w:t xml:space="preserve"> </w:t>
      </w:r>
      <w:r w:rsidR="005927B2" w:rsidRPr="0023466D">
        <w:rPr>
          <w:i/>
          <w:noProof/>
          <w:color w:val="000000" w:themeColor="text1"/>
        </w:rPr>
        <w:t>-</w:t>
      </w:r>
      <w:r w:rsidR="00214557" w:rsidRPr="0023466D">
        <w:rPr>
          <w:i/>
          <w:noProof/>
          <w:color w:val="000000" w:themeColor="text1"/>
        </w:rPr>
        <w:t xml:space="preserve"> [</w:t>
      </w:r>
      <w:r w:rsidR="005927B2" w:rsidRPr="0023466D">
        <w:rPr>
          <w:i/>
          <w:noProof/>
          <w:color w:val="000000" w:themeColor="text1"/>
        </w:rPr>
        <w:t xml:space="preserve">For </w:t>
      </w:r>
      <w:r w:rsidR="00214557" w:rsidRPr="0023466D">
        <w:rPr>
          <w:i/>
          <w:noProof/>
          <w:color w:val="000000" w:themeColor="text1"/>
        </w:rPr>
        <w:t>Multiple Lots]</w:t>
      </w:r>
      <w:r w:rsidR="00214557" w:rsidRPr="00214557">
        <w:rPr>
          <w:i/>
          <w:noProof/>
          <w:color w:val="000000" w:themeColor="text1"/>
        </w:rPr>
        <w:t xml:space="preserve"> </w:t>
      </w:r>
    </w:p>
    <w:p w14:paraId="701F2C84" w14:textId="77777777" w:rsidR="00214557" w:rsidRPr="00214557" w:rsidRDefault="00214557" w:rsidP="00214557">
      <w:pPr>
        <w:pStyle w:val="ListParagraph"/>
        <w:rPr>
          <w:noProof/>
          <w:color w:val="000000" w:themeColor="text1"/>
        </w:rPr>
      </w:pPr>
    </w:p>
    <w:p w14:paraId="76FBAF66" w14:textId="77777777" w:rsidR="00214557" w:rsidRDefault="0023466D" w:rsidP="0023466D">
      <w:pPr>
        <w:pStyle w:val="ListParagraph"/>
        <w:spacing w:after="200"/>
        <w:ind w:left="450"/>
        <w:contextualSpacing w:val="0"/>
        <w:rPr>
          <w:noProof/>
          <w:color w:val="000000" w:themeColor="text1"/>
        </w:rPr>
      </w:pPr>
      <w:r>
        <w:rPr>
          <w:b/>
          <w:noProof/>
          <w:color w:val="000000" w:themeColor="text1"/>
        </w:rPr>
        <w:t>“</w:t>
      </w:r>
      <w:r w:rsidR="00214557">
        <w:rPr>
          <w:noProof/>
          <w:color w:val="000000" w:themeColor="text1"/>
        </w:rPr>
        <w:t>The t</w:t>
      </w:r>
      <w:r w:rsidR="00214557" w:rsidRPr="004A2C5F">
        <w:rPr>
          <w:noProof/>
          <w:color w:val="000000" w:themeColor="text1"/>
        </w:rPr>
        <w:t>otal price of each lot [</w:t>
      </w:r>
      <w:r w:rsidR="00214557" w:rsidRPr="004A2C5F">
        <w:rPr>
          <w:i/>
          <w:noProof/>
          <w:color w:val="000000" w:themeColor="text1"/>
        </w:rPr>
        <w:t>insert the total price of each lot in words and figures, indicating the various amounts and the respective currencies</w:t>
      </w:r>
      <w:r w:rsidR="00214557" w:rsidRPr="004A2C5F">
        <w:rPr>
          <w:noProof/>
          <w:color w:val="000000" w:themeColor="text1"/>
        </w:rPr>
        <w:t>]; and (b) Total price of all lots (sum of all lots) [</w:t>
      </w:r>
      <w:r w:rsidR="00214557" w:rsidRPr="004A2C5F">
        <w:rPr>
          <w:i/>
          <w:noProof/>
          <w:color w:val="000000" w:themeColor="text1"/>
        </w:rPr>
        <w:t>insert the total price of all lots in words and figures, indicating the various amounts and the respective currencies</w:t>
      </w:r>
      <w:r w:rsidR="00214557" w:rsidRPr="004A2C5F">
        <w:rPr>
          <w:noProof/>
          <w:color w:val="000000" w:themeColor="text1"/>
        </w:rPr>
        <w:t>]</w:t>
      </w:r>
      <w:r>
        <w:rPr>
          <w:noProof/>
          <w:color w:val="000000" w:themeColor="text1"/>
        </w:rPr>
        <w:t>”</w:t>
      </w:r>
    </w:p>
    <w:p w14:paraId="3084C82D" w14:textId="77777777" w:rsidR="00DD41E4" w:rsidRPr="00CF0460" w:rsidRDefault="00025D51" w:rsidP="003B7D0F">
      <w:pPr>
        <w:pStyle w:val="ListParagraph"/>
        <w:numPr>
          <w:ilvl w:val="0"/>
          <w:numId w:val="32"/>
        </w:numPr>
        <w:spacing w:after="120"/>
        <w:ind w:left="450"/>
      </w:pPr>
      <w:bookmarkStart w:id="500" w:name="_Hlt236460747"/>
      <w:bookmarkEnd w:id="500"/>
      <w:r>
        <w:rPr>
          <w:b/>
        </w:rPr>
        <w:t xml:space="preserve">Unconditional </w:t>
      </w:r>
      <w:r w:rsidR="00DD41E4" w:rsidRPr="00CF0460">
        <w:rPr>
          <w:b/>
        </w:rPr>
        <w:t>Discounts</w:t>
      </w:r>
      <w:r w:rsidR="00DD41E4" w:rsidRPr="00CF0460">
        <w:t xml:space="preserve">: The </w:t>
      </w:r>
      <w:r>
        <w:t xml:space="preserve">unconditional </w:t>
      </w:r>
      <w:r w:rsidR="00DD41E4" w:rsidRPr="00CF0460">
        <w:t xml:space="preserve">discounts offered are: [Specify in detail each </w:t>
      </w:r>
      <w:r>
        <w:t xml:space="preserve">unconditional </w:t>
      </w:r>
      <w:r w:rsidR="00DD41E4" w:rsidRPr="00CF0460">
        <w:t>discount offered.]</w:t>
      </w:r>
    </w:p>
    <w:p w14:paraId="71004461" w14:textId="77777777" w:rsidR="008E7578" w:rsidRDefault="008E7578" w:rsidP="00223E7C">
      <w:pPr>
        <w:spacing w:after="200"/>
        <w:ind w:left="450" w:hanging="18"/>
      </w:pPr>
      <w:r w:rsidRPr="00CF0460">
        <w:t xml:space="preserve">The exact method of calculations to determine the net price after application of </w:t>
      </w:r>
      <w:r w:rsidR="00025D51">
        <w:t xml:space="preserve">unconditional </w:t>
      </w:r>
      <w:r w:rsidRPr="00CF0460">
        <w:t>discounts is shown below: [</w:t>
      </w:r>
      <w:r w:rsidRPr="00CF0460">
        <w:rPr>
          <w:i/>
        </w:rPr>
        <w:t>Specify in detail the method that shall be used to apply the discounts</w:t>
      </w:r>
      <w:r w:rsidRPr="00CF0460">
        <w:t>];</w:t>
      </w:r>
    </w:p>
    <w:p w14:paraId="324C3BDE" w14:textId="77777777" w:rsidR="002E253F" w:rsidRPr="00CF0460" w:rsidRDefault="0036121E" w:rsidP="003B7D0F">
      <w:pPr>
        <w:pStyle w:val="ListParagraph"/>
        <w:numPr>
          <w:ilvl w:val="0"/>
          <w:numId w:val="32"/>
        </w:numPr>
        <w:spacing w:after="200"/>
        <w:ind w:left="540" w:hanging="450"/>
        <w:contextualSpacing w:val="0"/>
      </w:pPr>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for the period specified in </w:t>
      </w:r>
      <w:r w:rsidR="003B695F" w:rsidRPr="00EA595C">
        <w:rPr>
          <w:b/>
        </w:rPr>
        <w:t>BDS</w:t>
      </w:r>
      <w:r w:rsidR="002E253F" w:rsidRPr="00EA595C">
        <w:rPr>
          <w:b/>
        </w:rPr>
        <w:t xml:space="preserve"> 18.1</w:t>
      </w:r>
      <w:r w:rsidR="002E253F" w:rsidRPr="00CF0460">
        <w:t xml:space="preserve"> (as amended, if applicable) from the date fixed for the </w:t>
      </w:r>
      <w:r w:rsidRPr="00CF0460">
        <w:t>Bid</w:t>
      </w:r>
      <w:r w:rsidR="002E253F" w:rsidRPr="00CF0460">
        <w:t xml:space="preserve"> submission deadline specified in </w:t>
      </w:r>
      <w:r w:rsidR="003B695F" w:rsidRPr="00EA595C">
        <w:rPr>
          <w:b/>
        </w:rPr>
        <w:t>BDS</w:t>
      </w:r>
      <w:r w:rsidR="002E253F" w:rsidRPr="00EA595C">
        <w:rPr>
          <w:b/>
        </w:rPr>
        <w:t xml:space="preserve"> 22.1</w:t>
      </w:r>
      <w:r w:rsidR="002E253F" w:rsidRPr="00CF0460">
        <w:t xml:space="preserve"> (as amended, if applicable), and it shall remain binding upon us and may be accepted at any time before the expiration of that period;</w:t>
      </w:r>
    </w:p>
    <w:p w14:paraId="31A18C97" w14:textId="77777777" w:rsidR="002E253F" w:rsidRPr="00CF0460" w:rsidRDefault="002E253F" w:rsidP="003B7D0F">
      <w:pPr>
        <w:pStyle w:val="ListParagraph"/>
        <w:numPr>
          <w:ilvl w:val="0"/>
          <w:numId w:val="32"/>
        </w:numPr>
        <w:spacing w:after="200"/>
        <w:ind w:left="540" w:hanging="450"/>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1D9B47A3" w14:textId="77777777" w:rsidR="002E253F" w:rsidRPr="00CF0460" w:rsidRDefault="002E253F" w:rsidP="003B7D0F">
      <w:pPr>
        <w:pStyle w:val="ListParagraph"/>
        <w:numPr>
          <w:ilvl w:val="0"/>
          <w:numId w:val="32"/>
        </w:numPr>
        <w:spacing w:after="200"/>
        <w:ind w:left="540" w:hanging="450"/>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6917F654" w14:textId="77777777" w:rsidR="002E253F" w:rsidRPr="00CF0460" w:rsidRDefault="002E253F" w:rsidP="003B7D0F">
      <w:pPr>
        <w:pStyle w:val="ListParagraph"/>
        <w:numPr>
          <w:ilvl w:val="0"/>
          <w:numId w:val="32"/>
        </w:numPr>
        <w:spacing w:after="200"/>
        <w:ind w:left="540" w:hanging="450"/>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5751E49B" w14:textId="77777777" w:rsidR="002E253F" w:rsidRPr="00CF0460" w:rsidRDefault="002E253F" w:rsidP="003B7D0F">
      <w:pPr>
        <w:pStyle w:val="ListParagraph"/>
        <w:numPr>
          <w:ilvl w:val="0"/>
          <w:numId w:val="32"/>
        </w:numPr>
        <w:spacing w:after="200"/>
        <w:ind w:left="540" w:hanging="450"/>
        <w:contextualSpacing w:val="0"/>
      </w:pPr>
      <w:r w:rsidRPr="00CF0460">
        <w:rPr>
          <w:b/>
        </w:rPr>
        <w:t>State-owned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7BBC0451" w14:textId="77777777" w:rsidR="002E253F" w:rsidRPr="00CF0460" w:rsidRDefault="002E253F" w:rsidP="003B7D0F">
      <w:pPr>
        <w:pStyle w:val="ListParagraph"/>
        <w:numPr>
          <w:ilvl w:val="0"/>
          <w:numId w:val="32"/>
        </w:numPr>
        <w:spacing w:after="200"/>
        <w:ind w:left="540" w:hanging="450"/>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14:paraId="23B3174E" w14:textId="77777777" w:rsidTr="00F1730A">
        <w:tc>
          <w:tcPr>
            <w:tcW w:w="2875" w:type="dxa"/>
          </w:tcPr>
          <w:p w14:paraId="76FE9AD9" w14:textId="77777777" w:rsidR="002E253F" w:rsidRPr="00CF0460" w:rsidRDefault="002E253F" w:rsidP="002E253F">
            <w:r w:rsidRPr="00CF0460">
              <w:t>Name of Recipient</w:t>
            </w:r>
          </w:p>
        </w:tc>
        <w:tc>
          <w:tcPr>
            <w:tcW w:w="2155" w:type="dxa"/>
          </w:tcPr>
          <w:p w14:paraId="208767C0" w14:textId="77777777" w:rsidR="002E253F" w:rsidRPr="00CF0460" w:rsidRDefault="002E253F" w:rsidP="002E253F">
            <w:r w:rsidRPr="00CF0460">
              <w:t>Address</w:t>
            </w:r>
          </w:p>
        </w:tc>
        <w:tc>
          <w:tcPr>
            <w:tcW w:w="1795" w:type="dxa"/>
          </w:tcPr>
          <w:p w14:paraId="05A40067" w14:textId="77777777" w:rsidR="002E253F" w:rsidRPr="00CF0460" w:rsidRDefault="002E253F" w:rsidP="002E253F">
            <w:r w:rsidRPr="00CF0460">
              <w:t>Reason</w:t>
            </w:r>
          </w:p>
        </w:tc>
        <w:tc>
          <w:tcPr>
            <w:tcW w:w="1260" w:type="dxa"/>
          </w:tcPr>
          <w:p w14:paraId="7FB0261D" w14:textId="77777777" w:rsidR="002E253F" w:rsidRPr="00CF0460" w:rsidRDefault="002E253F" w:rsidP="002E253F">
            <w:r w:rsidRPr="00CF0460">
              <w:t>Amount</w:t>
            </w:r>
          </w:p>
        </w:tc>
      </w:tr>
      <w:tr w:rsidR="002E253F" w:rsidRPr="00CF0460" w14:paraId="10797E7E" w14:textId="77777777" w:rsidTr="00F1730A">
        <w:tc>
          <w:tcPr>
            <w:tcW w:w="2875" w:type="dxa"/>
          </w:tcPr>
          <w:p w14:paraId="2891CD0D" w14:textId="77777777" w:rsidR="002E253F" w:rsidRPr="00CF0460" w:rsidRDefault="002E253F" w:rsidP="002E253F">
            <w:pPr>
              <w:rPr>
                <w:u w:val="single"/>
              </w:rPr>
            </w:pPr>
          </w:p>
        </w:tc>
        <w:tc>
          <w:tcPr>
            <w:tcW w:w="2155" w:type="dxa"/>
          </w:tcPr>
          <w:p w14:paraId="7C742AA9" w14:textId="77777777" w:rsidR="002E253F" w:rsidRPr="00CF0460" w:rsidRDefault="002E253F" w:rsidP="002E253F">
            <w:pPr>
              <w:rPr>
                <w:u w:val="single"/>
              </w:rPr>
            </w:pPr>
          </w:p>
        </w:tc>
        <w:tc>
          <w:tcPr>
            <w:tcW w:w="1795" w:type="dxa"/>
          </w:tcPr>
          <w:p w14:paraId="0F95856A" w14:textId="77777777" w:rsidR="002E253F" w:rsidRPr="00CF0460" w:rsidRDefault="002E253F" w:rsidP="002E253F">
            <w:pPr>
              <w:rPr>
                <w:u w:val="single"/>
              </w:rPr>
            </w:pPr>
          </w:p>
        </w:tc>
        <w:tc>
          <w:tcPr>
            <w:tcW w:w="1260" w:type="dxa"/>
          </w:tcPr>
          <w:p w14:paraId="762BFC43" w14:textId="77777777" w:rsidR="002E253F" w:rsidRPr="00CF0460" w:rsidRDefault="002E253F" w:rsidP="002E253F">
            <w:pPr>
              <w:rPr>
                <w:u w:val="single"/>
              </w:rPr>
            </w:pPr>
          </w:p>
        </w:tc>
      </w:tr>
      <w:tr w:rsidR="002E253F" w:rsidRPr="00CF0460" w14:paraId="4AFC3175" w14:textId="77777777" w:rsidTr="00F1730A">
        <w:tc>
          <w:tcPr>
            <w:tcW w:w="2875" w:type="dxa"/>
          </w:tcPr>
          <w:p w14:paraId="1FF66DD5" w14:textId="77777777" w:rsidR="002E253F" w:rsidRPr="00CF0460" w:rsidRDefault="002E253F" w:rsidP="00F1730A">
            <w:pPr>
              <w:ind w:left="-197"/>
              <w:rPr>
                <w:u w:val="single"/>
              </w:rPr>
            </w:pPr>
          </w:p>
        </w:tc>
        <w:tc>
          <w:tcPr>
            <w:tcW w:w="2155" w:type="dxa"/>
          </w:tcPr>
          <w:p w14:paraId="4BE057D9" w14:textId="77777777" w:rsidR="002E253F" w:rsidRPr="00CF0460" w:rsidRDefault="002E253F" w:rsidP="002E253F">
            <w:pPr>
              <w:rPr>
                <w:u w:val="single"/>
              </w:rPr>
            </w:pPr>
          </w:p>
        </w:tc>
        <w:tc>
          <w:tcPr>
            <w:tcW w:w="1795" w:type="dxa"/>
          </w:tcPr>
          <w:p w14:paraId="78970701" w14:textId="77777777" w:rsidR="002E253F" w:rsidRPr="00CF0460" w:rsidRDefault="002E253F" w:rsidP="002E253F">
            <w:pPr>
              <w:rPr>
                <w:u w:val="single"/>
              </w:rPr>
            </w:pPr>
          </w:p>
        </w:tc>
        <w:tc>
          <w:tcPr>
            <w:tcW w:w="1260" w:type="dxa"/>
          </w:tcPr>
          <w:p w14:paraId="54F4B623" w14:textId="77777777" w:rsidR="002E253F" w:rsidRPr="00CF0460" w:rsidRDefault="002E253F" w:rsidP="002E253F">
            <w:pPr>
              <w:rPr>
                <w:u w:val="single"/>
              </w:rPr>
            </w:pPr>
          </w:p>
        </w:tc>
      </w:tr>
      <w:tr w:rsidR="002E253F" w:rsidRPr="00CF0460" w14:paraId="6844F8D3" w14:textId="77777777" w:rsidTr="00F1730A">
        <w:tc>
          <w:tcPr>
            <w:tcW w:w="2875" w:type="dxa"/>
          </w:tcPr>
          <w:p w14:paraId="4802400D" w14:textId="77777777" w:rsidR="002E253F" w:rsidRPr="00CF0460" w:rsidRDefault="002E253F" w:rsidP="002E253F">
            <w:pPr>
              <w:rPr>
                <w:u w:val="single"/>
              </w:rPr>
            </w:pPr>
          </w:p>
        </w:tc>
        <w:tc>
          <w:tcPr>
            <w:tcW w:w="2155" w:type="dxa"/>
          </w:tcPr>
          <w:p w14:paraId="196017CE" w14:textId="77777777" w:rsidR="002E253F" w:rsidRPr="00CF0460" w:rsidRDefault="002E253F" w:rsidP="002E253F">
            <w:pPr>
              <w:rPr>
                <w:u w:val="single"/>
              </w:rPr>
            </w:pPr>
          </w:p>
        </w:tc>
        <w:tc>
          <w:tcPr>
            <w:tcW w:w="1795" w:type="dxa"/>
          </w:tcPr>
          <w:p w14:paraId="167DEE97" w14:textId="77777777" w:rsidR="002E253F" w:rsidRPr="00CF0460" w:rsidRDefault="002E253F" w:rsidP="002E253F">
            <w:pPr>
              <w:rPr>
                <w:u w:val="single"/>
              </w:rPr>
            </w:pPr>
          </w:p>
        </w:tc>
        <w:tc>
          <w:tcPr>
            <w:tcW w:w="1260" w:type="dxa"/>
          </w:tcPr>
          <w:p w14:paraId="7836C588" w14:textId="77777777" w:rsidR="002E253F" w:rsidRPr="00CF0460" w:rsidRDefault="002E253F" w:rsidP="002E253F">
            <w:pPr>
              <w:rPr>
                <w:u w:val="single"/>
              </w:rPr>
            </w:pPr>
          </w:p>
        </w:tc>
      </w:tr>
    </w:tbl>
    <w:p w14:paraId="390AB1C3" w14:textId="77777777" w:rsidR="002E253F" w:rsidRPr="00CF0460" w:rsidRDefault="002E253F" w:rsidP="002E253F">
      <w:pPr>
        <w:ind w:left="540"/>
      </w:pPr>
      <w:r w:rsidRPr="00CF0460">
        <w:t>(If none has been paid or is to be paid, indicate “none.”)</w:t>
      </w:r>
    </w:p>
    <w:p w14:paraId="6A524A06" w14:textId="77777777" w:rsidR="002E253F" w:rsidRPr="00CF0460" w:rsidRDefault="002E253F" w:rsidP="002E253F">
      <w:pPr>
        <w:ind w:left="540"/>
      </w:pPr>
    </w:p>
    <w:p w14:paraId="71EEAD41" w14:textId="77777777" w:rsidR="005D028A" w:rsidRPr="00AC0D02" w:rsidRDefault="005D028A" w:rsidP="003B7D0F">
      <w:pPr>
        <w:pStyle w:val="ListParagraph"/>
        <w:numPr>
          <w:ilvl w:val="0"/>
          <w:numId w:val="32"/>
        </w:numPr>
        <w:spacing w:after="200"/>
        <w:ind w:left="180"/>
        <w:contextualSpacing w:val="0"/>
      </w:pPr>
      <w:r w:rsidRPr="00CF0460">
        <w:rPr>
          <w:b/>
        </w:rPr>
        <w:t>Not Bound t</w:t>
      </w:r>
      <w:r w:rsidR="002E253F" w:rsidRPr="00CF0460">
        <w:rPr>
          <w:b/>
        </w:rPr>
        <w:t>o Purchase</w:t>
      </w:r>
      <w:r w:rsidR="002E253F" w:rsidRPr="00CF0460">
        <w:t xml:space="preserve">: </w:t>
      </w:r>
      <w:r w:rsidRPr="00CF0460">
        <w:t xml:space="preserve">We understand that there is no obligation on the Procuring Agency/Purchaser(s) to purchase any Goods, and/or Related Services from any FA Supplier during </w:t>
      </w:r>
      <w:r w:rsidRPr="00AC0D02">
        <w:t>the Term of the Framework Agreement.</w:t>
      </w:r>
    </w:p>
    <w:p w14:paraId="6C799816" w14:textId="77777777" w:rsidR="002E253F" w:rsidRPr="00AC0D02" w:rsidRDefault="005D028A" w:rsidP="003B7D0F">
      <w:pPr>
        <w:pStyle w:val="ListParagraph"/>
        <w:numPr>
          <w:ilvl w:val="0"/>
          <w:numId w:val="32"/>
        </w:numPr>
        <w:spacing w:after="200"/>
        <w:ind w:left="180"/>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Procuring Agency/Purchaser in respect of the total quantities or value of the Goods that may be ordered by it, or any </w:t>
      </w:r>
      <w:r w:rsidR="00CF0460" w:rsidRPr="00AC0D02">
        <w:t>p</w:t>
      </w:r>
      <w:r w:rsidR="009C1F4B" w:rsidRPr="00AC0D02">
        <w:t>articipating Purchaser</w:t>
      </w:r>
      <w:r w:rsidRPr="00AC0D02">
        <w:t xml:space="preserve">(s), in accordance with this Framework Agreement. We acknowledge and agree that we have not submitted this Bid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14:paraId="0FCC7F67" w14:textId="77777777" w:rsidR="002E253F" w:rsidRPr="00AC0D02" w:rsidRDefault="002E253F" w:rsidP="003B7D0F">
      <w:pPr>
        <w:pStyle w:val="ListParagraph"/>
        <w:numPr>
          <w:ilvl w:val="0"/>
          <w:numId w:val="32"/>
        </w:numPr>
        <w:spacing w:after="200"/>
        <w:ind w:left="180"/>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33404C30" w14:textId="77777777" w:rsidR="002E253F" w:rsidRPr="00AC0D02" w:rsidRDefault="002E253F" w:rsidP="003B7D0F">
      <w:pPr>
        <w:pStyle w:val="ListParagraph"/>
        <w:numPr>
          <w:ilvl w:val="0"/>
          <w:numId w:val="32"/>
        </w:numPr>
        <w:spacing w:after="200"/>
        <w:ind w:left="180"/>
        <w:contextualSpacing w:val="0"/>
      </w:pPr>
      <w:r w:rsidRPr="00AC0D02">
        <w:rPr>
          <w:b/>
        </w:rPr>
        <w:t>Fraud and Corruption</w:t>
      </w:r>
      <w:r w:rsidRPr="00AC0D02">
        <w:t>: We hereby certify that we have taken steps to ensure that no person acting for us or on our behalf engages in any type of Fraud and Corruption.</w:t>
      </w:r>
    </w:p>
    <w:p w14:paraId="44B7A900" w14:textId="77777777" w:rsidR="00C666E2" w:rsidRDefault="00C666E2" w:rsidP="005C0E0F">
      <w:pPr>
        <w:spacing w:before="240" w:after="120"/>
        <w:rPr>
          <w:b/>
        </w:rPr>
      </w:pPr>
    </w:p>
    <w:p w14:paraId="54DB3D7D"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79D2D21A"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27D32CA7"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6B64CA39"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14AED875"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12B2BBC6" w14:textId="77777777" w:rsidR="00C666E2" w:rsidRDefault="00C666E2" w:rsidP="005C0E0F">
      <w:pPr>
        <w:ind w:left="360" w:hanging="360"/>
        <w:rPr>
          <w:sz w:val="18"/>
          <w:szCs w:val="18"/>
        </w:rPr>
      </w:pPr>
    </w:p>
    <w:p w14:paraId="6DDA6867" w14:textId="77777777" w:rsidR="00C666E2" w:rsidRDefault="00C666E2" w:rsidP="005C0E0F">
      <w:pPr>
        <w:ind w:left="360" w:hanging="360"/>
        <w:rPr>
          <w:sz w:val="18"/>
          <w:szCs w:val="18"/>
        </w:rPr>
      </w:pPr>
    </w:p>
    <w:p w14:paraId="6EE43093" w14:textId="77777777" w:rsidR="00C666E2" w:rsidRDefault="00C666E2" w:rsidP="005C0E0F">
      <w:pPr>
        <w:ind w:left="360" w:hanging="360"/>
        <w:rPr>
          <w:sz w:val="18"/>
          <w:szCs w:val="18"/>
        </w:rPr>
      </w:pPr>
    </w:p>
    <w:p w14:paraId="43286CAA" w14:textId="77777777" w:rsidR="00C666E2" w:rsidRDefault="00C666E2" w:rsidP="005C0E0F">
      <w:pPr>
        <w:ind w:left="360" w:hanging="360"/>
        <w:rPr>
          <w:sz w:val="18"/>
          <w:szCs w:val="18"/>
        </w:rPr>
      </w:pPr>
    </w:p>
    <w:p w14:paraId="00DD99F1" w14:textId="77777777" w:rsidR="00C666E2" w:rsidRDefault="00C666E2" w:rsidP="005C0E0F">
      <w:pPr>
        <w:ind w:left="360" w:hanging="360"/>
        <w:rPr>
          <w:sz w:val="18"/>
          <w:szCs w:val="18"/>
        </w:rPr>
      </w:pPr>
    </w:p>
    <w:p w14:paraId="50676068" w14:textId="77777777" w:rsidR="00C666E2" w:rsidRDefault="00C666E2" w:rsidP="005C0E0F">
      <w:pPr>
        <w:ind w:left="360" w:hanging="360"/>
        <w:rPr>
          <w:sz w:val="18"/>
          <w:szCs w:val="18"/>
        </w:rPr>
      </w:pPr>
    </w:p>
    <w:p w14:paraId="28EA55EB" w14:textId="77777777" w:rsidR="00C666E2" w:rsidRDefault="00C666E2" w:rsidP="005C0E0F">
      <w:pPr>
        <w:ind w:left="360" w:hanging="360"/>
        <w:rPr>
          <w:sz w:val="18"/>
          <w:szCs w:val="18"/>
        </w:rPr>
      </w:pPr>
    </w:p>
    <w:p w14:paraId="40EED909" w14:textId="77777777" w:rsidR="00C666E2" w:rsidRDefault="00C666E2" w:rsidP="005C0E0F">
      <w:pPr>
        <w:ind w:left="360" w:hanging="360"/>
        <w:rPr>
          <w:sz w:val="18"/>
          <w:szCs w:val="18"/>
        </w:rPr>
      </w:pPr>
    </w:p>
    <w:p w14:paraId="2608FEBF" w14:textId="77777777" w:rsidR="00C666E2" w:rsidRDefault="00C666E2" w:rsidP="005C0E0F">
      <w:pPr>
        <w:ind w:left="360" w:hanging="360"/>
        <w:rPr>
          <w:sz w:val="18"/>
          <w:szCs w:val="18"/>
        </w:rPr>
      </w:pPr>
    </w:p>
    <w:p w14:paraId="42219C02" w14:textId="77777777" w:rsidR="00C666E2" w:rsidRDefault="00C666E2" w:rsidP="005C0E0F">
      <w:pPr>
        <w:ind w:left="360" w:hanging="360"/>
        <w:rPr>
          <w:sz w:val="18"/>
          <w:szCs w:val="18"/>
        </w:rPr>
      </w:pPr>
    </w:p>
    <w:p w14:paraId="1E6AE287" w14:textId="77777777" w:rsidR="00C666E2" w:rsidRDefault="00C666E2" w:rsidP="005C0E0F">
      <w:pPr>
        <w:ind w:left="360" w:hanging="360"/>
        <w:rPr>
          <w:sz w:val="18"/>
          <w:szCs w:val="18"/>
        </w:rPr>
      </w:pPr>
    </w:p>
    <w:p w14:paraId="05811ACE" w14:textId="77777777" w:rsidR="00C666E2" w:rsidRDefault="00C666E2" w:rsidP="005C0E0F">
      <w:pPr>
        <w:ind w:left="360" w:hanging="360"/>
        <w:rPr>
          <w:sz w:val="18"/>
          <w:szCs w:val="18"/>
        </w:rPr>
      </w:pPr>
    </w:p>
    <w:p w14:paraId="44EE086F" w14:textId="77777777" w:rsidR="00C666E2" w:rsidRDefault="00C666E2" w:rsidP="005C0E0F">
      <w:pPr>
        <w:ind w:left="360" w:hanging="360"/>
        <w:rPr>
          <w:sz w:val="18"/>
          <w:szCs w:val="18"/>
        </w:rPr>
      </w:pPr>
    </w:p>
    <w:p w14:paraId="7AC65B9E" w14:textId="77777777" w:rsidR="00C666E2" w:rsidRDefault="00C666E2" w:rsidP="005C0E0F">
      <w:pPr>
        <w:ind w:left="360" w:hanging="360"/>
        <w:rPr>
          <w:sz w:val="18"/>
          <w:szCs w:val="18"/>
        </w:rPr>
      </w:pPr>
    </w:p>
    <w:p w14:paraId="26B5BFAD"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25870C51" w14:textId="77777777" w:rsidR="002E253F" w:rsidRPr="00AC0D02" w:rsidRDefault="002E253F" w:rsidP="00605BE2">
      <w:pPr>
        <w:ind w:left="360" w:hanging="270"/>
        <w:rPr>
          <w:sz w:val="18"/>
          <w:szCs w:val="18"/>
        </w:rPr>
      </w:pPr>
      <w:r w:rsidRPr="00AC0D02">
        <w:rPr>
          <w:sz w:val="18"/>
          <w:szCs w:val="18"/>
        </w:rPr>
        <w:t xml:space="preserve">* </w:t>
      </w:r>
      <w:proofErr w:type="gramStart"/>
      <w:r w:rsidR="005D028A" w:rsidRPr="00AC0D02">
        <w:rPr>
          <w:sz w:val="18"/>
          <w:szCs w:val="18"/>
        </w:rPr>
        <w:tab/>
      </w:r>
      <w:r w:rsidR="00605BE2">
        <w:rPr>
          <w:sz w:val="18"/>
          <w:szCs w:val="18"/>
        </w:rPr>
        <w:t xml:space="preserve">  </w:t>
      </w:r>
      <w:r w:rsidRPr="00AC0D02">
        <w:rPr>
          <w:sz w:val="18"/>
          <w:szCs w:val="18"/>
        </w:rPr>
        <w:t>In</w:t>
      </w:r>
      <w:proofErr w:type="gramEnd"/>
      <w:r w:rsidRPr="00AC0D02">
        <w:rPr>
          <w:sz w:val="18"/>
          <w:szCs w:val="18"/>
        </w:rPr>
        <w:t xml:space="preserve">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48F0494E"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01" w:name="_Toc108950332"/>
      <w:r w:rsidR="002E253F" w:rsidRPr="00AC0D02">
        <w:rPr>
          <w:sz w:val="16"/>
          <w:szCs w:val="16"/>
        </w:rPr>
        <w:t xml:space="preserve"> Schedules</w:t>
      </w:r>
      <w:bookmarkEnd w:id="501"/>
      <w:r w:rsidR="002E253F" w:rsidRPr="00AC0D02">
        <w:rPr>
          <w:sz w:val="16"/>
          <w:szCs w:val="16"/>
        </w:rPr>
        <w:t>.</w:t>
      </w:r>
      <w:r w:rsidR="002E253F" w:rsidRPr="00AC0D02">
        <w:rPr>
          <w:sz w:val="16"/>
          <w:szCs w:val="16"/>
        </w:rPr>
        <w:br w:type="page"/>
      </w:r>
      <w:bookmarkStart w:id="502" w:name="_Toc347230620"/>
      <w:bookmarkStart w:id="503" w:name="_Toc482547382"/>
      <w:bookmarkStart w:id="504" w:name="_Toc484434234"/>
      <w:bookmarkStart w:id="505" w:name="_Toc454620976"/>
    </w:p>
    <w:p w14:paraId="453912EC" w14:textId="77777777" w:rsidR="0067623F" w:rsidRPr="00AC0D02" w:rsidRDefault="0067623F" w:rsidP="001D67A3">
      <w:pPr>
        <w:pStyle w:val="IVh1"/>
        <w:ind w:left="360" w:hanging="360"/>
        <w:jc w:val="left"/>
      </w:pPr>
    </w:p>
    <w:p w14:paraId="3997BC8E" w14:textId="77777777" w:rsidR="002E253F" w:rsidRPr="00AC0D02" w:rsidRDefault="0036121E" w:rsidP="00666689">
      <w:pPr>
        <w:pStyle w:val="IVh1"/>
      </w:pPr>
      <w:bookmarkStart w:id="506" w:name="_Toc503340460"/>
      <w:bookmarkStart w:id="507" w:name="_Toc503364370"/>
      <w:bookmarkStart w:id="508" w:name="_Toc503364488"/>
      <w:bookmarkStart w:id="509" w:name="_Toc503364624"/>
      <w:r w:rsidRPr="00AC0D02">
        <w:t>Bidder</w:t>
      </w:r>
      <w:r w:rsidR="002E253F" w:rsidRPr="00AC0D02">
        <w:t xml:space="preserve"> Information Form</w:t>
      </w:r>
      <w:bookmarkEnd w:id="502"/>
      <w:bookmarkEnd w:id="503"/>
      <w:bookmarkEnd w:id="504"/>
      <w:bookmarkEnd w:id="505"/>
      <w:bookmarkEnd w:id="506"/>
      <w:bookmarkEnd w:id="507"/>
      <w:bookmarkEnd w:id="508"/>
      <w:bookmarkEnd w:id="509"/>
    </w:p>
    <w:p w14:paraId="0D295EBE" w14:textId="77777777" w:rsidR="00C666E2" w:rsidRDefault="00C666E2" w:rsidP="00C666E2">
      <w:pPr>
        <w:pStyle w:val="SectionVHeader"/>
        <w:spacing w:before="0" w:after="120"/>
      </w:pPr>
    </w:p>
    <w:p w14:paraId="0724599F" w14:textId="77777777" w:rsidR="005D028A" w:rsidRPr="00AC0D02" w:rsidRDefault="005D028A" w:rsidP="00C666E2">
      <w:pPr>
        <w:pStyle w:val="SectionVHeader"/>
        <w:spacing w:before="0" w:after="120"/>
      </w:pPr>
      <w:r w:rsidRPr="00AC0D02">
        <w:t>Primary Procurement - Framework Agreement Goods</w:t>
      </w:r>
    </w:p>
    <w:p w14:paraId="188EDDE3"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3BE31EFD"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13289B5E" w14:textId="77777777"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17DD1541" w14:textId="77777777" w:rsidR="002E253F" w:rsidRPr="00CF0460" w:rsidRDefault="002E253F" w:rsidP="002E253F">
      <w:pPr>
        <w:ind w:left="720" w:hanging="720"/>
        <w:jc w:val="right"/>
      </w:pPr>
      <w:r w:rsidRPr="00CF0460">
        <w:t>Page ________ of_ ______ pages</w:t>
      </w:r>
    </w:p>
    <w:p w14:paraId="1785299F"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40319D9A" w14:textId="77777777" w:rsidTr="005C0E0F">
        <w:trPr>
          <w:cantSplit/>
          <w:trHeight w:val="440"/>
        </w:trPr>
        <w:tc>
          <w:tcPr>
            <w:tcW w:w="9180" w:type="dxa"/>
            <w:tcBorders>
              <w:bottom w:val="nil"/>
            </w:tcBorders>
          </w:tcPr>
          <w:p w14:paraId="6A9A656B"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75E77E56" w14:textId="77777777" w:rsidTr="005C0E0F">
        <w:trPr>
          <w:cantSplit/>
        </w:trPr>
        <w:tc>
          <w:tcPr>
            <w:tcW w:w="9180" w:type="dxa"/>
            <w:tcBorders>
              <w:left w:val="single" w:sz="4" w:space="0" w:color="auto"/>
            </w:tcBorders>
          </w:tcPr>
          <w:p w14:paraId="4A77EDB8"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47EB2CFE" w14:textId="77777777" w:rsidTr="005C0E0F">
        <w:trPr>
          <w:cantSplit/>
          <w:trHeight w:val="674"/>
        </w:trPr>
        <w:tc>
          <w:tcPr>
            <w:tcW w:w="9180" w:type="dxa"/>
            <w:tcBorders>
              <w:left w:val="single" w:sz="4" w:space="0" w:color="auto"/>
            </w:tcBorders>
          </w:tcPr>
          <w:p w14:paraId="4CE6A8EB"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74EF6968" w14:textId="77777777" w:rsidTr="005C0E0F">
        <w:trPr>
          <w:cantSplit/>
          <w:trHeight w:val="377"/>
        </w:trPr>
        <w:tc>
          <w:tcPr>
            <w:tcW w:w="9180" w:type="dxa"/>
            <w:tcBorders>
              <w:left w:val="single" w:sz="4" w:space="0" w:color="auto"/>
            </w:tcBorders>
          </w:tcPr>
          <w:p w14:paraId="2429DC26"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1606B734" w14:textId="77777777" w:rsidTr="005C0E0F">
        <w:trPr>
          <w:cantSplit/>
        </w:trPr>
        <w:tc>
          <w:tcPr>
            <w:tcW w:w="9180" w:type="dxa"/>
            <w:tcBorders>
              <w:left w:val="single" w:sz="4" w:space="0" w:color="auto"/>
            </w:tcBorders>
          </w:tcPr>
          <w:p w14:paraId="1FAB9F30"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04058D8E" w14:textId="77777777" w:rsidTr="005C0E0F">
        <w:trPr>
          <w:cantSplit/>
        </w:trPr>
        <w:tc>
          <w:tcPr>
            <w:tcW w:w="9180" w:type="dxa"/>
          </w:tcPr>
          <w:p w14:paraId="1AAEF34D"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44B8874C"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762B3C88"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73BE2A02"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615E91A0"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37EE9D73" w14:textId="77777777" w:rsidTr="005C0E0F">
        <w:tc>
          <w:tcPr>
            <w:tcW w:w="9180" w:type="dxa"/>
          </w:tcPr>
          <w:p w14:paraId="64143FAC"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77DBA770"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40B35A7D"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3BA34F58"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0327A5F5" w14:textId="77777777" w:rsidR="002E253F" w:rsidRPr="00CF0460" w:rsidRDefault="002E253F" w:rsidP="003B7D0F">
            <w:pPr>
              <w:pStyle w:val="ListParagraph"/>
              <w:widowControl w:val="0"/>
              <w:numPr>
                <w:ilvl w:val="0"/>
                <w:numId w:val="28"/>
              </w:numPr>
              <w:autoSpaceDE w:val="0"/>
              <w:autoSpaceDN w:val="0"/>
              <w:contextualSpacing w:val="0"/>
              <w:rPr>
                <w:spacing w:val="-8"/>
              </w:rPr>
            </w:pPr>
            <w:r w:rsidRPr="00CF0460">
              <w:rPr>
                <w:spacing w:val="-2"/>
              </w:rPr>
              <w:t>Legal and financial autonomy</w:t>
            </w:r>
          </w:p>
          <w:p w14:paraId="23166A51" w14:textId="77777777" w:rsidR="002E253F" w:rsidRPr="00CF0460" w:rsidRDefault="002E253F" w:rsidP="003B7D0F">
            <w:pPr>
              <w:pStyle w:val="ListParagraph"/>
              <w:widowControl w:val="0"/>
              <w:numPr>
                <w:ilvl w:val="0"/>
                <w:numId w:val="28"/>
              </w:numPr>
              <w:autoSpaceDE w:val="0"/>
              <w:autoSpaceDN w:val="0"/>
              <w:contextualSpacing w:val="0"/>
              <w:rPr>
                <w:spacing w:val="-8"/>
              </w:rPr>
            </w:pPr>
            <w:r w:rsidRPr="00CF0460">
              <w:rPr>
                <w:spacing w:val="-2"/>
              </w:rPr>
              <w:t>Operation under commercial law</w:t>
            </w:r>
          </w:p>
          <w:p w14:paraId="2DF975C1" w14:textId="77777777" w:rsidR="002E253F" w:rsidRPr="00CF0460" w:rsidRDefault="002E253F" w:rsidP="003B7D0F">
            <w:pPr>
              <w:pStyle w:val="ListParagraph"/>
              <w:widowControl w:val="0"/>
              <w:numPr>
                <w:ilvl w:val="0"/>
                <w:numId w:val="28"/>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Pr="00CF0460">
              <w:rPr>
                <w:spacing w:val="-2"/>
              </w:rPr>
              <w:t>Purchaser</w:t>
            </w:r>
          </w:p>
          <w:p w14:paraId="56272CCD" w14:textId="77777777"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p>
        </w:tc>
      </w:tr>
    </w:tbl>
    <w:p w14:paraId="581B0A9C" w14:textId="77777777" w:rsidR="002E253F" w:rsidRPr="00CF0460" w:rsidRDefault="002E253F" w:rsidP="005C0E0F">
      <w:pPr>
        <w:pStyle w:val="IVh1"/>
      </w:pPr>
      <w:r w:rsidRPr="00CF0460">
        <w:br w:type="page"/>
      </w:r>
      <w:bookmarkStart w:id="510" w:name="_Toc347230621"/>
      <w:bookmarkStart w:id="511" w:name="_Toc482547383"/>
      <w:bookmarkStart w:id="512" w:name="_Toc484434235"/>
      <w:bookmarkStart w:id="513" w:name="_Toc454620977"/>
      <w:bookmarkStart w:id="514" w:name="_Toc503340461"/>
      <w:bookmarkStart w:id="515" w:name="_Toc503364371"/>
      <w:bookmarkStart w:id="516" w:name="_Toc503364489"/>
      <w:bookmarkStart w:id="517" w:name="_Toc503364625"/>
      <w:r w:rsidR="0036121E" w:rsidRPr="00CF0460">
        <w:lastRenderedPageBreak/>
        <w:t>Bidder</w:t>
      </w:r>
      <w:r w:rsidRPr="00CF0460">
        <w:t>’s JV Members Information Form</w:t>
      </w:r>
      <w:bookmarkEnd w:id="510"/>
      <w:bookmarkEnd w:id="511"/>
      <w:bookmarkEnd w:id="512"/>
      <w:bookmarkEnd w:id="513"/>
      <w:bookmarkEnd w:id="514"/>
      <w:bookmarkEnd w:id="515"/>
      <w:bookmarkEnd w:id="516"/>
      <w:bookmarkEnd w:id="517"/>
    </w:p>
    <w:p w14:paraId="2072E79A" w14:textId="77777777" w:rsidR="005D028A" w:rsidRPr="00CF0460" w:rsidRDefault="005D028A" w:rsidP="005D028A">
      <w:pPr>
        <w:pStyle w:val="SectionVHeader"/>
        <w:spacing w:before="0"/>
      </w:pPr>
      <w:r w:rsidRPr="00CF0460">
        <w:t>Primary Procurement - Framework Agreement Goods</w:t>
      </w:r>
    </w:p>
    <w:p w14:paraId="732BCC1E" w14:textId="77777777" w:rsidR="005D028A" w:rsidRPr="005C0E0F" w:rsidRDefault="005D028A" w:rsidP="005C0E0F">
      <w:pPr>
        <w:pStyle w:val="Style4"/>
        <w:spacing w:after="0"/>
        <w:rPr>
          <w:sz w:val="16"/>
        </w:rPr>
      </w:pPr>
    </w:p>
    <w:p w14:paraId="72429E8B" w14:textId="77777777"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the </w:t>
      </w:r>
      <w:r w:rsidR="0036121E" w:rsidRPr="00CF0460">
        <w:rPr>
          <w:bCs/>
          <w:i/>
          <w:iCs/>
        </w:rPr>
        <w:t>Bidder</w:t>
      </w:r>
      <w:r w:rsidRPr="00CF0460">
        <w:rPr>
          <w:bCs/>
          <w:i/>
          <w:iCs/>
        </w:rPr>
        <w:t xml:space="preserve"> and for each member of a Joint </w:t>
      </w:r>
      <w:r w:rsidRPr="00CF0460">
        <w:rPr>
          <w:bCs/>
          <w:i/>
          <w:iCs/>
          <w:spacing w:val="-4"/>
        </w:rPr>
        <w:t>Venture]</w:t>
      </w:r>
      <w:r w:rsidRPr="00CF0460">
        <w:rPr>
          <w:i/>
          <w:iCs/>
        </w:rPr>
        <w:t>].</w:t>
      </w:r>
    </w:p>
    <w:p w14:paraId="00C9403F" w14:textId="77777777" w:rsidR="005A3578" w:rsidRPr="00CF0460" w:rsidRDefault="005A3578" w:rsidP="002E253F">
      <w:pPr>
        <w:jc w:val="center"/>
        <w:rPr>
          <w:sz w:val="36"/>
        </w:rPr>
      </w:pPr>
    </w:p>
    <w:p w14:paraId="43B26D34"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2F144633" w14:textId="77777777"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37D5DD75" w14:textId="77777777" w:rsidR="002E253F" w:rsidRPr="00CF0460" w:rsidRDefault="002E253F" w:rsidP="002E253F">
      <w:pPr>
        <w:ind w:left="720" w:hanging="720"/>
        <w:jc w:val="right"/>
      </w:pPr>
      <w:r w:rsidRPr="00CF0460">
        <w:t>Page ________ of_ ______ pages</w:t>
      </w:r>
    </w:p>
    <w:p w14:paraId="229D9D8F" w14:textId="77777777" w:rsidR="002E253F" w:rsidRPr="00CF0460"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372BF116" w14:textId="77777777" w:rsidTr="005C0E0F">
        <w:trPr>
          <w:cantSplit/>
          <w:trHeight w:val="440"/>
        </w:trPr>
        <w:tc>
          <w:tcPr>
            <w:tcW w:w="9000" w:type="dxa"/>
            <w:tcBorders>
              <w:bottom w:val="nil"/>
            </w:tcBorders>
          </w:tcPr>
          <w:p w14:paraId="13B23871"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6662CDA5" w14:textId="77777777" w:rsidTr="005C0E0F">
        <w:trPr>
          <w:cantSplit/>
          <w:trHeight w:val="350"/>
        </w:trPr>
        <w:tc>
          <w:tcPr>
            <w:tcW w:w="9000" w:type="dxa"/>
            <w:tcBorders>
              <w:left w:val="single" w:sz="4" w:space="0" w:color="auto"/>
            </w:tcBorders>
          </w:tcPr>
          <w:p w14:paraId="2BCCAF03"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563E276B" w14:textId="77777777" w:rsidTr="005C0E0F">
        <w:trPr>
          <w:cantSplit/>
          <w:trHeight w:val="674"/>
        </w:trPr>
        <w:tc>
          <w:tcPr>
            <w:tcW w:w="9000" w:type="dxa"/>
            <w:tcBorders>
              <w:left w:val="single" w:sz="4" w:space="0" w:color="auto"/>
            </w:tcBorders>
          </w:tcPr>
          <w:p w14:paraId="77781EAF"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729B7BD6" w14:textId="77777777" w:rsidTr="005C0E0F">
        <w:trPr>
          <w:cantSplit/>
        </w:trPr>
        <w:tc>
          <w:tcPr>
            <w:tcW w:w="9000" w:type="dxa"/>
            <w:tcBorders>
              <w:left w:val="single" w:sz="4" w:space="0" w:color="auto"/>
            </w:tcBorders>
          </w:tcPr>
          <w:p w14:paraId="297B19DA"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33977114" w14:textId="77777777" w:rsidTr="005C0E0F">
        <w:trPr>
          <w:cantSplit/>
        </w:trPr>
        <w:tc>
          <w:tcPr>
            <w:tcW w:w="9000" w:type="dxa"/>
            <w:tcBorders>
              <w:left w:val="single" w:sz="4" w:space="0" w:color="auto"/>
            </w:tcBorders>
          </w:tcPr>
          <w:p w14:paraId="51EAB10F"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10D63BB8" w14:textId="77777777" w:rsidTr="005C0E0F">
        <w:trPr>
          <w:cantSplit/>
        </w:trPr>
        <w:tc>
          <w:tcPr>
            <w:tcW w:w="9000" w:type="dxa"/>
          </w:tcPr>
          <w:p w14:paraId="53D9E3EE"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690A0F3B"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41F7283E"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41CFBC3F"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5975A20A"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12A537BC" w14:textId="77777777" w:rsidTr="005C0E0F">
        <w:tc>
          <w:tcPr>
            <w:tcW w:w="9000" w:type="dxa"/>
          </w:tcPr>
          <w:p w14:paraId="05BDAC68"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588BCBD9"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06183B46" w14:textId="7777777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Pr="005C0E0F">
              <w:rPr>
                <w:spacing w:val="-2"/>
              </w:rPr>
              <w:t xml:space="preserve">Purchaser, in accordance with </w:t>
            </w:r>
            <w:r w:rsidR="0036121E" w:rsidRPr="00EA595C">
              <w:rPr>
                <w:b/>
                <w:spacing w:val="-2"/>
              </w:rPr>
              <w:t>ITB</w:t>
            </w:r>
            <w:r w:rsidRPr="00EA595C">
              <w:rPr>
                <w:b/>
                <w:spacing w:val="-2"/>
              </w:rPr>
              <w:t xml:space="preserve"> 4.6</w:t>
            </w:r>
            <w:r w:rsidRPr="005C0E0F">
              <w:rPr>
                <w:spacing w:val="-2"/>
              </w:rPr>
              <w:t>.</w:t>
            </w:r>
          </w:p>
          <w:p w14:paraId="6AA68E12" w14:textId="77777777"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p>
        </w:tc>
      </w:tr>
    </w:tbl>
    <w:p w14:paraId="6757F00D" w14:textId="0A95B705" w:rsidR="003073C7" w:rsidRPr="00CF0460" w:rsidRDefault="002E253F" w:rsidP="005C0E0F">
      <w:pPr>
        <w:pStyle w:val="Style4"/>
      </w:pPr>
      <w:r w:rsidRPr="00CF0460">
        <w:br w:type="page"/>
      </w:r>
    </w:p>
    <w:tbl>
      <w:tblPr>
        <w:tblpPr w:leftFromText="180" w:rightFromText="180" w:vertAnchor="page" w:horzAnchor="page" w:tblpX="741" w:tblpY="3286"/>
        <w:tblW w:w="107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0"/>
        <w:gridCol w:w="3240"/>
        <w:gridCol w:w="1170"/>
        <w:gridCol w:w="1440"/>
        <w:gridCol w:w="1620"/>
        <w:gridCol w:w="1440"/>
        <w:gridCol w:w="1080"/>
      </w:tblGrid>
      <w:tr w:rsidR="00AB6595" w:rsidRPr="00234F6E" w14:paraId="20CEB236" w14:textId="77777777" w:rsidTr="00AB6595">
        <w:trPr>
          <w:cantSplit/>
          <w:trHeight w:val="819"/>
        </w:trPr>
        <w:tc>
          <w:tcPr>
            <w:tcW w:w="6650" w:type="dxa"/>
            <w:gridSpan w:val="4"/>
            <w:tcBorders>
              <w:top w:val="single" w:sz="8" w:space="0" w:color="auto"/>
              <w:left w:val="single" w:sz="8" w:space="0" w:color="auto"/>
              <w:bottom w:val="single" w:sz="8" w:space="0" w:color="auto"/>
              <w:right w:val="nil"/>
            </w:tcBorders>
          </w:tcPr>
          <w:p w14:paraId="445E79DD" w14:textId="77777777" w:rsidR="00AB6595" w:rsidRPr="00234F6E" w:rsidRDefault="00AB6595" w:rsidP="00AB6595">
            <w:pPr>
              <w:suppressAutoHyphens/>
              <w:spacing w:before="240"/>
              <w:jc w:val="center"/>
            </w:pPr>
            <w:bookmarkStart w:id="518" w:name="_Toc484434236"/>
            <w:bookmarkStart w:id="519" w:name="_Toc503340462"/>
            <w:bookmarkStart w:id="520" w:name="_Toc503364372"/>
            <w:bookmarkStart w:id="521" w:name="_Toc503364490"/>
            <w:bookmarkStart w:id="522" w:name="_Toc503364626"/>
          </w:p>
        </w:tc>
        <w:tc>
          <w:tcPr>
            <w:tcW w:w="4140" w:type="dxa"/>
            <w:gridSpan w:val="3"/>
            <w:tcBorders>
              <w:top w:val="single" w:sz="8" w:space="0" w:color="auto"/>
              <w:left w:val="single" w:sz="8" w:space="0" w:color="auto"/>
              <w:bottom w:val="single" w:sz="8" w:space="0" w:color="auto"/>
              <w:right w:val="single" w:sz="8" w:space="0" w:color="auto"/>
            </w:tcBorders>
          </w:tcPr>
          <w:p w14:paraId="1DE07B90" w14:textId="77777777" w:rsidR="00AB6595" w:rsidRPr="00234F6E" w:rsidRDefault="00AB6595" w:rsidP="00AB6595">
            <w:pPr>
              <w:rPr>
                <w:sz w:val="20"/>
              </w:rPr>
            </w:pPr>
            <w:r w:rsidRPr="00234F6E">
              <w:rPr>
                <w:sz w:val="20"/>
              </w:rPr>
              <w:t>Date: _________________________</w:t>
            </w:r>
          </w:p>
          <w:p w14:paraId="47F115CF" w14:textId="77777777" w:rsidR="00AB6595" w:rsidRPr="00234F6E" w:rsidRDefault="00AB6595" w:rsidP="00AB6595">
            <w:pPr>
              <w:suppressAutoHyphens/>
            </w:pPr>
            <w:r w:rsidRPr="00234F6E">
              <w:rPr>
                <w:sz w:val="20"/>
              </w:rPr>
              <w:t>RFB No: _____________________</w:t>
            </w:r>
          </w:p>
          <w:p w14:paraId="06DE7F84" w14:textId="77777777" w:rsidR="00AB6595" w:rsidRPr="00234F6E" w:rsidRDefault="00AB6595" w:rsidP="00AB6595">
            <w:pPr>
              <w:suppressAutoHyphens/>
            </w:pPr>
            <w:r w:rsidRPr="00234F6E">
              <w:rPr>
                <w:sz w:val="20"/>
              </w:rPr>
              <w:t>Page N</w:t>
            </w:r>
            <w:r w:rsidRPr="00234F6E">
              <w:rPr>
                <w:sz w:val="20"/>
              </w:rPr>
              <w:sym w:font="Symbol" w:char="F0B0"/>
            </w:r>
            <w:r w:rsidRPr="00234F6E">
              <w:rPr>
                <w:sz w:val="20"/>
              </w:rPr>
              <w:t xml:space="preserve"> ______ of ______</w:t>
            </w:r>
          </w:p>
        </w:tc>
      </w:tr>
      <w:tr w:rsidR="00F33934" w:rsidRPr="00234F6E" w14:paraId="0AF17222" w14:textId="77777777" w:rsidTr="00AB6595">
        <w:trPr>
          <w:cantSplit/>
          <w:trHeight w:val="243"/>
        </w:trPr>
        <w:tc>
          <w:tcPr>
            <w:tcW w:w="800" w:type="dxa"/>
            <w:tcBorders>
              <w:top w:val="single" w:sz="8" w:space="0" w:color="auto"/>
              <w:left w:val="single" w:sz="8" w:space="0" w:color="auto"/>
              <w:bottom w:val="single" w:sz="8" w:space="0" w:color="auto"/>
              <w:right w:val="single" w:sz="8" w:space="0" w:color="auto"/>
            </w:tcBorders>
          </w:tcPr>
          <w:p w14:paraId="3497917E" w14:textId="77777777" w:rsidR="00F33934" w:rsidRPr="00234F6E" w:rsidRDefault="00F33934" w:rsidP="00AB6595">
            <w:pPr>
              <w:suppressAutoHyphens/>
              <w:jc w:val="center"/>
              <w:rPr>
                <w:sz w:val="20"/>
              </w:rPr>
            </w:pPr>
            <w:r w:rsidRPr="00234F6E">
              <w:rPr>
                <w:sz w:val="20"/>
              </w:rPr>
              <w:t>1</w:t>
            </w:r>
          </w:p>
        </w:tc>
        <w:tc>
          <w:tcPr>
            <w:tcW w:w="3240" w:type="dxa"/>
            <w:tcBorders>
              <w:top w:val="single" w:sz="8" w:space="0" w:color="auto"/>
              <w:left w:val="single" w:sz="8" w:space="0" w:color="auto"/>
              <w:bottom w:val="single" w:sz="8" w:space="0" w:color="auto"/>
              <w:right w:val="single" w:sz="8" w:space="0" w:color="auto"/>
            </w:tcBorders>
          </w:tcPr>
          <w:p w14:paraId="35B55A61" w14:textId="77777777" w:rsidR="00F33934" w:rsidRPr="00234F6E" w:rsidRDefault="00F33934" w:rsidP="00AB6595">
            <w:pPr>
              <w:suppressAutoHyphens/>
              <w:jc w:val="center"/>
              <w:rPr>
                <w:sz w:val="20"/>
              </w:rPr>
            </w:pPr>
            <w:r w:rsidRPr="00234F6E">
              <w:rPr>
                <w:sz w:val="20"/>
              </w:rPr>
              <w:t>2</w:t>
            </w:r>
          </w:p>
        </w:tc>
        <w:tc>
          <w:tcPr>
            <w:tcW w:w="1170" w:type="dxa"/>
            <w:tcBorders>
              <w:top w:val="single" w:sz="8" w:space="0" w:color="auto"/>
              <w:left w:val="single" w:sz="8" w:space="0" w:color="auto"/>
              <w:bottom w:val="single" w:sz="8" w:space="0" w:color="auto"/>
              <w:right w:val="single" w:sz="8" w:space="0" w:color="auto"/>
            </w:tcBorders>
          </w:tcPr>
          <w:p w14:paraId="0958F948" w14:textId="77777777" w:rsidR="00F33934" w:rsidRPr="00234F6E" w:rsidRDefault="00F33934" w:rsidP="00AB6595">
            <w:pPr>
              <w:suppressAutoHyphens/>
              <w:jc w:val="center"/>
              <w:rPr>
                <w:sz w:val="20"/>
              </w:rPr>
            </w:pPr>
            <w:r w:rsidRPr="00234F6E">
              <w:rPr>
                <w:sz w:val="20"/>
              </w:rPr>
              <w:t>3</w:t>
            </w:r>
          </w:p>
        </w:tc>
        <w:tc>
          <w:tcPr>
            <w:tcW w:w="1440" w:type="dxa"/>
            <w:tcBorders>
              <w:top w:val="single" w:sz="8" w:space="0" w:color="auto"/>
              <w:left w:val="single" w:sz="8" w:space="0" w:color="auto"/>
              <w:bottom w:val="single" w:sz="8" w:space="0" w:color="auto"/>
              <w:right w:val="single" w:sz="8" w:space="0" w:color="auto"/>
            </w:tcBorders>
          </w:tcPr>
          <w:p w14:paraId="356001EB" w14:textId="77777777" w:rsidR="00F33934" w:rsidRPr="00234F6E" w:rsidRDefault="00F33934" w:rsidP="00AB6595">
            <w:pPr>
              <w:suppressAutoHyphens/>
              <w:jc w:val="center"/>
              <w:rPr>
                <w:sz w:val="20"/>
              </w:rPr>
            </w:pPr>
            <w:r w:rsidRPr="00234F6E">
              <w:rPr>
                <w:sz w:val="20"/>
              </w:rPr>
              <w:t>4</w:t>
            </w:r>
          </w:p>
        </w:tc>
        <w:tc>
          <w:tcPr>
            <w:tcW w:w="3060" w:type="dxa"/>
            <w:gridSpan w:val="2"/>
            <w:tcBorders>
              <w:top w:val="single" w:sz="8" w:space="0" w:color="auto"/>
              <w:left w:val="single" w:sz="8" w:space="0" w:color="auto"/>
              <w:bottom w:val="single" w:sz="8" w:space="0" w:color="auto"/>
              <w:right w:val="single" w:sz="8" w:space="0" w:color="auto"/>
            </w:tcBorders>
          </w:tcPr>
          <w:p w14:paraId="3F366824" w14:textId="77777777" w:rsidR="00F33934" w:rsidRPr="00234F6E" w:rsidRDefault="00F33934" w:rsidP="00AB6595">
            <w:pPr>
              <w:suppressAutoHyphens/>
              <w:jc w:val="center"/>
              <w:rPr>
                <w:sz w:val="20"/>
              </w:rPr>
            </w:pPr>
            <w:r w:rsidRPr="00234F6E">
              <w:rPr>
                <w:sz w:val="20"/>
              </w:rPr>
              <w:t>5</w:t>
            </w:r>
          </w:p>
        </w:tc>
        <w:tc>
          <w:tcPr>
            <w:tcW w:w="1080" w:type="dxa"/>
            <w:tcBorders>
              <w:top w:val="single" w:sz="8" w:space="0" w:color="auto"/>
              <w:left w:val="single" w:sz="8" w:space="0" w:color="auto"/>
              <w:bottom w:val="single" w:sz="8" w:space="0" w:color="auto"/>
              <w:right w:val="single" w:sz="8" w:space="0" w:color="auto"/>
            </w:tcBorders>
          </w:tcPr>
          <w:p w14:paraId="254609C4" w14:textId="77777777" w:rsidR="00F33934" w:rsidRPr="00234F6E" w:rsidRDefault="00F33934" w:rsidP="00AB6595">
            <w:pPr>
              <w:suppressAutoHyphens/>
              <w:jc w:val="center"/>
              <w:rPr>
                <w:sz w:val="20"/>
              </w:rPr>
            </w:pPr>
            <w:r w:rsidRPr="00234F6E">
              <w:rPr>
                <w:sz w:val="20"/>
              </w:rPr>
              <w:t>6</w:t>
            </w:r>
          </w:p>
        </w:tc>
      </w:tr>
      <w:tr w:rsidR="00F33934" w:rsidRPr="00234F6E" w14:paraId="2ED1F4AC" w14:textId="77777777" w:rsidTr="00AB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800" w:type="dxa"/>
            <w:vMerge w:val="restart"/>
            <w:tcBorders>
              <w:top w:val="single" w:sz="8" w:space="0" w:color="auto"/>
              <w:left w:val="single" w:sz="8" w:space="0" w:color="auto"/>
              <w:bottom w:val="single" w:sz="8" w:space="0" w:color="auto"/>
              <w:right w:val="single" w:sz="8" w:space="0" w:color="auto"/>
            </w:tcBorders>
          </w:tcPr>
          <w:p w14:paraId="6BB4323A" w14:textId="67E675C8" w:rsidR="00F33934" w:rsidRPr="00234F6E" w:rsidRDefault="002571CA" w:rsidP="00AB6595">
            <w:pPr>
              <w:suppressAutoHyphens/>
              <w:jc w:val="center"/>
              <w:rPr>
                <w:sz w:val="16"/>
              </w:rPr>
            </w:pPr>
            <w:r w:rsidRPr="00234F6E">
              <w:rPr>
                <w:sz w:val="16"/>
              </w:rPr>
              <w:t>Line-Item</w:t>
            </w:r>
            <w:r w:rsidR="00F33934">
              <w:rPr>
                <w:sz w:val="16"/>
              </w:rPr>
              <w:t xml:space="preserve"> </w:t>
            </w:r>
            <w:r w:rsidR="00F33934" w:rsidRPr="00234F6E">
              <w:rPr>
                <w:sz w:val="16"/>
              </w:rPr>
              <w:t>N</w:t>
            </w:r>
            <w:r w:rsidR="00F33934" w:rsidRPr="00234F6E">
              <w:rPr>
                <w:sz w:val="16"/>
              </w:rPr>
              <w:sym w:font="Symbol" w:char="F0B0"/>
            </w:r>
          </w:p>
          <w:p w14:paraId="7AF7DDE4" w14:textId="77777777" w:rsidR="00F33934" w:rsidRPr="00234F6E" w:rsidRDefault="00F33934" w:rsidP="00AB6595">
            <w:pPr>
              <w:suppressAutoHyphens/>
              <w:jc w:val="center"/>
              <w:rPr>
                <w:sz w:val="16"/>
              </w:rPr>
            </w:pPr>
          </w:p>
        </w:tc>
        <w:tc>
          <w:tcPr>
            <w:tcW w:w="3240" w:type="dxa"/>
            <w:vMerge w:val="restart"/>
            <w:tcBorders>
              <w:top w:val="single" w:sz="8" w:space="0" w:color="auto"/>
              <w:left w:val="single" w:sz="8" w:space="0" w:color="auto"/>
              <w:bottom w:val="single" w:sz="8" w:space="0" w:color="auto"/>
              <w:right w:val="single" w:sz="8" w:space="0" w:color="auto"/>
            </w:tcBorders>
          </w:tcPr>
          <w:p w14:paraId="120879BA" w14:textId="77777777" w:rsidR="00F33934" w:rsidRPr="00234F6E" w:rsidRDefault="00F33934" w:rsidP="00AB6595">
            <w:pPr>
              <w:suppressAutoHyphens/>
              <w:jc w:val="center"/>
              <w:rPr>
                <w:sz w:val="16"/>
              </w:rPr>
            </w:pPr>
            <w:r w:rsidRPr="00234F6E">
              <w:rPr>
                <w:sz w:val="16"/>
              </w:rPr>
              <w:t xml:space="preserve">Description of Goods </w:t>
            </w:r>
          </w:p>
        </w:tc>
        <w:tc>
          <w:tcPr>
            <w:tcW w:w="1170" w:type="dxa"/>
            <w:vMerge w:val="restart"/>
            <w:tcBorders>
              <w:top w:val="single" w:sz="8" w:space="0" w:color="auto"/>
              <w:left w:val="single" w:sz="8" w:space="0" w:color="auto"/>
              <w:bottom w:val="single" w:sz="8" w:space="0" w:color="auto"/>
              <w:right w:val="single" w:sz="8" w:space="0" w:color="auto"/>
            </w:tcBorders>
          </w:tcPr>
          <w:p w14:paraId="6A329ED2" w14:textId="77777777" w:rsidR="00F33934" w:rsidRPr="00234F6E" w:rsidRDefault="00F33934" w:rsidP="00AB6595">
            <w:pPr>
              <w:suppressAutoHyphens/>
              <w:jc w:val="center"/>
              <w:rPr>
                <w:sz w:val="16"/>
              </w:rPr>
            </w:pPr>
            <w:r w:rsidRPr="00234F6E">
              <w:rPr>
                <w:sz w:val="16"/>
              </w:rPr>
              <w:t>Country of Origin</w:t>
            </w:r>
          </w:p>
        </w:tc>
        <w:tc>
          <w:tcPr>
            <w:tcW w:w="1440" w:type="dxa"/>
            <w:vMerge w:val="restart"/>
            <w:tcBorders>
              <w:top w:val="single" w:sz="8" w:space="0" w:color="auto"/>
              <w:left w:val="single" w:sz="8" w:space="0" w:color="auto"/>
              <w:bottom w:val="single" w:sz="8" w:space="0" w:color="auto"/>
              <w:right w:val="single" w:sz="8" w:space="0" w:color="auto"/>
            </w:tcBorders>
          </w:tcPr>
          <w:p w14:paraId="3303DEB8" w14:textId="77777777" w:rsidR="00F33934" w:rsidRPr="00234F6E" w:rsidRDefault="00F33934" w:rsidP="00AB6595">
            <w:pPr>
              <w:suppressAutoHyphens/>
              <w:jc w:val="center"/>
              <w:rPr>
                <w:sz w:val="16"/>
              </w:rPr>
            </w:pPr>
            <w:r w:rsidRPr="00234F6E">
              <w:rPr>
                <w:sz w:val="16"/>
              </w:rPr>
              <w:t>Delivery Period as defined by Incoterms</w:t>
            </w:r>
          </w:p>
        </w:tc>
        <w:tc>
          <w:tcPr>
            <w:tcW w:w="3060" w:type="dxa"/>
            <w:gridSpan w:val="2"/>
            <w:tcBorders>
              <w:top w:val="single" w:sz="8" w:space="0" w:color="auto"/>
              <w:left w:val="single" w:sz="8" w:space="0" w:color="auto"/>
              <w:bottom w:val="single" w:sz="8" w:space="0" w:color="auto"/>
              <w:right w:val="single" w:sz="8" w:space="0" w:color="auto"/>
            </w:tcBorders>
          </w:tcPr>
          <w:p w14:paraId="3683F90F" w14:textId="77777777" w:rsidR="00F33934" w:rsidRPr="00234F6E" w:rsidRDefault="00F33934" w:rsidP="00AB6595">
            <w:pPr>
              <w:suppressAutoHyphens/>
              <w:jc w:val="center"/>
              <w:rPr>
                <w:sz w:val="16"/>
              </w:rPr>
            </w:pPr>
            <w:r w:rsidRPr="00234F6E">
              <w:rPr>
                <w:sz w:val="16"/>
              </w:rPr>
              <w:t xml:space="preserve">Indicative Quantity and physical unit per individual </w:t>
            </w:r>
            <w:r>
              <w:rPr>
                <w:sz w:val="16"/>
              </w:rPr>
              <w:t>Call-off</w:t>
            </w:r>
            <w:r w:rsidRPr="00234F6E">
              <w:rPr>
                <w:sz w:val="16"/>
              </w:rPr>
              <w:t xml:space="preserve"> </w:t>
            </w:r>
          </w:p>
        </w:tc>
        <w:tc>
          <w:tcPr>
            <w:tcW w:w="1080" w:type="dxa"/>
            <w:vMerge w:val="restart"/>
            <w:tcBorders>
              <w:top w:val="single" w:sz="8" w:space="0" w:color="auto"/>
              <w:left w:val="single" w:sz="8" w:space="0" w:color="auto"/>
              <w:bottom w:val="single" w:sz="8" w:space="0" w:color="auto"/>
              <w:right w:val="single" w:sz="8" w:space="0" w:color="auto"/>
            </w:tcBorders>
          </w:tcPr>
          <w:p w14:paraId="7FF68179" w14:textId="77777777" w:rsidR="00F33934" w:rsidRPr="00234F6E" w:rsidRDefault="00F33934" w:rsidP="00AB6595">
            <w:pPr>
              <w:suppressAutoHyphens/>
              <w:jc w:val="center"/>
              <w:rPr>
                <w:sz w:val="16"/>
              </w:rPr>
            </w:pPr>
            <w:r w:rsidRPr="00234F6E">
              <w:rPr>
                <w:sz w:val="16"/>
              </w:rPr>
              <w:t xml:space="preserve">Unit price </w:t>
            </w:r>
            <w:proofErr w:type="spellStart"/>
            <w:r w:rsidRPr="00234F6E">
              <w:rPr>
                <w:smallCaps/>
                <w:sz w:val="16"/>
              </w:rPr>
              <w:t>cip</w:t>
            </w:r>
            <w:proofErr w:type="spellEnd"/>
            <w:r w:rsidRPr="00234F6E">
              <w:rPr>
                <w:sz w:val="16"/>
              </w:rPr>
              <w:t xml:space="preserve"> </w:t>
            </w:r>
            <w:r w:rsidRPr="00234F6E">
              <w:rPr>
                <w:i/>
                <w:iCs/>
                <w:sz w:val="16"/>
              </w:rPr>
              <w:t>[insert place of destination]</w:t>
            </w:r>
            <w:r w:rsidRPr="00234F6E">
              <w:rPr>
                <w:sz w:val="16"/>
              </w:rPr>
              <w:t>in accordance with ITB 14.7(b)(</w:t>
            </w:r>
            <w:proofErr w:type="spellStart"/>
            <w:r w:rsidRPr="00234F6E">
              <w:rPr>
                <w:sz w:val="16"/>
              </w:rPr>
              <w:t>i</w:t>
            </w:r>
            <w:proofErr w:type="spellEnd"/>
            <w:r w:rsidRPr="00234F6E">
              <w:rPr>
                <w:sz w:val="16"/>
              </w:rPr>
              <w:t>)</w:t>
            </w:r>
          </w:p>
        </w:tc>
      </w:tr>
      <w:tr w:rsidR="00F33934" w:rsidRPr="00234F6E" w14:paraId="2D25FD5F" w14:textId="77777777" w:rsidTr="00AB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800" w:type="dxa"/>
            <w:vMerge/>
            <w:tcBorders>
              <w:top w:val="single" w:sz="8" w:space="0" w:color="auto"/>
              <w:left w:val="single" w:sz="8" w:space="0" w:color="auto"/>
              <w:bottom w:val="single" w:sz="8" w:space="0" w:color="auto"/>
              <w:right w:val="single" w:sz="8" w:space="0" w:color="auto"/>
            </w:tcBorders>
          </w:tcPr>
          <w:p w14:paraId="47A42BBF" w14:textId="77777777" w:rsidR="00F33934" w:rsidRPr="00234F6E" w:rsidRDefault="00F33934" w:rsidP="00AB6595">
            <w:pPr>
              <w:suppressAutoHyphens/>
              <w:jc w:val="center"/>
              <w:rPr>
                <w:sz w:val="16"/>
              </w:rPr>
            </w:pPr>
          </w:p>
        </w:tc>
        <w:tc>
          <w:tcPr>
            <w:tcW w:w="3240" w:type="dxa"/>
            <w:vMerge/>
            <w:tcBorders>
              <w:top w:val="single" w:sz="8" w:space="0" w:color="auto"/>
              <w:left w:val="single" w:sz="8" w:space="0" w:color="auto"/>
              <w:bottom w:val="single" w:sz="8" w:space="0" w:color="auto"/>
              <w:right w:val="single" w:sz="8" w:space="0" w:color="auto"/>
            </w:tcBorders>
          </w:tcPr>
          <w:p w14:paraId="002F203F" w14:textId="77777777" w:rsidR="00F33934" w:rsidRPr="00234F6E" w:rsidRDefault="00F33934" w:rsidP="00AB6595">
            <w:pPr>
              <w:suppressAutoHyphens/>
              <w:jc w:val="center"/>
              <w:rPr>
                <w:sz w:val="16"/>
              </w:rPr>
            </w:pPr>
          </w:p>
        </w:tc>
        <w:tc>
          <w:tcPr>
            <w:tcW w:w="1170" w:type="dxa"/>
            <w:vMerge/>
            <w:tcBorders>
              <w:top w:val="single" w:sz="8" w:space="0" w:color="auto"/>
              <w:left w:val="single" w:sz="8" w:space="0" w:color="auto"/>
              <w:bottom w:val="single" w:sz="8" w:space="0" w:color="auto"/>
              <w:right w:val="single" w:sz="8" w:space="0" w:color="auto"/>
            </w:tcBorders>
          </w:tcPr>
          <w:p w14:paraId="2AF4CCE8" w14:textId="77777777" w:rsidR="00F33934" w:rsidRPr="00234F6E" w:rsidRDefault="00F33934" w:rsidP="00AB6595">
            <w:pPr>
              <w:suppressAutoHyphens/>
              <w:jc w:val="center"/>
              <w:rPr>
                <w:sz w:val="16"/>
              </w:rPr>
            </w:pPr>
          </w:p>
        </w:tc>
        <w:tc>
          <w:tcPr>
            <w:tcW w:w="1440" w:type="dxa"/>
            <w:vMerge/>
            <w:tcBorders>
              <w:top w:val="single" w:sz="8" w:space="0" w:color="auto"/>
              <w:left w:val="single" w:sz="8" w:space="0" w:color="auto"/>
              <w:bottom w:val="single" w:sz="8" w:space="0" w:color="auto"/>
              <w:right w:val="single" w:sz="8" w:space="0" w:color="auto"/>
            </w:tcBorders>
          </w:tcPr>
          <w:p w14:paraId="0C65A6B8" w14:textId="77777777" w:rsidR="00F33934" w:rsidRPr="00234F6E" w:rsidRDefault="00F33934" w:rsidP="00AB6595">
            <w:pPr>
              <w:suppressAutoHyphens/>
              <w:jc w:val="center"/>
              <w:rPr>
                <w:sz w:val="16"/>
              </w:rPr>
            </w:pPr>
          </w:p>
        </w:tc>
        <w:tc>
          <w:tcPr>
            <w:tcW w:w="1620" w:type="dxa"/>
            <w:tcBorders>
              <w:top w:val="single" w:sz="8" w:space="0" w:color="auto"/>
              <w:left w:val="single" w:sz="8" w:space="0" w:color="auto"/>
              <w:bottom w:val="single" w:sz="8" w:space="0" w:color="auto"/>
              <w:right w:val="single" w:sz="8" w:space="0" w:color="auto"/>
            </w:tcBorders>
          </w:tcPr>
          <w:p w14:paraId="32B998D1" w14:textId="77777777" w:rsidR="00F33934" w:rsidRPr="00234F6E" w:rsidRDefault="00F33934" w:rsidP="00AB6595">
            <w:pPr>
              <w:suppressAutoHyphens/>
              <w:jc w:val="center"/>
              <w:rPr>
                <w:sz w:val="16"/>
              </w:rPr>
            </w:pPr>
            <w:r w:rsidRPr="00234F6E">
              <w:rPr>
                <w:sz w:val="16"/>
              </w:rPr>
              <w:t>Minimum</w:t>
            </w:r>
          </w:p>
        </w:tc>
        <w:tc>
          <w:tcPr>
            <w:tcW w:w="1440" w:type="dxa"/>
            <w:tcBorders>
              <w:top w:val="single" w:sz="8" w:space="0" w:color="auto"/>
              <w:left w:val="single" w:sz="8" w:space="0" w:color="auto"/>
              <w:bottom w:val="single" w:sz="8" w:space="0" w:color="auto"/>
              <w:right w:val="single" w:sz="8" w:space="0" w:color="auto"/>
            </w:tcBorders>
          </w:tcPr>
          <w:p w14:paraId="152857B4" w14:textId="77777777" w:rsidR="00F33934" w:rsidRPr="00234F6E" w:rsidRDefault="00F33934" w:rsidP="00AB6595">
            <w:pPr>
              <w:suppressAutoHyphens/>
              <w:jc w:val="center"/>
              <w:rPr>
                <w:sz w:val="16"/>
              </w:rPr>
            </w:pPr>
            <w:r w:rsidRPr="00234F6E">
              <w:rPr>
                <w:sz w:val="16"/>
              </w:rPr>
              <w:t>Maximum</w:t>
            </w:r>
          </w:p>
        </w:tc>
        <w:tc>
          <w:tcPr>
            <w:tcW w:w="1080" w:type="dxa"/>
            <w:vMerge/>
            <w:tcBorders>
              <w:top w:val="single" w:sz="8" w:space="0" w:color="auto"/>
              <w:left w:val="single" w:sz="8" w:space="0" w:color="auto"/>
              <w:bottom w:val="single" w:sz="8" w:space="0" w:color="auto"/>
              <w:right w:val="single" w:sz="8" w:space="0" w:color="auto"/>
            </w:tcBorders>
          </w:tcPr>
          <w:p w14:paraId="47B95CB2" w14:textId="77777777" w:rsidR="00F33934" w:rsidRPr="00234F6E" w:rsidRDefault="00F33934" w:rsidP="00AB6595">
            <w:pPr>
              <w:suppressAutoHyphens/>
              <w:jc w:val="center"/>
              <w:rPr>
                <w:sz w:val="16"/>
              </w:rPr>
            </w:pPr>
          </w:p>
        </w:tc>
      </w:tr>
      <w:tr w:rsidR="00F33934" w:rsidRPr="00234F6E" w14:paraId="11FC483E"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2575DDC9" w14:textId="77777777" w:rsidR="00F33934" w:rsidRPr="00234F6E" w:rsidRDefault="00F33934" w:rsidP="00AB6595">
            <w:pPr>
              <w:suppressAutoHyphens/>
              <w:rPr>
                <w:i/>
                <w:iCs/>
                <w:sz w:val="20"/>
              </w:rPr>
            </w:pPr>
            <w:r w:rsidRPr="00234F6E">
              <w:rPr>
                <w:i/>
                <w:iCs/>
                <w:sz w:val="16"/>
              </w:rPr>
              <w:t>[insert number of the item]</w:t>
            </w:r>
          </w:p>
        </w:tc>
        <w:tc>
          <w:tcPr>
            <w:tcW w:w="3240" w:type="dxa"/>
            <w:tcBorders>
              <w:top w:val="single" w:sz="8" w:space="0" w:color="auto"/>
              <w:left w:val="single" w:sz="8" w:space="0" w:color="auto"/>
              <w:bottom w:val="single" w:sz="8" w:space="0" w:color="auto"/>
              <w:right w:val="single" w:sz="8" w:space="0" w:color="auto"/>
            </w:tcBorders>
          </w:tcPr>
          <w:p w14:paraId="35CA2B4E" w14:textId="77777777" w:rsidR="00F33934" w:rsidRPr="00234F6E" w:rsidRDefault="00F33934" w:rsidP="00AB6595">
            <w:pPr>
              <w:suppressAutoHyphens/>
              <w:rPr>
                <w:i/>
                <w:iCs/>
                <w:sz w:val="20"/>
              </w:rPr>
            </w:pPr>
            <w:r w:rsidRPr="00234F6E">
              <w:rPr>
                <w:i/>
                <w:iCs/>
                <w:sz w:val="16"/>
              </w:rPr>
              <w:t>[insert name of good]</w:t>
            </w:r>
          </w:p>
        </w:tc>
        <w:tc>
          <w:tcPr>
            <w:tcW w:w="1170" w:type="dxa"/>
            <w:tcBorders>
              <w:top w:val="single" w:sz="8" w:space="0" w:color="auto"/>
              <w:left w:val="single" w:sz="8" w:space="0" w:color="auto"/>
              <w:bottom w:val="single" w:sz="8" w:space="0" w:color="auto"/>
              <w:right w:val="single" w:sz="8" w:space="0" w:color="auto"/>
            </w:tcBorders>
          </w:tcPr>
          <w:p w14:paraId="27EC2D86" w14:textId="77777777" w:rsidR="00F33934" w:rsidRPr="00234F6E" w:rsidRDefault="00F33934" w:rsidP="00AB6595">
            <w:pPr>
              <w:suppressAutoHyphens/>
              <w:rPr>
                <w:i/>
                <w:iCs/>
                <w:sz w:val="20"/>
              </w:rPr>
            </w:pPr>
            <w:r w:rsidRPr="00234F6E">
              <w:rPr>
                <w:i/>
                <w:iCs/>
                <w:sz w:val="16"/>
              </w:rPr>
              <w:t>[insert country of origin of the Good]</w:t>
            </w:r>
          </w:p>
        </w:tc>
        <w:tc>
          <w:tcPr>
            <w:tcW w:w="1440" w:type="dxa"/>
            <w:tcBorders>
              <w:top w:val="single" w:sz="8" w:space="0" w:color="auto"/>
              <w:left w:val="single" w:sz="8" w:space="0" w:color="auto"/>
              <w:bottom w:val="single" w:sz="8" w:space="0" w:color="auto"/>
              <w:right w:val="single" w:sz="8" w:space="0" w:color="auto"/>
            </w:tcBorders>
          </w:tcPr>
          <w:p w14:paraId="2A9B2D85" w14:textId="77777777" w:rsidR="00F33934" w:rsidRPr="00234F6E" w:rsidRDefault="00F33934" w:rsidP="00AB6595">
            <w:pPr>
              <w:suppressAutoHyphens/>
              <w:rPr>
                <w:i/>
                <w:iCs/>
                <w:sz w:val="16"/>
              </w:rPr>
            </w:pPr>
            <w:r w:rsidRPr="00234F6E">
              <w:rPr>
                <w:i/>
                <w:iCs/>
                <w:sz w:val="16"/>
              </w:rPr>
              <w:t>[insert the Delivery Period]</w:t>
            </w:r>
          </w:p>
        </w:tc>
        <w:tc>
          <w:tcPr>
            <w:tcW w:w="1620" w:type="dxa"/>
            <w:tcBorders>
              <w:top w:val="single" w:sz="8" w:space="0" w:color="auto"/>
              <w:left w:val="single" w:sz="8" w:space="0" w:color="auto"/>
              <w:bottom w:val="single" w:sz="8" w:space="0" w:color="auto"/>
              <w:right w:val="single" w:sz="8" w:space="0" w:color="auto"/>
            </w:tcBorders>
          </w:tcPr>
          <w:p w14:paraId="1E2E17DE" w14:textId="77777777" w:rsidR="00F33934" w:rsidRPr="00234F6E" w:rsidRDefault="00F33934" w:rsidP="00AB6595">
            <w:pPr>
              <w:suppressAutoHyphens/>
              <w:rPr>
                <w:i/>
                <w:iCs/>
                <w:sz w:val="20"/>
              </w:rPr>
            </w:pPr>
            <w:r w:rsidRPr="00234F6E">
              <w:rPr>
                <w:i/>
                <w:iCs/>
                <w:sz w:val="16"/>
              </w:rPr>
              <w:t>[insert number of units to be supplied and name of the physical unit]</w:t>
            </w:r>
          </w:p>
        </w:tc>
        <w:tc>
          <w:tcPr>
            <w:tcW w:w="1440" w:type="dxa"/>
            <w:tcBorders>
              <w:top w:val="single" w:sz="8" w:space="0" w:color="auto"/>
              <w:left w:val="single" w:sz="8" w:space="0" w:color="auto"/>
              <w:bottom w:val="single" w:sz="8" w:space="0" w:color="auto"/>
              <w:right w:val="single" w:sz="8" w:space="0" w:color="auto"/>
            </w:tcBorders>
          </w:tcPr>
          <w:p w14:paraId="69565D3D" w14:textId="77777777" w:rsidR="00F33934" w:rsidRPr="00234F6E" w:rsidRDefault="00F33934" w:rsidP="00AB6595">
            <w:pPr>
              <w:suppressAutoHyphens/>
              <w:rPr>
                <w:i/>
                <w:iCs/>
                <w:sz w:val="16"/>
              </w:rPr>
            </w:pPr>
            <w:r w:rsidRPr="00234F6E">
              <w:rPr>
                <w:i/>
                <w:iCs/>
                <w:sz w:val="16"/>
              </w:rPr>
              <w:t>[insert number of units to be supplied and name of the physical unit]</w:t>
            </w:r>
          </w:p>
        </w:tc>
        <w:tc>
          <w:tcPr>
            <w:tcW w:w="1080" w:type="dxa"/>
            <w:tcBorders>
              <w:top w:val="single" w:sz="8" w:space="0" w:color="auto"/>
              <w:left w:val="single" w:sz="8" w:space="0" w:color="auto"/>
              <w:bottom w:val="single" w:sz="8" w:space="0" w:color="auto"/>
              <w:right w:val="single" w:sz="8" w:space="0" w:color="auto"/>
            </w:tcBorders>
          </w:tcPr>
          <w:p w14:paraId="3143D2D7" w14:textId="77777777" w:rsidR="00F33934" w:rsidRPr="00234F6E" w:rsidRDefault="00F33934" w:rsidP="00AB6595">
            <w:pPr>
              <w:suppressAutoHyphens/>
              <w:rPr>
                <w:i/>
                <w:iCs/>
                <w:sz w:val="20"/>
              </w:rPr>
            </w:pPr>
            <w:r w:rsidRPr="00234F6E">
              <w:rPr>
                <w:i/>
                <w:iCs/>
                <w:sz w:val="16"/>
              </w:rPr>
              <w:t>[insert unit price CIP per line item</w:t>
            </w:r>
          </w:p>
        </w:tc>
      </w:tr>
      <w:tr w:rsidR="00F33934" w:rsidRPr="00234F6E" w14:paraId="6906B2CA"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166C269A" w14:textId="77777777" w:rsidR="00F33934" w:rsidRPr="00234F6E" w:rsidRDefault="00F33934" w:rsidP="00AB6595">
            <w:pPr>
              <w:suppressAutoHyphens/>
              <w:spacing w:before="60" w:after="60"/>
              <w:rPr>
                <w:sz w:val="20"/>
              </w:rPr>
            </w:pPr>
          </w:p>
        </w:tc>
        <w:tc>
          <w:tcPr>
            <w:tcW w:w="3240" w:type="dxa"/>
            <w:tcBorders>
              <w:top w:val="single" w:sz="8" w:space="0" w:color="auto"/>
              <w:left w:val="single" w:sz="8" w:space="0" w:color="auto"/>
              <w:bottom w:val="single" w:sz="8" w:space="0" w:color="auto"/>
              <w:right w:val="single" w:sz="8" w:space="0" w:color="auto"/>
            </w:tcBorders>
          </w:tcPr>
          <w:p w14:paraId="4E119EA3" w14:textId="08E8D041" w:rsidR="00F33934" w:rsidRPr="00234F6E" w:rsidRDefault="00F33934" w:rsidP="00AB6595">
            <w:pPr>
              <w:suppressAutoHyphens/>
              <w:spacing w:before="60" w:after="60"/>
              <w:rPr>
                <w:sz w:val="20"/>
              </w:rPr>
            </w:pPr>
            <w:r>
              <w:rPr>
                <w:sz w:val="20"/>
              </w:rPr>
              <w:t>System frame having eight compartments, each surrounded by HDPE float pipes and walkways</w:t>
            </w:r>
          </w:p>
        </w:tc>
        <w:tc>
          <w:tcPr>
            <w:tcW w:w="1170" w:type="dxa"/>
            <w:tcBorders>
              <w:top w:val="single" w:sz="8" w:space="0" w:color="auto"/>
              <w:left w:val="single" w:sz="8" w:space="0" w:color="auto"/>
              <w:bottom w:val="single" w:sz="8" w:space="0" w:color="auto"/>
              <w:right w:val="single" w:sz="8" w:space="0" w:color="auto"/>
            </w:tcBorders>
          </w:tcPr>
          <w:p w14:paraId="14FFB201" w14:textId="77777777" w:rsidR="00F33934" w:rsidRPr="00234F6E" w:rsidRDefault="00F33934" w:rsidP="00AB6595">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305C7B39" w14:textId="6689FEEA" w:rsidR="00F33934" w:rsidRPr="00234F6E" w:rsidRDefault="00F33934" w:rsidP="00AB6595">
            <w:pPr>
              <w:suppressAutoHyphens/>
              <w:spacing w:before="60" w:after="60"/>
              <w:rPr>
                <w:sz w:val="20"/>
              </w:rPr>
            </w:pPr>
            <w:r>
              <w:rPr>
                <w:sz w:val="20"/>
              </w:rPr>
              <w:t>30 days</w:t>
            </w:r>
          </w:p>
        </w:tc>
        <w:tc>
          <w:tcPr>
            <w:tcW w:w="1620" w:type="dxa"/>
            <w:tcBorders>
              <w:top w:val="single" w:sz="8" w:space="0" w:color="auto"/>
              <w:left w:val="single" w:sz="8" w:space="0" w:color="auto"/>
              <w:bottom w:val="single" w:sz="8" w:space="0" w:color="auto"/>
              <w:right w:val="single" w:sz="8" w:space="0" w:color="auto"/>
            </w:tcBorders>
          </w:tcPr>
          <w:p w14:paraId="66F00FA6" w14:textId="570544C7" w:rsidR="00F33934" w:rsidRPr="00234F6E" w:rsidRDefault="00F33934" w:rsidP="00AB6595">
            <w:pPr>
              <w:suppressAutoHyphens/>
              <w:spacing w:before="60" w:after="60"/>
              <w:rPr>
                <w:sz w:val="20"/>
              </w:rPr>
            </w:pPr>
            <w:r>
              <w:rPr>
                <w:sz w:val="20"/>
              </w:rPr>
              <w:t>276 numbers</w:t>
            </w:r>
          </w:p>
        </w:tc>
        <w:tc>
          <w:tcPr>
            <w:tcW w:w="1440" w:type="dxa"/>
            <w:tcBorders>
              <w:top w:val="single" w:sz="8" w:space="0" w:color="auto"/>
              <w:left w:val="single" w:sz="8" w:space="0" w:color="auto"/>
              <w:bottom w:val="single" w:sz="8" w:space="0" w:color="auto"/>
              <w:right w:val="single" w:sz="8" w:space="0" w:color="auto"/>
            </w:tcBorders>
          </w:tcPr>
          <w:p w14:paraId="22953A42" w14:textId="77777777" w:rsidR="00F33934" w:rsidRPr="00234F6E" w:rsidRDefault="00F33934" w:rsidP="00AB6595">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51E8BF7B" w14:textId="77777777" w:rsidR="00F33934" w:rsidRPr="00234F6E" w:rsidRDefault="00F33934" w:rsidP="00AB6595">
            <w:pPr>
              <w:suppressAutoHyphens/>
              <w:spacing w:before="60" w:after="60"/>
              <w:rPr>
                <w:sz w:val="20"/>
              </w:rPr>
            </w:pPr>
          </w:p>
        </w:tc>
      </w:tr>
      <w:tr w:rsidR="00F33934" w:rsidRPr="00234F6E" w14:paraId="1AD40F5C"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4105D8CF" w14:textId="77777777" w:rsidR="00F33934" w:rsidRPr="00234F6E" w:rsidRDefault="00F33934" w:rsidP="00AB6595">
            <w:pPr>
              <w:suppressAutoHyphens/>
              <w:spacing w:before="60" w:after="60"/>
              <w:rPr>
                <w:sz w:val="20"/>
              </w:rPr>
            </w:pPr>
          </w:p>
        </w:tc>
        <w:tc>
          <w:tcPr>
            <w:tcW w:w="3240" w:type="dxa"/>
            <w:tcBorders>
              <w:top w:val="single" w:sz="8" w:space="0" w:color="auto"/>
              <w:left w:val="single" w:sz="8" w:space="0" w:color="auto"/>
              <w:bottom w:val="single" w:sz="8" w:space="0" w:color="auto"/>
              <w:right w:val="single" w:sz="8" w:space="0" w:color="auto"/>
            </w:tcBorders>
          </w:tcPr>
          <w:p w14:paraId="185B467B" w14:textId="002C641B" w:rsidR="00F33934" w:rsidRPr="00234F6E" w:rsidRDefault="00F33934" w:rsidP="00AB6595">
            <w:pPr>
              <w:suppressAutoHyphens/>
              <w:spacing w:before="60" w:after="60"/>
              <w:rPr>
                <w:sz w:val="20"/>
              </w:rPr>
            </w:pPr>
            <w:r>
              <w:rPr>
                <w:sz w:val="20"/>
              </w:rPr>
              <w:t>Fish holding net, inner, mesh size 3/8”</w:t>
            </w:r>
          </w:p>
        </w:tc>
        <w:tc>
          <w:tcPr>
            <w:tcW w:w="1170" w:type="dxa"/>
            <w:tcBorders>
              <w:top w:val="single" w:sz="8" w:space="0" w:color="auto"/>
              <w:left w:val="single" w:sz="8" w:space="0" w:color="auto"/>
              <w:bottom w:val="single" w:sz="8" w:space="0" w:color="auto"/>
              <w:right w:val="single" w:sz="8" w:space="0" w:color="auto"/>
            </w:tcBorders>
          </w:tcPr>
          <w:p w14:paraId="00ABA8E4" w14:textId="77777777" w:rsidR="00F33934" w:rsidRPr="00234F6E" w:rsidRDefault="00F33934" w:rsidP="00AB6595">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47ADBE3" w14:textId="4209232B" w:rsidR="00F33934" w:rsidRPr="00234F6E" w:rsidRDefault="00F33934" w:rsidP="00AB6595">
            <w:pPr>
              <w:suppressAutoHyphens/>
              <w:spacing w:before="60" w:after="60"/>
              <w:rPr>
                <w:sz w:val="20"/>
              </w:rPr>
            </w:pPr>
            <w:r>
              <w:rPr>
                <w:sz w:val="20"/>
              </w:rPr>
              <w:t>30 days</w:t>
            </w:r>
          </w:p>
        </w:tc>
        <w:tc>
          <w:tcPr>
            <w:tcW w:w="1620" w:type="dxa"/>
            <w:tcBorders>
              <w:top w:val="single" w:sz="8" w:space="0" w:color="auto"/>
              <w:left w:val="single" w:sz="8" w:space="0" w:color="auto"/>
              <w:bottom w:val="single" w:sz="8" w:space="0" w:color="auto"/>
              <w:right w:val="single" w:sz="8" w:space="0" w:color="auto"/>
            </w:tcBorders>
          </w:tcPr>
          <w:p w14:paraId="085281FD" w14:textId="73970DC6" w:rsidR="00F33934" w:rsidRPr="00234F6E" w:rsidRDefault="00F33934" w:rsidP="00AB6595">
            <w:pPr>
              <w:suppressAutoHyphens/>
              <w:spacing w:before="60" w:after="60"/>
              <w:rPr>
                <w:sz w:val="20"/>
              </w:rPr>
            </w:pPr>
            <w:r>
              <w:rPr>
                <w:sz w:val="20"/>
              </w:rPr>
              <w:t>2,760 numbers</w:t>
            </w:r>
          </w:p>
        </w:tc>
        <w:tc>
          <w:tcPr>
            <w:tcW w:w="1440" w:type="dxa"/>
            <w:tcBorders>
              <w:top w:val="single" w:sz="8" w:space="0" w:color="auto"/>
              <w:left w:val="single" w:sz="8" w:space="0" w:color="auto"/>
              <w:bottom w:val="single" w:sz="8" w:space="0" w:color="auto"/>
              <w:right w:val="single" w:sz="8" w:space="0" w:color="auto"/>
            </w:tcBorders>
          </w:tcPr>
          <w:p w14:paraId="605182C7" w14:textId="77777777" w:rsidR="00F33934" w:rsidRPr="00234F6E" w:rsidRDefault="00F33934" w:rsidP="00AB6595">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3212EB27" w14:textId="77777777" w:rsidR="00F33934" w:rsidRPr="00234F6E" w:rsidRDefault="00F33934" w:rsidP="00AB6595">
            <w:pPr>
              <w:suppressAutoHyphens/>
              <w:spacing w:before="60" w:after="60"/>
              <w:rPr>
                <w:sz w:val="20"/>
              </w:rPr>
            </w:pPr>
          </w:p>
        </w:tc>
      </w:tr>
      <w:tr w:rsidR="00F33934" w:rsidRPr="00234F6E" w14:paraId="0751E8C0"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7989EC15" w14:textId="77777777" w:rsidR="00F33934" w:rsidRPr="00234F6E" w:rsidRDefault="00F33934" w:rsidP="00AB6595">
            <w:pPr>
              <w:suppressAutoHyphens/>
              <w:spacing w:before="60" w:after="60"/>
              <w:rPr>
                <w:sz w:val="20"/>
              </w:rPr>
            </w:pPr>
          </w:p>
        </w:tc>
        <w:tc>
          <w:tcPr>
            <w:tcW w:w="3240" w:type="dxa"/>
            <w:tcBorders>
              <w:top w:val="single" w:sz="8" w:space="0" w:color="auto"/>
              <w:left w:val="single" w:sz="8" w:space="0" w:color="auto"/>
              <w:bottom w:val="single" w:sz="8" w:space="0" w:color="auto"/>
              <w:right w:val="single" w:sz="8" w:space="0" w:color="auto"/>
            </w:tcBorders>
          </w:tcPr>
          <w:p w14:paraId="3B32E31B" w14:textId="04F85567" w:rsidR="00F33934" w:rsidRPr="00234F6E" w:rsidRDefault="00F33934" w:rsidP="00AB6595">
            <w:pPr>
              <w:suppressAutoHyphens/>
              <w:spacing w:before="60" w:after="60"/>
              <w:rPr>
                <w:sz w:val="20"/>
              </w:rPr>
            </w:pPr>
            <w:r>
              <w:rPr>
                <w:sz w:val="20"/>
              </w:rPr>
              <w:t>Fish holding net, outer, mesh size 3/8”</w:t>
            </w:r>
          </w:p>
        </w:tc>
        <w:tc>
          <w:tcPr>
            <w:tcW w:w="1170" w:type="dxa"/>
            <w:tcBorders>
              <w:top w:val="single" w:sz="8" w:space="0" w:color="auto"/>
              <w:left w:val="single" w:sz="8" w:space="0" w:color="auto"/>
              <w:bottom w:val="single" w:sz="8" w:space="0" w:color="auto"/>
              <w:right w:val="single" w:sz="8" w:space="0" w:color="auto"/>
            </w:tcBorders>
          </w:tcPr>
          <w:p w14:paraId="2A3F57DB" w14:textId="77777777" w:rsidR="00F33934" w:rsidRPr="00234F6E" w:rsidRDefault="00F33934" w:rsidP="00AB6595">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B1A2641" w14:textId="45F0F642" w:rsidR="00F33934" w:rsidRPr="00234F6E" w:rsidRDefault="00F33934" w:rsidP="00AB6595">
            <w:pPr>
              <w:suppressAutoHyphens/>
              <w:spacing w:before="60" w:after="60"/>
              <w:rPr>
                <w:sz w:val="20"/>
              </w:rPr>
            </w:pPr>
            <w:r>
              <w:rPr>
                <w:sz w:val="20"/>
              </w:rPr>
              <w:t>30 days</w:t>
            </w:r>
          </w:p>
        </w:tc>
        <w:tc>
          <w:tcPr>
            <w:tcW w:w="1620" w:type="dxa"/>
            <w:tcBorders>
              <w:top w:val="single" w:sz="8" w:space="0" w:color="auto"/>
              <w:left w:val="single" w:sz="8" w:space="0" w:color="auto"/>
              <w:bottom w:val="single" w:sz="8" w:space="0" w:color="auto"/>
              <w:right w:val="single" w:sz="8" w:space="0" w:color="auto"/>
            </w:tcBorders>
          </w:tcPr>
          <w:p w14:paraId="153A6036" w14:textId="48241166" w:rsidR="00F33934" w:rsidRPr="00234F6E" w:rsidRDefault="00F33934" w:rsidP="00AB6595">
            <w:pPr>
              <w:suppressAutoHyphens/>
              <w:spacing w:before="60" w:after="60"/>
              <w:rPr>
                <w:sz w:val="20"/>
              </w:rPr>
            </w:pPr>
            <w:r>
              <w:rPr>
                <w:sz w:val="20"/>
              </w:rPr>
              <w:t>2,760 numbers</w:t>
            </w:r>
          </w:p>
        </w:tc>
        <w:tc>
          <w:tcPr>
            <w:tcW w:w="1440" w:type="dxa"/>
            <w:tcBorders>
              <w:top w:val="single" w:sz="8" w:space="0" w:color="auto"/>
              <w:left w:val="single" w:sz="8" w:space="0" w:color="auto"/>
              <w:bottom w:val="single" w:sz="8" w:space="0" w:color="auto"/>
              <w:right w:val="single" w:sz="8" w:space="0" w:color="auto"/>
            </w:tcBorders>
          </w:tcPr>
          <w:p w14:paraId="7B89ADDD" w14:textId="77777777" w:rsidR="00F33934" w:rsidRPr="00234F6E" w:rsidRDefault="00F33934" w:rsidP="00AB6595">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6BDFE49A" w14:textId="77777777" w:rsidR="00F33934" w:rsidRPr="00234F6E" w:rsidRDefault="00F33934" w:rsidP="00AB6595">
            <w:pPr>
              <w:suppressAutoHyphens/>
              <w:spacing w:before="60" w:after="60"/>
              <w:rPr>
                <w:sz w:val="20"/>
              </w:rPr>
            </w:pPr>
          </w:p>
        </w:tc>
      </w:tr>
      <w:tr w:rsidR="00F33934" w:rsidRPr="00234F6E" w14:paraId="7594E097"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6C5ACA84" w14:textId="77777777" w:rsidR="00F33934" w:rsidRPr="00234F6E" w:rsidRDefault="00F33934" w:rsidP="00AB6595">
            <w:pPr>
              <w:suppressAutoHyphens/>
              <w:spacing w:before="60" w:after="60"/>
              <w:rPr>
                <w:sz w:val="20"/>
              </w:rPr>
            </w:pPr>
          </w:p>
        </w:tc>
        <w:tc>
          <w:tcPr>
            <w:tcW w:w="3240" w:type="dxa"/>
            <w:tcBorders>
              <w:top w:val="single" w:sz="8" w:space="0" w:color="auto"/>
              <w:left w:val="single" w:sz="8" w:space="0" w:color="auto"/>
              <w:bottom w:val="single" w:sz="8" w:space="0" w:color="auto"/>
              <w:right w:val="single" w:sz="8" w:space="0" w:color="auto"/>
            </w:tcBorders>
          </w:tcPr>
          <w:p w14:paraId="72180FB4" w14:textId="2ABC6493" w:rsidR="00F33934" w:rsidRPr="00234F6E" w:rsidRDefault="00F33934" w:rsidP="00AB6595">
            <w:pPr>
              <w:suppressAutoHyphens/>
              <w:spacing w:before="60" w:after="60"/>
              <w:rPr>
                <w:sz w:val="20"/>
              </w:rPr>
            </w:pPr>
            <w:r>
              <w:rPr>
                <w:sz w:val="20"/>
              </w:rPr>
              <w:t xml:space="preserve">Fish holding net, inner, mesh size 1 ¼” </w:t>
            </w:r>
          </w:p>
        </w:tc>
        <w:tc>
          <w:tcPr>
            <w:tcW w:w="1170" w:type="dxa"/>
            <w:tcBorders>
              <w:top w:val="single" w:sz="8" w:space="0" w:color="auto"/>
              <w:left w:val="single" w:sz="8" w:space="0" w:color="auto"/>
              <w:bottom w:val="single" w:sz="8" w:space="0" w:color="auto"/>
              <w:right w:val="single" w:sz="8" w:space="0" w:color="auto"/>
            </w:tcBorders>
          </w:tcPr>
          <w:p w14:paraId="201F6002" w14:textId="77777777" w:rsidR="00F33934" w:rsidRPr="00234F6E" w:rsidRDefault="00F33934" w:rsidP="00AB6595">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6EB2EAB1" w14:textId="186B322C" w:rsidR="00F33934" w:rsidRPr="00234F6E" w:rsidRDefault="00F33934" w:rsidP="00AB6595">
            <w:pPr>
              <w:suppressAutoHyphens/>
              <w:spacing w:before="60" w:after="60"/>
              <w:rPr>
                <w:sz w:val="20"/>
              </w:rPr>
            </w:pPr>
            <w:r>
              <w:rPr>
                <w:sz w:val="20"/>
              </w:rPr>
              <w:t>30 days</w:t>
            </w:r>
          </w:p>
        </w:tc>
        <w:tc>
          <w:tcPr>
            <w:tcW w:w="1620" w:type="dxa"/>
            <w:tcBorders>
              <w:top w:val="single" w:sz="8" w:space="0" w:color="auto"/>
              <w:left w:val="single" w:sz="8" w:space="0" w:color="auto"/>
              <w:bottom w:val="single" w:sz="8" w:space="0" w:color="auto"/>
              <w:right w:val="single" w:sz="8" w:space="0" w:color="auto"/>
            </w:tcBorders>
          </w:tcPr>
          <w:p w14:paraId="60E26A75" w14:textId="6370827F" w:rsidR="00F33934" w:rsidRPr="00234F6E" w:rsidRDefault="00F33934" w:rsidP="00AB6595">
            <w:pPr>
              <w:suppressAutoHyphens/>
              <w:spacing w:before="60" w:after="60"/>
              <w:rPr>
                <w:sz w:val="20"/>
              </w:rPr>
            </w:pPr>
            <w:r>
              <w:rPr>
                <w:sz w:val="20"/>
              </w:rPr>
              <w:t>2,760 numbers</w:t>
            </w:r>
          </w:p>
        </w:tc>
        <w:tc>
          <w:tcPr>
            <w:tcW w:w="1440" w:type="dxa"/>
            <w:tcBorders>
              <w:top w:val="single" w:sz="8" w:space="0" w:color="auto"/>
              <w:left w:val="single" w:sz="8" w:space="0" w:color="auto"/>
              <w:bottom w:val="single" w:sz="8" w:space="0" w:color="auto"/>
              <w:right w:val="single" w:sz="8" w:space="0" w:color="auto"/>
            </w:tcBorders>
          </w:tcPr>
          <w:p w14:paraId="691AE28B" w14:textId="77777777" w:rsidR="00F33934" w:rsidRPr="00234F6E" w:rsidRDefault="00F33934" w:rsidP="00AB6595">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4771D8BF" w14:textId="77777777" w:rsidR="00F33934" w:rsidRPr="00234F6E" w:rsidRDefault="00F33934" w:rsidP="00AB6595">
            <w:pPr>
              <w:suppressAutoHyphens/>
              <w:spacing w:before="60" w:after="60"/>
              <w:rPr>
                <w:sz w:val="20"/>
              </w:rPr>
            </w:pPr>
          </w:p>
        </w:tc>
      </w:tr>
      <w:tr w:rsidR="00F33934" w:rsidRPr="00234F6E" w14:paraId="784D0B98"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18FB11DA" w14:textId="77777777" w:rsidR="00F33934" w:rsidRPr="00234F6E" w:rsidRDefault="00F33934" w:rsidP="00AB6595">
            <w:pPr>
              <w:suppressAutoHyphens/>
              <w:spacing w:before="60" w:after="60"/>
              <w:rPr>
                <w:sz w:val="20"/>
              </w:rPr>
            </w:pPr>
          </w:p>
        </w:tc>
        <w:tc>
          <w:tcPr>
            <w:tcW w:w="3240" w:type="dxa"/>
            <w:tcBorders>
              <w:top w:val="single" w:sz="8" w:space="0" w:color="auto"/>
              <w:left w:val="single" w:sz="8" w:space="0" w:color="auto"/>
              <w:bottom w:val="single" w:sz="8" w:space="0" w:color="auto"/>
              <w:right w:val="single" w:sz="8" w:space="0" w:color="auto"/>
            </w:tcBorders>
          </w:tcPr>
          <w:p w14:paraId="72E88FA4" w14:textId="6E4B2B09" w:rsidR="00F33934" w:rsidRPr="00234F6E" w:rsidRDefault="00F33934" w:rsidP="00AB6595">
            <w:pPr>
              <w:suppressAutoHyphens/>
              <w:spacing w:before="60" w:after="60"/>
              <w:rPr>
                <w:sz w:val="20"/>
              </w:rPr>
            </w:pPr>
            <w:r>
              <w:rPr>
                <w:sz w:val="20"/>
              </w:rPr>
              <w:t xml:space="preserve">Fish holding net, outer, mesh size 1 ¼” </w:t>
            </w:r>
          </w:p>
        </w:tc>
        <w:tc>
          <w:tcPr>
            <w:tcW w:w="1170" w:type="dxa"/>
            <w:tcBorders>
              <w:top w:val="single" w:sz="8" w:space="0" w:color="auto"/>
              <w:left w:val="single" w:sz="8" w:space="0" w:color="auto"/>
              <w:bottom w:val="single" w:sz="8" w:space="0" w:color="auto"/>
              <w:right w:val="single" w:sz="8" w:space="0" w:color="auto"/>
            </w:tcBorders>
          </w:tcPr>
          <w:p w14:paraId="5EDB704D" w14:textId="77777777" w:rsidR="00F33934" w:rsidRPr="00234F6E" w:rsidRDefault="00F33934" w:rsidP="00AB6595">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3701F34" w14:textId="54BEDD7F" w:rsidR="00F33934" w:rsidRPr="00234F6E" w:rsidRDefault="00F33934" w:rsidP="00AB6595">
            <w:pPr>
              <w:suppressAutoHyphens/>
              <w:spacing w:before="60" w:after="60"/>
              <w:rPr>
                <w:sz w:val="20"/>
              </w:rPr>
            </w:pPr>
            <w:r>
              <w:rPr>
                <w:sz w:val="20"/>
              </w:rPr>
              <w:t>30 days</w:t>
            </w:r>
          </w:p>
        </w:tc>
        <w:tc>
          <w:tcPr>
            <w:tcW w:w="1620" w:type="dxa"/>
            <w:tcBorders>
              <w:top w:val="single" w:sz="8" w:space="0" w:color="auto"/>
              <w:left w:val="single" w:sz="8" w:space="0" w:color="auto"/>
              <w:bottom w:val="single" w:sz="8" w:space="0" w:color="auto"/>
              <w:right w:val="single" w:sz="8" w:space="0" w:color="auto"/>
            </w:tcBorders>
          </w:tcPr>
          <w:p w14:paraId="1F69D094" w14:textId="39443A43" w:rsidR="00F33934" w:rsidRPr="00234F6E" w:rsidRDefault="00F33934" w:rsidP="00AB6595">
            <w:pPr>
              <w:suppressAutoHyphens/>
              <w:spacing w:before="60" w:after="60"/>
              <w:rPr>
                <w:sz w:val="20"/>
              </w:rPr>
            </w:pPr>
            <w:r>
              <w:rPr>
                <w:sz w:val="20"/>
              </w:rPr>
              <w:t>2,760 numbers</w:t>
            </w:r>
          </w:p>
        </w:tc>
        <w:tc>
          <w:tcPr>
            <w:tcW w:w="1440" w:type="dxa"/>
            <w:tcBorders>
              <w:top w:val="single" w:sz="8" w:space="0" w:color="auto"/>
              <w:left w:val="single" w:sz="8" w:space="0" w:color="auto"/>
              <w:bottom w:val="single" w:sz="8" w:space="0" w:color="auto"/>
              <w:right w:val="single" w:sz="8" w:space="0" w:color="auto"/>
            </w:tcBorders>
          </w:tcPr>
          <w:p w14:paraId="39738A91" w14:textId="77777777" w:rsidR="00F33934" w:rsidRPr="00234F6E" w:rsidRDefault="00F33934" w:rsidP="00AB6595">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2097BD7C" w14:textId="77777777" w:rsidR="00F33934" w:rsidRPr="00234F6E" w:rsidRDefault="00F33934" w:rsidP="00AB6595">
            <w:pPr>
              <w:suppressAutoHyphens/>
              <w:spacing w:before="60" w:after="60"/>
              <w:rPr>
                <w:sz w:val="20"/>
              </w:rPr>
            </w:pPr>
          </w:p>
        </w:tc>
      </w:tr>
      <w:tr w:rsidR="00F33934" w:rsidRPr="00234F6E" w14:paraId="483F9BA7"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3EC2C659" w14:textId="77777777" w:rsidR="00F33934" w:rsidRPr="00234F6E" w:rsidRDefault="00F33934" w:rsidP="00AB6595">
            <w:pPr>
              <w:suppressAutoHyphens/>
              <w:spacing w:before="60" w:after="60"/>
              <w:rPr>
                <w:sz w:val="20"/>
              </w:rPr>
            </w:pPr>
          </w:p>
        </w:tc>
        <w:tc>
          <w:tcPr>
            <w:tcW w:w="3240" w:type="dxa"/>
            <w:tcBorders>
              <w:top w:val="single" w:sz="8" w:space="0" w:color="auto"/>
              <w:left w:val="single" w:sz="8" w:space="0" w:color="auto"/>
              <w:bottom w:val="single" w:sz="8" w:space="0" w:color="auto"/>
              <w:right w:val="single" w:sz="8" w:space="0" w:color="auto"/>
            </w:tcBorders>
          </w:tcPr>
          <w:p w14:paraId="51400F2F" w14:textId="097BF01D" w:rsidR="00F33934" w:rsidRPr="00234F6E" w:rsidRDefault="00F33934" w:rsidP="00AB6595">
            <w:pPr>
              <w:suppressAutoHyphens/>
              <w:spacing w:before="60" w:after="60"/>
              <w:rPr>
                <w:sz w:val="20"/>
              </w:rPr>
            </w:pPr>
            <w:r>
              <w:rPr>
                <w:sz w:val="20"/>
              </w:rPr>
              <w:t>Compartment top cover net</w:t>
            </w:r>
          </w:p>
        </w:tc>
        <w:tc>
          <w:tcPr>
            <w:tcW w:w="1170" w:type="dxa"/>
            <w:tcBorders>
              <w:top w:val="single" w:sz="8" w:space="0" w:color="auto"/>
              <w:left w:val="single" w:sz="8" w:space="0" w:color="auto"/>
              <w:bottom w:val="single" w:sz="8" w:space="0" w:color="auto"/>
              <w:right w:val="single" w:sz="8" w:space="0" w:color="auto"/>
            </w:tcBorders>
          </w:tcPr>
          <w:p w14:paraId="21936986" w14:textId="77777777" w:rsidR="00F33934" w:rsidRPr="00234F6E" w:rsidRDefault="00F33934" w:rsidP="00AB6595">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F43FF4A" w14:textId="72B73EDB" w:rsidR="00F33934" w:rsidRPr="00234F6E" w:rsidRDefault="00F33934" w:rsidP="00AB6595">
            <w:pPr>
              <w:suppressAutoHyphens/>
              <w:spacing w:before="60" w:after="60"/>
              <w:rPr>
                <w:sz w:val="20"/>
              </w:rPr>
            </w:pPr>
            <w:r>
              <w:rPr>
                <w:sz w:val="20"/>
              </w:rPr>
              <w:t>30 days</w:t>
            </w:r>
          </w:p>
        </w:tc>
        <w:tc>
          <w:tcPr>
            <w:tcW w:w="1620" w:type="dxa"/>
            <w:tcBorders>
              <w:top w:val="single" w:sz="8" w:space="0" w:color="auto"/>
              <w:left w:val="single" w:sz="8" w:space="0" w:color="auto"/>
              <w:bottom w:val="single" w:sz="8" w:space="0" w:color="auto"/>
              <w:right w:val="single" w:sz="8" w:space="0" w:color="auto"/>
            </w:tcBorders>
          </w:tcPr>
          <w:p w14:paraId="5EA589E8" w14:textId="7AF34BD8" w:rsidR="00F33934" w:rsidRPr="00234F6E" w:rsidRDefault="00F33934" w:rsidP="00AB6595">
            <w:pPr>
              <w:suppressAutoHyphens/>
              <w:spacing w:before="60" w:after="60"/>
              <w:rPr>
                <w:sz w:val="20"/>
              </w:rPr>
            </w:pPr>
            <w:r>
              <w:rPr>
                <w:sz w:val="20"/>
              </w:rPr>
              <w:t>2,760 numbers</w:t>
            </w:r>
          </w:p>
        </w:tc>
        <w:tc>
          <w:tcPr>
            <w:tcW w:w="1440" w:type="dxa"/>
            <w:tcBorders>
              <w:top w:val="single" w:sz="8" w:space="0" w:color="auto"/>
              <w:left w:val="single" w:sz="8" w:space="0" w:color="auto"/>
              <w:bottom w:val="single" w:sz="8" w:space="0" w:color="auto"/>
              <w:right w:val="single" w:sz="8" w:space="0" w:color="auto"/>
            </w:tcBorders>
          </w:tcPr>
          <w:p w14:paraId="0FA862D3" w14:textId="77777777" w:rsidR="00F33934" w:rsidRPr="00234F6E" w:rsidRDefault="00F33934" w:rsidP="00AB6595">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49E3EE73" w14:textId="77777777" w:rsidR="00F33934" w:rsidRPr="00234F6E" w:rsidRDefault="00F33934" w:rsidP="00AB6595">
            <w:pPr>
              <w:suppressAutoHyphens/>
              <w:spacing w:before="60" w:after="60"/>
              <w:rPr>
                <w:sz w:val="20"/>
              </w:rPr>
            </w:pPr>
          </w:p>
        </w:tc>
      </w:tr>
      <w:tr w:rsidR="00F33934" w:rsidRPr="00234F6E" w14:paraId="0567DB67"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4B432265" w14:textId="77777777" w:rsidR="00F33934" w:rsidRPr="00234F6E" w:rsidRDefault="00F33934" w:rsidP="00AB6595">
            <w:pPr>
              <w:suppressAutoHyphens/>
              <w:spacing w:before="60" w:after="60"/>
              <w:rPr>
                <w:sz w:val="20"/>
              </w:rPr>
            </w:pPr>
          </w:p>
        </w:tc>
        <w:tc>
          <w:tcPr>
            <w:tcW w:w="3240" w:type="dxa"/>
            <w:tcBorders>
              <w:top w:val="single" w:sz="8" w:space="0" w:color="auto"/>
              <w:left w:val="single" w:sz="8" w:space="0" w:color="auto"/>
              <w:bottom w:val="single" w:sz="8" w:space="0" w:color="auto"/>
              <w:right w:val="single" w:sz="8" w:space="0" w:color="auto"/>
            </w:tcBorders>
          </w:tcPr>
          <w:p w14:paraId="698B5687" w14:textId="62B19A13" w:rsidR="00F33934" w:rsidRPr="00234F6E" w:rsidRDefault="00F33934" w:rsidP="00AB6595">
            <w:pPr>
              <w:suppressAutoHyphens/>
              <w:spacing w:before="60" w:after="60"/>
              <w:rPr>
                <w:sz w:val="20"/>
              </w:rPr>
            </w:pPr>
            <w:r>
              <w:rPr>
                <w:sz w:val="20"/>
              </w:rPr>
              <w:t>Rope, anchoring</w:t>
            </w:r>
          </w:p>
        </w:tc>
        <w:tc>
          <w:tcPr>
            <w:tcW w:w="1170" w:type="dxa"/>
            <w:tcBorders>
              <w:top w:val="single" w:sz="8" w:space="0" w:color="auto"/>
              <w:left w:val="single" w:sz="8" w:space="0" w:color="auto"/>
              <w:bottom w:val="single" w:sz="8" w:space="0" w:color="auto"/>
              <w:right w:val="single" w:sz="8" w:space="0" w:color="auto"/>
            </w:tcBorders>
          </w:tcPr>
          <w:p w14:paraId="21837115" w14:textId="77777777" w:rsidR="00F33934" w:rsidRPr="00234F6E" w:rsidRDefault="00F33934" w:rsidP="00AB6595">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4A95E5A8" w14:textId="5270A770" w:rsidR="00F33934" w:rsidRPr="00234F6E" w:rsidRDefault="00F33934" w:rsidP="00AB6595">
            <w:pPr>
              <w:suppressAutoHyphens/>
              <w:spacing w:before="60" w:after="60"/>
              <w:rPr>
                <w:sz w:val="20"/>
              </w:rPr>
            </w:pPr>
            <w:r>
              <w:rPr>
                <w:sz w:val="20"/>
              </w:rPr>
              <w:t>30 days</w:t>
            </w:r>
          </w:p>
        </w:tc>
        <w:tc>
          <w:tcPr>
            <w:tcW w:w="1620" w:type="dxa"/>
            <w:tcBorders>
              <w:top w:val="single" w:sz="8" w:space="0" w:color="auto"/>
              <w:left w:val="single" w:sz="8" w:space="0" w:color="auto"/>
              <w:bottom w:val="single" w:sz="8" w:space="0" w:color="auto"/>
              <w:right w:val="single" w:sz="8" w:space="0" w:color="auto"/>
            </w:tcBorders>
          </w:tcPr>
          <w:p w14:paraId="73982C41" w14:textId="46D45A0A" w:rsidR="00F33934" w:rsidRPr="00234F6E" w:rsidRDefault="00F33934" w:rsidP="00AB6595">
            <w:pPr>
              <w:suppressAutoHyphens/>
              <w:spacing w:before="60" w:after="60"/>
              <w:rPr>
                <w:sz w:val="20"/>
              </w:rPr>
            </w:pPr>
            <w:r>
              <w:rPr>
                <w:sz w:val="20"/>
              </w:rPr>
              <w:t>1,104 numbers</w:t>
            </w:r>
          </w:p>
        </w:tc>
        <w:tc>
          <w:tcPr>
            <w:tcW w:w="1440" w:type="dxa"/>
            <w:tcBorders>
              <w:top w:val="single" w:sz="8" w:space="0" w:color="auto"/>
              <w:left w:val="single" w:sz="8" w:space="0" w:color="auto"/>
              <w:bottom w:val="single" w:sz="8" w:space="0" w:color="auto"/>
              <w:right w:val="single" w:sz="8" w:space="0" w:color="auto"/>
            </w:tcBorders>
          </w:tcPr>
          <w:p w14:paraId="2FE6ABBB" w14:textId="77777777" w:rsidR="00F33934" w:rsidRPr="00234F6E" w:rsidRDefault="00F33934" w:rsidP="00AB6595">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3F56F0FC" w14:textId="77777777" w:rsidR="00F33934" w:rsidRPr="00234F6E" w:rsidRDefault="00F33934" w:rsidP="00AB6595">
            <w:pPr>
              <w:suppressAutoHyphens/>
              <w:spacing w:before="60" w:after="60"/>
              <w:rPr>
                <w:sz w:val="20"/>
              </w:rPr>
            </w:pPr>
          </w:p>
        </w:tc>
      </w:tr>
      <w:tr w:rsidR="00F33934" w:rsidRPr="00234F6E" w14:paraId="20862B40" w14:textId="77777777" w:rsidTr="00AB6595">
        <w:trPr>
          <w:cantSplit/>
          <w:trHeight w:val="390"/>
        </w:trPr>
        <w:tc>
          <w:tcPr>
            <w:tcW w:w="800" w:type="dxa"/>
            <w:tcBorders>
              <w:top w:val="single" w:sz="8" w:space="0" w:color="auto"/>
              <w:left w:val="single" w:sz="8" w:space="0" w:color="auto"/>
              <w:bottom w:val="single" w:sz="8" w:space="0" w:color="auto"/>
              <w:right w:val="single" w:sz="8" w:space="0" w:color="auto"/>
            </w:tcBorders>
          </w:tcPr>
          <w:p w14:paraId="7C58A873" w14:textId="77777777" w:rsidR="00F33934" w:rsidRPr="00234F6E" w:rsidRDefault="00F33934" w:rsidP="00AB6595">
            <w:pPr>
              <w:suppressAutoHyphens/>
              <w:spacing w:before="60" w:after="60"/>
              <w:rPr>
                <w:sz w:val="20"/>
              </w:rPr>
            </w:pPr>
          </w:p>
        </w:tc>
        <w:tc>
          <w:tcPr>
            <w:tcW w:w="3240" w:type="dxa"/>
            <w:tcBorders>
              <w:top w:val="single" w:sz="8" w:space="0" w:color="auto"/>
              <w:left w:val="single" w:sz="8" w:space="0" w:color="auto"/>
              <w:bottom w:val="single" w:sz="8" w:space="0" w:color="auto"/>
              <w:right w:val="single" w:sz="8" w:space="0" w:color="auto"/>
            </w:tcBorders>
          </w:tcPr>
          <w:p w14:paraId="70434028" w14:textId="5B8F101E" w:rsidR="00F33934" w:rsidRPr="00234F6E" w:rsidRDefault="00F33934" w:rsidP="00AB6595">
            <w:pPr>
              <w:suppressAutoHyphens/>
              <w:spacing w:before="60" w:after="60"/>
              <w:rPr>
                <w:sz w:val="20"/>
              </w:rPr>
            </w:pPr>
            <w:r>
              <w:rPr>
                <w:sz w:val="20"/>
              </w:rPr>
              <w:t>Anchor</w:t>
            </w:r>
          </w:p>
        </w:tc>
        <w:tc>
          <w:tcPr>
            <w:tcW w:w="1170" w:type="dxa"/>
            <w:tcBorders>
              <w:top w:val="single" w:sz="8" w:space="0" w:color="auto"/>
              <w:left w:val="single" w:sz="8" w:space="0" w:color="auto"/>
              <w:bottom w:val="single" w:sz="8" w:space="0" w:color="auto"/>
              <w:right w:val="single" w:sz="8" w:space="0" w:color="auto"/>
            </w:tcBorders>
          </w:tcPr>
          <w:p w14:paraId="5F012C73" w14:textId="77777777" w:rsidR="00F33934" w:rsidRPr="00234F6E" w:rsidRDefault="00F33934" w:rsidP="00AB6595">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4B132399" w14:textId="1A6A2A9D" w:rsidR="00F33934" w:rsidRPr="00234F6E" w:rsidRDefault="00F33934" w:rsidP="00AB6595">
            <w:pPr>
              <w:suppressAutoHyphens/>
              <w:spacing w:before="60" w:after="60"/>
              <w:rPr>
                <w:sz w:val="20"/>
              </w:rPr>
            </w:pPr>
            <w:r>
              <w:rPr>
                <w:sz w:val="20"/>
              </w:rPr>
              <w:t>30 days</w:t>
            </w:r>
          </w:p>
        </w:tc>
        <w:tc>
          <w:tcPr>
            <w:tcW w:w="1620" w:type="dxa"/>
            <w:tcBorders>
              <w:top w:val="single" w:sz="8" w:space="0" w:color="auto"/>
              <w:left w:val="single" w:sz="8" w:space="0" w:color="auto"/>
              <w:bottom w:val="single" w:sz="8" w:space="0" w:color="auto"/>
              <w:right w:val="single" w:sz="8" w:space="0" w:color="auto"/>
            </w:tcBorders>
          </w:tcPr>
          <w:p w14:paraId="38498D08" w14:textId="75F18919" w:rsidR="00F33934" w:rsidRPr="00234F6E" w:rsidRDefault="00F33934" w:rsidP="00AB6595">
            <w:pPr>
              <w:suppressAutoHyphens/>
              <w:spacing w:before="60" w:after="60"/>
              <w:rPr>
                <w:sz w:val="20"/>
              </w:rPr>
            </w:pPr>
            <w:r>
              <w:rPr>
                <w:sz w:val="20"/>
              </w:rPr>
              <w:t>1,104 numbers</w:t>
            </w:r>
          </w:p>
        </w:tc>
        <w:tc>
          <w:tcPr>
            <w:tcW w:w="1440" w:type="dxa"/>
            <w:tcBorders>
              <w:top w:val="single" w:sz="8" w:space="0" w:color="auto"/>
              <w:left w:val="single" w:sz="8" w:space="0" w:color="auto"/>
              <w:bottom w:val="single" w:sz="8" w:space="0" w:color="auto"/>
              <w:right w:val="single" w:sz="8" w:space="0" w:color="auto"/>
            </w:tcBorders>
          </w:tcPr>
          <w:p w14:paraId="78B44DAF" w14:textId="77777777" w:rsidR="00F33934" w:rsidRPr="00234F6E" w:rsidRDefault="00F33934" w:rsidP="00AB6595">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14:paraId="3815345A" w14:textId="77777777" w:rsidR="00F33934" w:rsidRPr="00234F6E" w:rsidRDefault="00F33934" w:rsidP="00AB6595">
            <w:pPr>
              <w:suppressAutoHyphens/>
              <w:spacing w:before="60" w:after="60"/>
              <w:rPr>
                <w:sz w:val="20"/>
              </w:rPr>
            </w:pPr>
          </w:p>
        </w:tc>
      </w:tr>
      <w:tr w:rsidR="00F33934" w:rsidRPr="00234F6E" w14:paraId="19BB7D37" w14:textId="77777777" w:rsidTr="00AB6595">
        <w:trPr>
          <w:cantSplit/>
          <w:trHeight w:hRule="exact" w:val="1035"/>
        </w:trPr>
        <w:tc>
          <w:tcPr>
            <w:tcW w:w="10790" w:type="dxa"/>
            <w:gridSpan w:val="7"/>
            <w:tcBorders>
              <w:top w:val="single" w:sz="8" w:space="0" w:color="auto"/>
              <w:left w:val="single" w:sz="8" w:space="0" w:color="auto"/>
              <w:bottom w:val="single" w:sz="8" w:space="0" w:color="auto"/>
              <w:right w:val="single" w:sz="8" w:space="0" w:color="auto"/>
            </w:tcBorders>
          </w:tcPr>
          <w:p w14:paraId="545E0E3E" w14:textId="77777777" w:rsidR="00F33934" w:rsidRPr="00234F6E" w:rsidRDefault="00F33934" w:rsidP="00AB6595">
            <w:pPr>
              <w:suppressAutoHyphens/>
              <w:spacing w:before="100"/>
              <w:rPr>
                <w:i/>
                <w:iCs/>
                <w:sz w:val="20"/>
              </w:rPr>
            </w:pPr>
            <w:r w:rsidRPr="00234F6E">
              <w:rPr>
                <w:sz w:val="20"/>
              </w:rPr>
              <w:t xml:space="preserve">Name of Bidder </w:t>
            </w:r>
            <w:r w:rsidRPr="00234F6E">
              <w:rPr>
                <w:i/>
                <w:iCs/>
                <w:sz w:val="20"/>
              </w:rPr>
              <w:t xml:space="preserve">[insert complete name of Bidder] </w:t>
            </w:r>
          </w:p>
          <w:p w14:paraId="375547DA" w14:textId="77777777" w:rsidR="00F33934" w:rsidRPr="00234F6E" w:rsidRDefault="00F33934" w:rsidP="00AB6595">
            <w:pPr>
              <w:suppressAutoHyphens/>
              <w:spacing w:before="100"/>
              <w:rPr>
                <w:sz w:val="20"/>
              </w:rPr>
            </w:pPr>
            <w:r w:rsidRPr="00234F6E">
              <w:rPr>
                <w:sz w:val="20"/>
              </w:rPr>
              <w:t xml:space="preserve">Signature of Bidder </w:t>
            </w:r>
            <w:r w:rsidRPr="00234F6E">
              <w:rPr>
                <w:i/>
                <w:iCs/>
                <w:sz w:val="20"/>
              </w:rPr>
              <w:t>[signature of person signing the Bid]</w:t>
            </w:r>
            <w:r w:rsidRPr="00234F6E">
              <w:rPr>
                <w:sz w:val="20"/>
              </w:rPr>
              <w:t xml:space="preserve"> </w:t>
            </w:r>
          </w:p>
          <w:p w14:paraId="5DB23C2D" w14:textId="77777777" w:rsidR="00F33934" w:rsidRPr="00234F6E" w:rsidRDefault="00F33934" w:rsidP="00AB6595">
            <w:pPr>
              <w:suppressAutoHyphens/>
              <w:spacing w:before="100"/>
              <w:rPr>
                <w:i/>
                <w:iCs/>
                <w:sz w:val="20"/>
              </w:rPr>
            </w:pPr>
            <w:r w:rsidRPr="00234F6E">
              <w:rPr>
                <w:sz w:val="20"/>
              </w:rPr>
              <w:t xml:space="preserve">Date </w:t>
            </w:r>
            <w:r w:rsidRPr="00234F6E">
              <w:rPr>
                <w:i/>
                <w:iCs/>
                <w:sz w:val="20"/>
              </w:rPr>
              <w:t xml:space="preserve">[Insert Date] </w:t>
            </w:r>
          </w:p>
        </w:tc>
      </w:tr>
    </w:tbl>
    <w:p w14:paraId="150717A4" w14:textId="77777777" w:rsidR="00EB4338" w:rsidRDefault="00F33934" w:rsidP="003C5DC2">
      <w:pPr>
        <w:pStyle w:val="IVh2"/>
      </w:pPr>
      <w:r w:rsidRPr="00234F6E">
        <w:t xml:space="preserve">Multi-Supplier FA- Price Schedule: Goods </w:t>
      </w:r>
    </w:p>
    <w:p w14:paraId="678D464F" w14:textId="77777777" w:rsidR="00EB4338" w:rsidRDefault="00EB4338" w:rsidP="003C5DC2">
      <w:pPr>
        <w:pStyle w:val="IVh2"/>
      </w:pPr>
    </w:p>
    <w:p w14:paraId="736B9370" w14:textId="77777777" w:rsidR="00EB4338" w:rsidRDefault="00EB4338" w:rsidP="003C5DC2">
      <w:pPr>
        <w:pStyle w:val="IVh2"/>
      </w:pPr>
    </w:p>
    <w:p w14:paraId="1727212B" w14:textId="77777777" w:rsidR="00EB4338" w:rsidRDefault="00EB4338" w:rsidP="003C5DC2">
      <w:pPr>
        <w:pStyle w:val="IVh2"/>
      </w:pPr>
    </w:p>
    <w:p w14:paraId="775424DE" w14:textId="77777777" w:rsidR="00EB4338" w:rsidRDefault="00EB4338" w:rsidP="003C5DC2">
      <w:pPr>
        <w:pStyle w:val="IVh2"/>
      </w:pPr>
    </w:p>
    <w:p w14:paraId="01E6F555" w14:textId="77777777" w:rsidR="00EB4338" w:rsidRDefault="00EB4338" w:rsidP="003C5DC2">
      <w:pPr>
        <w:pStyle w:val="IVh2"/>
      </w:pPr>
    </w:p>
    <w:p w14:paraId="46D258A4" w14:textId="7217460A" w:rsidR="00F33934" w:rsidRDefault="00F33934" w:rsidP="003C5DC2">
      <w:pPr>
        <w:pStyle w:val="IVh2"/>
      </w:pPr>
      <w:r w:rsidRPr="00234F6E">
        <w:t>Manufactured Outside the Procuring Agency’s Country, to be Imported</w:t>
      </w:r>
    </w:p>
    <w:p w14:paraId="159AB92E" w14:textId="77777777" w:rsidR="00F33934" w:rsidRDefault="00F33934" w:rsidP="003A3C3B"/>
    <w:p w14:paraId="160B4B7C" w14:textId="77777777" w:rsidR="00F33934" w:rsidRDefault="00F33934" w:rsidP="003A3C3B"/>
    <w:p w14:paraId="05EA84D7" w14:textId="77777777" w:rsidR="00EB4338" w:rsidRDefault="00EB4338" w:rsidP="00E572A8">
      <w:pPr>
        <w:pStyle w:val="IVh2"/>
      </w:pPr>
    </w:p>
    <w:p w14:paraId="1583A7FA" w14:textId="145E6F8F" w:rsidR="00E572A8" w:rsidRPr="00666689" w:rsidRDefault="00E572A8" w:rsidP="00E572A8">
      <w:pPr>
        <w:pStyle w:val="IVh2"/>
      </w:pPr>
      <w:r w:rsidRPr="00666689">
        <w:t>Multi-Supplier FA- Price Schedule Summary</w:t>
      </w:r>
    </w:p>
    <w:tbl>
      <w:tblPr>
        <w:tblStyle w:val="TableGrid"/>
        <w:tblW w:w="10988" w:type="dxa"/>
        <w:tblInd w:w="-730" w:type="dxa"/>
        <w:tblLook w:val="04A0" w:firstRow="1" w:lastRow="0" w:firstColumn="1" w:lastColumn="0" w:noHBand="0" w:noVBand="1"/>
      </w:tblPr>
      <w:tblGrid>
        <w:gridCol w:w="976"/>
        <w:gridCol w:w="2084"/>
        <w:gridCol w:w="1440"/>
        <w:gridCol w:w="1496"/>
        <w:gridCol w:w="1114"/>
        <w:gridCol w:w="1170"/>
        <w:gridCol w:w="2708"/>
      </w:tblGrid>
      <w:tr w:rsidR="0004667F" w:rsidRPr="00775720" w14:paraId="4826A46F" w14:textId="77777777" w:rsidTr="00DD40EC">
        <w:trPr>
          <w:trHeight w:val="907"/>
        </w:trPr>
        <w:tc>
          <w:tcPr>
            <w:tcW w:w="7110" w:type="dxa"/>
            <w:gridSpan w:val="5"/>
            <w:tcBorders>
              <w:top w:val="single" w:sz="8" w:space="0" w:color="auto"/>
              <w:left w:val="single" w:sz="8" w:space="0" w:color="auto"/>
              <w:bottom w:val="single" w:sz="8" w:space="0" w:color="auto"/>
              <w:right w:val="nil"/>
            </w:tcBorders>
            <w:vAlign w:val="center"/>
          </w:tcPr>
          <w:p w14:paraId="18DCB06B" w14:textId="77777777" w:rsidR="0004667F" w:rsidRPr="00775720" w:rsidRDefault="0004667F" w:rsidP="00546E63">
            <w:pPr>
              <w:pStyle w:val="SectionVHeader"/>
              <w:spacing w:before="0" w:after="120"/>
            </w:pPr>
          </w:p>
        </w:tc>
        <w:tc>
          <w:tcPr>
            <w:tcW w:w="3878" w:type="dxa"/>
            <w:gridSpan w:val="2"/>
            <w:tcBorders>
              <w:top w:val="single" w:sz="8" w:space="0" w:color="auto"/>
              <w:left w:val="nil"/>
              <w:bottom w:val="single" w:sz="8" w:space="0" w:color="auto"/>
              <w:right w:val="single" w:sz="8" w:space="0" w:color="auto"/>
            </w:tcBorders>
            <w:vAlign w:val="center"/>
          </w:tcPr>
          <w:p w14:paraId="1D731F14" w14:textId="77777777" w:rsidR="0004667F" w:rsidRPr="00775720" w:rsidRDefault="0004667F" w:rsidP="00546E63">
            <w:pPr>
              <w:rPr>
                <w:sz w:val="20"/>
                <w:szCs w:val="20"/>
              </w:rPr>
            </w:pPr>
            <w:r w:rsidRPr="00775720">
              <w:rPr>
                <w:sz w:val="20"/>
                <w:szCs w:val="20"/>
              </w:rPr>
              <w:t>Date: _________________________</w:t>
            </w:r>
          </w:p>
          <w:p w14:paraId="647C0121" w14:textId="77777777" w:rsidR="0004667F" w:rsidRPr="00775720" w:rsidRDefault="0004667F" w:rsidP="00546E63">
            <w:pPr>
              <w:suppressAutoHyphens/>
              <w:rPr>
                <w:sz w:val="20"/>
                <w:szCs w:val="20"/>
              </w:rPr>
            </w:pPr>
            <w:r w:rsidRPr="00775720">
              <w:rPr>
                <w:sz w:val="20"/>
                <w:szCs w:val="20"/>
              </w:rPr>
              <w:t>RFB No: _____________________</w:t>
            </w:r>
          </w:p>
          <w:p w14:paraId="0444380B" w14:textId="77777777" w:rsidR="0004667F" w:rsidRPr="00775720" w:rsidRDefault="0004667F" w:rsidP="00546E63">
            <w:pPr>
              <w:ind w:right="-21"/>
              <w:rPr>
                <w:sz w:val="20"/>
                <w:szCs w:val="20"/>
              </w:rPr>
            </w:pPr>
            <w:r w:rsidRPr="00775720">
              <w:rPr>
                <w:sz w:val="20"/>
                <w:szCs w:val="20"/>
              </w:rPr>
              <w:t>Page N</w:t>
            </w:r>
            <w:r w:rsidRPr="00775720">
              <w:rPr>
                <w:sz w:val="20"/>
                <w:szCs w:val="20"/>
              </w:rPr>
              <w:sym w:font="Symbol" w:char="F0B0"/>
            </w:r>
            <w:r w:rsidRPr="00775720">
              <w:rPr>
                <w:sz w:val="20"/>
                <w:szCs w:val="20"/>
              </w:rPr>
              <w:t xml:space="preserve"> ______ of ______</w:t>
            </w:r>
          </w:p>
        </w:tc>
      </w:tr>
      <w:tr w:rsidR="00E572A8" w:rsidRPr="00775720" w14:paraId="4EB98AB6" w14:textId="77777777" w:rsidTr="00DD40EC">
        <w:tc>
          <w:tcPr>
            <w:tcW w:w="976" w:type="dxa"/>
            <w:tcBorders>
              <w:top w:val="single" w:sz="8" w:space="0" w:color="auto"/>
              <w:left w:val="single" w:sz="8" w:space="0" w:color="auto"/>
              <w:bottom w:val="single" w:sz="8" w:space="0" w:color="auto"/>
              <w:right w:val="single" w:sz="8" w:space="0" w:color="auto"/>
            </w:tcBorders>
            <w:vAlign w:val="center"/>
          </w:tcPr>
          <w:p w14:paraId="0D7F1723" w14:textId="77777777" w:rsidR="00E572A8" w:rsidRPr="00775720" w:rsidRDefault="00E572A8" w:rsidP="00546E63">
            <w:pPr>
              <w:jc w:val="center"/>
            </w:pPr>
            <w:r w:rsidRPr="00775720">
              <w:rPr>
                <w:sz w:val="20"/>
                <w:szCs w:val="20"/>
              </w:rPr>
              <w:t>1</w:t>
            </w:r>
          </w:p>
        </w:tc>
        <w:tc>
          <w:tcPr>
            <w:tcW w:w="2084" w:type="dxa"/>
            <w:tcBorders>
              <w:top w:val="single" w:sz="8" w:space="0" w:color="auto"/>
              <w:left w:val="single" w:sz="8" w:space="0" w:color="auto"/>
              <w:bottom w:val="single" w:sz="8" w:space="0" w:color="auto"/>
              <w:right w:val="single" w:sz="8" w:space="0" w:color="auto"/>
            </w:tcBorders>
            <w:vAlign w:val="center"/>
          </w:tcPr>
          <w:p w14:paraId="5FA740E7" w14:textId="77777777" w:rsidR="00E572A8" w:rsidRPr="00775720" w:rsidRDefault="00E572A8" w:rsidP="00546E63">
            <w:pPr>
              <w:jc w:val="center"/>
              <w:rPr>
                <w:sz w:val="20"/>
                <w:szCs w:val="20"/>
              </w:rPr>
            </w:pPr>
            <w:r w:rsidRPr="00775720">
              <w:rPr>
                <w:sz w:val="20"/>
                <w:szCs w:val="20"/>
              </w:rPr>
              <w:t>2</w:t>
            </w:r>
          </w:p>
        </w:tc>
        <w:tc>
          <w:tcPr>
            <w:tcW w:w="2936" w:type="dxa"/>
            <w:gridSpan w:val="2"/>
            <w:tcBorders>
              <w:top w:val="single" w:sz="8" w:space="0" w:color="auto"/>
              <w:left w:val="single" w:sz="8" w:space="0" w:color="auto"/>
              <w:bottom w:val="single" w:sz="8" w:space="0" w:color="auto"/>
              <w:right w:val="single" w:sz="8" w:space="0" w:color="auto"/>
            </w:tcBorders>
            <w:vAlign w:val="center"/>
          </w:tcPr>
          <w:p w14:paraId="2E71B7AF" w14:textId="77777777" w:rsidR="00E572A8" w:rsidRPr="00775720" w:rsidRDefault="00E572A8" w:rsidP="00546E63">
            <w:pPr>
              <w:jc w:val="center"/>
              <w:rPr>
                <w:sz w:val="20"/>
                <w:szCs w:val="20"/>
              </w:rPr>
            </w:pPr>
            <w:r w:rsidRPr="00775720">
              <w:rPr>
                <w:sz w:val="20"/>
                <w:szCs w:val="20"/>
              </w:rPr>
              <w:t>3</w:t>
            </w:r>
          </w:p>
        </w:tc>
        <w:tc>
          <w:tcPr>
            <w:tcW w:w="1114" w:type="dxa"/>
            <w:tcBorders>
              <w:top w:val="single" w:sz="8" w:space="0" w:color="auto"/>
              <w:left w:val="single" w:sz="8" w:space="0" w:color="auto"/>
              <w:bottom w:val="single" w:sz="8" w:space="0" w:color="auto"/>
              <w:right w:val="single" w:sz="8" w:space="0" w:color="auto"/>
            </w:tcBorders>
            <w:vAlign w:val="center"/>
          </w:tcPr>
          <w:p w14:paraId="5BA07F47" w14:textId="77777777" w:rsidR="00E572A8" w:rsidRPr="00775720" w:rsidRDefault="00E572A8" w:rsidP="00546E63">
            <w:pPr>
              <w:jc w:val="center"/>
              <w:rPr>
                <w:sz w:val="20"/>
                <w:szCs w:val="20"/>
              </w:rPr>
            </w:pPr>
            <w:r w:rsidRPr="00775720">
              <w:rPr>
                <w:sz w:val="20"/>
                <w:szCs w:val="20"/>
              </w:rPr>
              <w:t>4</w:t>
            </w:r>
          </w:p>
        </w:tc>
        <w:tc>
          <w:tcPr>
            <w:tcW w:w="1170" w:type="dxa"/>
            <w:tcBorders>
              <w:top w:val="single" w:sz="8" w:space="0" w:color="auto"/>
              <w:left w:val="single" w:sz="8" w:space="0" w:color="auto"/>
              <w:bottom w:val="single" w:sz="8" w:space="0" w:color="auto"/>
              <w:right w:val="single" w:sz="8" w:space="0" w:color="auto"/>
            </w:tcBorders>
            <w:vAlign w:val="center"/>
          </w:tcPr>
          <w:p w14:paraId="373FA44E" w14:textId="77777777" w:rsidR="00E572A8" w:rsidRPr="00775720" w:rsidRDefault="00E572A8" w:rsidP="00546E63">
            <w:pPr>
              <w:jc w:val="center"/>
              <w:rPr>
                <w:sz w:val="20"/>
                <w:szCs w:val="20"/>
              </w:rPr>
            </w:pPr>
            <w:r w:rsidRPr="00775720">
              <w:rPr>
                <w:sz w:val="20"/>
                <w:szCs w:val="20"/>
              </w:rPr>
              <w:t>5</w:t>
            </w:r>
          </w:p>
        </w:tc>
        <w:tc>
          <w:tcPr>
            <w:tcW w:w="2708" w:type="dxa"/>
            <w:tcBorders>
              <w:top w:val="single" w:sz="8" w:space="0" w:color="auto"/>
              <w:left w:val="single" w:sz="8" w:space="0" w:color="auto"/>
              <w:bottom w:val="single" w:sz="8" w:space="0" w:color="auto"/>
              <w:right w:val="single" w:sz="8" w:space="0" w:color="auto"/>
            </w:tcBorders>
          </w:tcPr>
          <w:p w14:paraId="1F8F1230" w14:textId="77777777" w:rsidR="00E572A8" w:rsidRPr="00775720" w:rsidRDefault="00E572A8" w:rsidP="00546E63">
            <w:pPr>
              <w:jc w:val="center"/>
              <w:rPr>
                <w:sz w:val="20"/>
                <w:szCs w:val="20"/>
              </w:rPr>
            </w:pPr>
            <w:r w:rsidRPr="00775720">
              <w:rPr>
                <w:sz w:val="20"/>
                <w:szCs w:val="20"/>
              </w:rPr>
              <w:t>6</w:t>
            </w:r>
          </w:p>
        </w:tc>
      </w:tr>
      <w:tr w:rsidR="00E572A8" w:rsidRPr="00775720" w14:paraId="3D9EA12F" w14:textId="77777777" w:rsidTr="00DD40EC">
        <w:trPr>
          <w:trHeight w:val="457"/>
        </w:trPr>
        <w:tc>
          <w:tcPr>
            <w:tcW w:w="976" w:type="dxa"/>
            <w:vMerge w:val="restart"/>
            <w:tcBorders>
              <w:top w:val="single" w:sz="8" w:space="0" w:color="auto"/>
              <w:left w:val="single" w:sz="8" w:space="0" w:color="auto"/>
              <w:bottom w:val="single" w:sz="8" w:space="0" w:color="auto"/>
              <w:right w:val="single" w:sz="8" w:space="0" w:color="auto"/>
            </w:tcBorders>
          </w:tcPr>
          <w:p w14:paraId="3F0B48B3" w14:textId="77777777" w:rsidR="00E572A8" w:rsidRPr="00775720" w:rsidRDefault="00E572A8" w:rsidP="00546E63">
            <w:pPr>
              <w:suppressAutoHyphens/>
              <w:jc w:val="center"/>
              <w:rPr>
                <w:sz w:val="16"/>
              </w:rPr>
            </w:pPr>
            <w:r w:rsidRPr="00775720">
              <w:rPr>
                <w:sz w:val="20"/>
                <w:szCs w:val="20"/>
              </w:rPr>
              <w:t>Item No</w:t>
            </w:r>
          </w:p>
        </w:tc>
        <w:tc>
          <w:tcPr>
            <w:tcW w:w="2084" w:type="dxa"/>
            <w:vMerge w:val="restart"/>
            <w:tcBorders>
              <w:top w:val="single" w:sz="8" w:space="0" w:color="auto"/>
              <w:left w:val="single" w:sz="8" w:space="0" w:color="auto"/>
              <w:bottom w:val="single" w:sz="8" w:space="0" w:color="auto"/>
              <w:right w:val="single" w:sz="8" w:space="0" w:color="auto"/>
            </w:tcBorders>
          </w:tcPr>
          <w:p w14:paraId="2EF0DA0A" w14:textId="77777777" w:rsidR="00E572A8" w:rsidRPr="00775720" w:rsidRDefault="00E572A8" w:rsidP="00546E63">
            <w:pPr>
              <w:suppressAutoHyphens/>
              <w:jc w:val="center"/>
              <w:rPr>
                <w:sz w:val="20"/>
                <w:szCs w:val="20"/>
              </w:rPr>
            </w:pPr>
            <w:r w:rsidRPr="00775720">
              <w:rPr>
                <w:sz w:val="20"/>
                <w:szCs w:val="20"/>
              </w:rPr>
              <w:t xml:space="preserve">Description of Goods </w:t>
            </w:r>
          </w:p>
        </w:tc>
        <w:tc>
          <w:tcPr>
            <w:tcW w:w="2936" w:type="dxa"/>
            <w:gridSpan w:val="2"/>
            <w:tcBorders>
              <w:top w:val="single" w:sz="8" w:space="0" w:color="auto"/>
              <w:left w:val="single" w:sz="8" w:space="0" w:color="auto"/>
              <w:bottom w:val="single" w:sz="8" w:space="0" w:color="auto"/>
              <w:right w:val="single" w:sz="8" w:space="0" w:color="auto"/>
            </w:tcBorders>
          </w:tcPr>
          <w:p w14:paraId="68E97165" w14:textId="77777777" w:rsidR="00E572A8" w:rsidRPr="00775720" w:rsidRDefault="00E572A8" w:rsidP="00546E63">
            <w:pPr>
              <w:suppressAutoHyphens/>
              <w:jc w:val="center"/>
              <w:rPr>
                <w:sz w:val="20"/>
                <w:szCs w:val="20"/>
              </w:rPr>
            </w:pPr>
            <w:r w:rsidRPr="00775720">
              <w:rPr>
                <w:sz w:val="20"/>
                <w:szCs w:val="20"/>
              </w:rPr>
              <w:t>Indicative Quantity and physical unit</w:t>
            </w:r>
          </w:p>
        </w:tc>
        <w:tc>
          <w:tcPr>
            <w:tcW w:w="1114" w:type="dxa"/>
            <w:vMerge w:val="restart"/>
            <w:tcBorders>
              <w:top w:val="single" w:sz="8" w:space="0" w:color="auto"/>
              <w:left w:val="single" w:sz="8" w:space="0" w:color="auto"/>
              <w:bottom w:val="single" w:sz="8" w:space="0" w:color="auto"/>
              <w:right w:val="single" w:sz="8" w:space="0" w:color="auto"/>
            </w:tcBorders>
          </w:tcPr>
          <w:p w14:paraId="5EB01FA2" w14:textId="77777777" w:rsidR="00E572A8" w:rsidRPr="00775720" w:rsidRDefault="00E572A8" w:rsidP="00546E63">
            <w:pPr>
              <w:suppressAutoHyphens/>
              <w:jc w:val="center"/>
              <w:rPr>
                <w:sz w:val="20"/>
                <w:szCs w:val="20"/>
              </w:rPr>
            </w:pPr>
            <w:r w:rsidRPr="00775720">
              <w:rPr>
                <w:sz w:val="20"/>
                <w:szCs w:val="20"/>
              </w:rPr>
              <w:t xml:space="preserve">Bid Unit Price Supply portion </w:t>
            </w:r>
          </w:p>
        </w:tc>
        <w:tc>
          <w:tcPr>
            <w:tcW w:w="1170" w:type="dxa"/>
            <w:vMerge w:val="restart"/>
            <w:tcBorders>
              <w:top w:val="single" w:sz="8" w:space="0" w:color="auto"/>
              <w:left w:val="single" w:sz="8" w:space="0" w:color="auto"/>
              <w:bottom w:val="single" w:sz="8" w:space="0" w:color="auto"/>
              <w:right w:val="single" w:sz="8" w:space="0" w:color="auto"/>
            </w:tcBorders>
          </w:tcPr>
          <w:p w14:paraId="25BA71EE" w14:textId="77777777" w:rsidR="00E572A8" w:rsidRPr="00775720" w:rsidRDefault="00E572A8" w:rsidP="00546E63">
            <w:pPr>
              <w:suppressAutoHyphens/>
              <w:jc w:val="center"/>
              <w:rPr>
                <w:sz w:val="20"/>
                <w:szCs w:val="20"/>
              </w:rPr>
            </w:pPr>
            <w:r w:rsidRPr="00775720">
              <w:rPr>
                <w:sz w:val="20"/>
                <w:szCs w:val="20"/>
              </w:rPr>
              <w:t xml:space="preserve">Bid Unit Price Related Services </w:t>
            </w:r>
          </w:p>
        </w:tc>
        <w:tc>
          <w:tcPr>
            <w:tcW w:w="2708" w:type="dxa"/>
            <w:vMerge w:val="restart"/>
            <w:tcBorders>
              <w:top w:val="single" w:sz="8" w:space="0" w:color="auto"/>
              <w:left w:val="single" w:sz="8" w:space="0" w:color="auto"/>
              <w:bottom w:val="single" w:sz="8" w:space="0" w:color="auto"/>
              <w:right w:val="single" w:sz="8" w:space="0" w:color="auto"/>
            </w:tcBorders>
          </w:tcPr>
          <w:p w14:paraId="7CB17666" w14:textId="77777777" w:rsidR="00E572A8" w:rsidRPr="00775720" w:rsidRDefault="00E572A8" w:rsidP="00546E63">
            <w:pPr>
              <w:suppressAutoHyphens/>
              <w:jc w:val="center"/>
              <w:rPr>
                <w:sz w:val="20"/>
                <w:szCs w:val="20"/>
              </w:rPr>
            </w:pPr>
            <w:r w:rsidRPr="00775720">
              <w:rPr>
                <w:sz w:val="20"/>
                <w:szCs w:val="20"/>
              </w:rPr>
              <w:t>Total Bid Unit Price</w:t>
            </w:r>
          </w:p>
          <w:p w14:paraId="3F181713" w14:textId="77777777" w:rsidR="00E572A8" w:rsidRPr="00775720" w:rsidRDefault="00E572A8" w:rsidP="00546E63">
            <w:pPr>
              <w:suppressAutoHyphens/>
              <w:jc w:val="center"/>
              <w:rPr>
                <w:sz w:val="20"/>
                <w:szCs w:val="20"/>
              </w:rPr>
            </w:pPr>
          </w:p>
          <w:p w14:paraId="1A39FCA9" w14:textId="77777777" w:rsidR="00E572A8" w:rsidRPr="00775720" w:rsidRDefault="00E572A8" w:rsidP="00546E63">
            <w:pPr>
              <w:suppressAutoHyphens/>
              <w:jc w:val="center"/>
              <w:rPr>
                <w:sz w:val="20"/>
                <w:szCs w:val="20"/>
              </w:rPr>
            </w:pPr>
            <w:r w:rsidRPr="00775720">
              <w:rPr>
                <w:sz w:val="20"/>
                <w:szCs w:val="20"/>
              </w:rPr>
              <w:t>(4+5)</w:t>
            </w:r>
          </w:p>
        </w:tc>
      </w:tr>
      <w:tr w:rsidR="00E572A8" w:rsidRPr="00775720" w14:paraId="3F28956D" w14:textId="77777777" w:rsidTr="00DD40EC">
        <w:trPr>
          <w:trHeight w:val="340"/>
        </w:trPr>
        <w:tc>
          <w:tcPr>
            <w:tcW w:w="976" w:type="dxa"/>
            <w:vMerge/>
            <w:tcBorders>
              <w:top w:val="single" w:sz="8" w:space="0" w:color="auto"/>
              <w:left w:val="single" w:sz="8" w:space="0" w:color="auto"/>
              <w:bottom w:val="single" w:sz="8" w:space="0" w:color="auto"/>
              <w:right w:val="single" w:sz="8" w:space="0" w:color="auto"/>
            </w:tcBorders>
          </w:tcPr>
          <w:p w14:paraId="099A4DFC" w14:textId="77777777" w:rsidR="00E572A8" w:rsidRPr="00775720" w:rsidRDefault="00E572A8" w:rsidP="00546E63">
            <w:pPr>
              <w:suppressAutoHyphens/>
              <w:jc w:val="center"/>
              <w:rPr>
                <w:sz w:val="16"/>
              </w:rPr>
            </w:pPr>
          </w:p>
        </w:tc>
        <w:tc>
          <w:tcPr>
            <w:tcW w:w="2084" w:type="dxa"/>
            <w:vMerge/>
            <w:tcBorders>
              <w:top w:val="single" w:sz="8" w:space="0" w:color="auto"/>
              <w:left w:val="single" w:sz="8" w:space="0" w:color="auto"/>
              <w:bottom w:val="single" w:sz="8" w:space="0" w:color="auto"/>
              <w:right w:val="single" w:sz="8" w:space="0" w:color="auto"/>
            </w:tcBorders>
          </w:tcPr>
          <w:p w14:paraId="7FAE8214" w14:textId="77777777" w:rsidR="00E572A8" w:rsidRPr="00775720" w:rsidRDefault="00E572A8" w:rsidP="00546E63">
            <w:pPr>
              <w:suppressAutoHyphens/>
              <w:jc w:val="center"/>
              <w:rPr>
                <w:sz w:val="20"/>
                <w:szCs w:val="20"/>
              </w:rPr>
            </w:pPr>
          </w:p>
        </w:tc>
        <w:tc>
          <w:tcPr>
            <w:tcW w:w="1440" w:type="dxa"/>
            <w:tcBorders>
              <w:top w:val="single" w:sz="8" w:space="0" w:color="auto"/>
              <w:left w:val="single" w:sz="8" w:space="0" w:color="auto"/>
              <w:bottom w:val="single" w:sz="8" w:space="0" w:color="auto"/>
              <w:right w:val="single" w:sz="8" w:space="0" w:color="auto"/>
            </w:tcBorders>
          </w:tcPr>
          <w:p w14:paraId="64C128AF" w14:textId="77777777" w:rsidR="00E572A8" w:rsidRPr="00775720" w:rsidRDefault="00E572A8" w:rsidP="00546E63">
            <w:pPr>
              <w:suppressAutoHyphens/>
              <w:jc w:val="center"/>
              <w:rPr>
                <w:sz w:val="20"/>
                <w:szCs w:val="20"/>
              </w:rPr>
            </w:pPr>
            <w:r w:rsidRPr="00775720">
              <w:rPr>
                <w:sz w:val="20"/>
                <w:szCs w:val="20"/>
              </w:rPr>
              <w:t>Minimum</w:t>
            </w:r>
          </w:p>
        </w:tc>
        <w:tc>
          <w:tcPr>
            <w:tcW w:w="1496" w:type="dxa"/>
            <w:tcBorders>
              <w:top w:val="single" w:sz="8" w:space="0" w:color="auto"/>
              <w:left w:val="single" w:sz="8" w:space="0" w:color="auto"/>
              <w:bottom w:val="single" w:sz="8" w:space="0" w:color="auto"/>
              <w:right w:val="single" w:sz="8" w:space="0" w:color="auto"/>
            </w:tcBorders>
          </w:tcPr>
          <w:p w14:paraId="61429F4F" w14:textId="77777777" w:rsidR="00E572A8" w:rsidRPr="00775720" w:rsidRDefault="00E572A8" w:rsidP="00546E63">
            <w:pPr>
              <w:suppressAutoHyphens/>
              <w:jc w:val="center"/>
              <w:rPr>
                <w:sz w:val="20"/>
                <w:szCs w:val="20"/>
              </w:rPr>
            </w:pPr>
            <w:r w:rsidRPr="00775720">
              <w:rPr>
                <w:sz w:val="20"/>
                <w:szCs w:val="20"/>
              </w:rPr>
              <w:t>Maximum</w:t>
            </w:r>
          </w:p>
        </w:tc>
        <w:tc>
          <w:tcPr>
            <w:tcW w:w="1114" w:type="dxa"/>
            <w:vMerge/>
            <w:tcBorders>
              <w:top w:val="single" w:sz="8" w:space="0" w:color="auto"/>
              <w:left w:val="single" w:sz="8" w:space="0" w:color="auto"/>
              <w:bottom w:val="single" w:sz="8" w:space="0" w:color="auto"/>
              <w:right w:val="single" w:sz="8" w:space="0" w:color="auto"/>
            </w:tcBorders>
          </w:tcPr>
          <w:p w14:paraId="53E67C74" w14:textId="77777777" w:rsidR="00E572A8" w:rsidRPr="00775720" w:rsidRDefault="00E572A8" w:rsidP="00546E63">
            <w:pPr>
              <w:suppressAutoHyphens/>
              <w:jc w:val="center"/>
              <w:rPr>
                <w:sz w:val="20"/>
                <w:szCs w:val="20"/>
              </w:rPr>
            </w:pPr>
          </w:p>
        </w:tc>
        <w:tc>
          <w:tcPr>
            <w:tcW w:w="1170" w:type="dxa"/>
            <w:vMerge/>
            <w:tcBorders>
              <w:top w:val="single" w:sz="8" w:space="0" w:color="auto"/>
              <w:left w:val="single" w:sz="8" w:space="0" w:color="auto"/>
              <w:bottom w:val="single" w:sz="8" w:space="0" w:color="auto"/>
              <w:right w:val="single" w:sz="8" w:space="0" w:color="auto"/>
            </w:tcBorders>
          </w:tcPr>
          <w:p w14:paraId="4C41576A" w14:textId="77777777" w:rsidR="00E572A8" w:rsidRPr="00775720" w:rsidRDefault="00E572A8" w:rsidP="00546E63">
            <w:pPr>
              <w:suppressAutoHyphens/>
              <w:jc w:val="center"/>
              <w:rPr>
                <w:sz w:val="20"/>
                <w:szCs w:val="20"/>
              </w:rPr>
            </w:pPr>
          </w:p>
        </w:tc>
        <w:tc>
          <w:tcPr>
            <w:tcW w:w="2708" w:type="dxa"/>
            <w:vMerge/>
            <w:tcBorders>
              <w:top w:val="single" w:sz="8" w:space="0" w:color="auto"/>
              <w:left w:val="single" w:sz="8" w:space="0" w:color="auto"/>
              <w:bottom w:val="single" w:sz="8" w:space="0" w:color="auto"/>
              <w:right w:val="single" w:sz="8" w:space="0" w:color="auto"/>
            </w:tcBorders>
          </w:tcPr>
          <w:p w14:paraId="01C35F38" w14:textId="77777777" w:rsidR="00E572A8" w:rsidRPr="00775720" w:rsidRDefault="00E572A8" w:rsidP="00546E63">
            <w:pPr>
              <w:suppressAutoHyphens/>
              <w:jc w:val="center"/>
              <w:rPr>
                <w:sz w:val="20"/>
                <w:szCs w:val="20"/>
              </w:rPr>
            </w:pPr>
          </w:p>
        </w:tc>
      </w:tr>
      <w:tr w:rsidR="00E572A8" w:rsidRPr="00775720" w14:paraId="7099F7D6" w14:textId="77777777" w:rsidTr="00DD40EC">
        <w:tc>
          <w:tcPr>
            <w:tcW w:w="976" w:type="dxa"/>
            <w:tcBorders>
              <w:top w:val="single" w:sz="8" w:space="0" w:color="auto"/>
              <w:left w:val="single" w:sz="8" w:space="0" w:color="auto"/>
              <w:bottom w:val="single" w:sz="8" w:space="0" w:color="auto"/>
              <w:right w:val="single" w:sz="8" w:space="0" w:color="auto"/>
            </w:tcBorders>
          </w:tcPr>
          <w:p w14:paraId="12F94547" w14:textId="77777777" w:rsidR="00E572A8" w:rsidRPr="00775720" w:rsidRDefault="00E572A8" w:rsidP="00DD40EC">
            <w:pPr>
              <w:suppressAutoHyphens/>
              <w:jc w:val="center"/>
              <w:rPr>
                <w:i/>
                <w:iCs/>
                <w:sz w:val="20"/>
              </w:rPr>
            </w:pPr>
            <w:r w:rsidRPr="00775720">
              <w:rPr>
                <w:i/>
                <w:iCs/>
                <w:sz w:val="20"/>
                <w:szCs w:val="20"/>
              </w:rPr>
              <w:t>[insert Item No.]</w:t>
            </w:r>
          </w:p>
        </w:tc>
        <w:tc>
          <w:tcPr>
            <w:tcW w:w="2084" w:type="dxa"/>
            <w:tcBorders>
              <w:top w:val="single" w:sz="8" w:space="0" w:color="auto"/>
              <w:left w:val="single" w:sz="8" w:space="0" w:color="auto"/>
              <w:bottom w:val="single" w:sz="8" w:space="0" w:color="auto"/>
              <w:right w:val="single" w:sz="8" w:space="0" w:color="auto"/>
            </w:tcBorders>
          </w:tcPr>
          <w:p w14:paraId="7FE374A1" w14:textId="77777777" w:rsidR="00E572A8" w:rsidRPr="00775720" w:rsidRDefault="00E572A8" w:rsidP="00DD40EC">
            <w:pPr>
              <w:suppressAutoHyphens/>
              <w:jc w:val="center"/>
              <w:rPr>
                <w:i/>
                <w:iCs/>
                <w:sz w:val="20"/>
                <w:szCs w:val="20"/>
              </w:rPr>
            </w:pPr>
            <w:r w:rsidRPr="00775720">
              <w:rPr>
                <w:i/>
                <w:iCs/>
                <w:sz w:val="20"/>
                <w:szCs w:val="20"/>
              </w:rPr>
              <w:t>[insert name of Good]</w:t>
            </w:r>
          </w:p>
        </w:tc>
        <w:tc>
          <w:tcPr>
            <w:tcW w:w="1440" w:type="dxa"/>
            <w:tcBorders>
              <w:top w:val="single" w:sz="8" w:space="0" w:color="auto"/>
              <w:left w:val="single" w:sz="8" w:space="0" w:color="auto"/>
              <w:bottom w:val="single" w:sz="8" w:space="0" w:color="auto"/>
              <w:right w:val="single" w:sz="8" w:space="0" w:color="auto"/>
            </w:tcBorders>
          </w:tcPr>
          <w:p w14:paraId="53FE3B66" w14:textId="77777777" w:rsidR="00E572A8" w:rsidRPr="00775720" w:rsidRDefault="00E572A8" w:rsidP="00DD40EC">
            <w:pPr>
              <w:suppressAutoHyphens/>
              <w:jc w:val="center"/>
              <w:rPr>
                <w:i/>
                <w:iCs/>
                <w:sz w:val="20"/>
                <w:szCs w:val="20"/>
              </w:rPr>
            </w:pPr>
            <w:r w:rsidRPr="00775720">
              <w:rPr>
                <w:i/>
                <w:iCs/>
                <w:sz w:val="20"/>
                <w:szCs w:val="20"/>
              </w:rPr>
              <w:t>[insert number of units to be supplied and name of the physical unit]</w:t>
            </w:r>
          </w:p>
        </w:tc>
        <w:tc>
          <w:tcPr>
            <w:tcW w:w="1496" w:type="dxa"/>
            <w:tcBorders>
              <w:top w:val="single" w:sz="8" w:space="0" w:color="auto"/>
              <w:left w:val="single" w:sz="8" w:space="0" w:color="auto"/>
              <w:bottom w:val="single" w:sz="8" w:space="0" w:color="auto"/>
              <w:right w:val="single" w:sz="8" w:space="0" w:color="auto"/>
            </w:tcBorders>
          </w:tcPr>
          <w:p w14:paraId="5B399C15" w14:textId="77777777" w:rsidR="00E572A8" w:rsidRPr="00775720" w:rsidRDefault="00E572A8" w:rsidP="00DD40EC">
            <w:pPr>
              <w:suppressAutoHyphens/>
              <w:jc w:val="center"/>
              <w:rPr>
                <w:i/>
                <w:iCs/>
                <w:sz w:val="20"/>
                <w:szCs w:val="20"/>
              </w:rPr>
            </w:pPr>
            <w:r w:rsidRPr="00775720">
              <w:rPr>
                <w:i/>
                <w:iCs/>
                <w:sz w:val="20"/>
                <w:szCs w:val="20"/>
              </w:rPr>
              <w:t>[insert number of units to be supplied and name of the physical unit]</w:t>
            </w:r>
          </w:p>
        </w:tc>
        <w:tc>
          <w:tcPr>
            <w:tcW w:w="1114" w:type="dxa"/>
            <w:tcBorders>
              <w:top w:val="single" w:sz="8" w:space="0" w:color="auto"/>
              <w:left w:val="single" w:sz="8" w:space="0" w:color="auto"/>
              <w:bottom w:val="single" w:sz="8" w:space="0" w:color="auto"/>
              <w:right w:val="single" w:sz="8" w:space="0" w:color="auto"/>
            </w:tcBorders>
          </w:tcPr>
          <w:p w14:paraId="4C25BE46" w14:textId="77777777" w:rsidR="00E572A8" w:rsidRPr="00775720" w:rsidRDefault="00E572A8" w:rsidP="00DD40EC">
            <w:pPr>
              <w:suppressAutoHyphens/>
              <w:jc w:val="center"/>
              <w:rPr>
                <w:i/>
                <w:iCs/>
                <w:sz w:val="20"/>
                <w:szCs w:val="20"/>
              </w:rPr>
            </w:pPr>
            <w:r w:rsidRPr="00775720">
              <w:rPr>
                <w:i/>
                <w:iCs/>
                <w:sz w:val="20"/>
                <w:szCs w:val="20"/>
              </w:rPr>
              <w:t>[insert unit price]</w:t>
            </w:r>
          </w:p>
        </w:tc>
        <w:tc>
          <w:tcPr>
            <w:tcW w:w="1170" w:type="dxa"/>
            <w:tcBorders>
              <w:top w:val="single" w:sz="8" w:space="0" w:color="auto"/>
              <w:left w:val="single" w:sz="8" w:space="0" w:color="auto"/>
              <w:bottom w:val="single" w:sz="8" w:space="0" w:color="auto"/>
              <w:right w:val="single" w:sz="8" w:space="0" w:color="auto"/>
            </w:tcBorders>
          </w:tcPr>
          <w:p w14:paraId="5F016BCE" w14:textId="77777777" w:rsidR="00E572A8" w:rsidRPr="00775720" w:rsidRDefault="00E572A8" w:rsidP="00DD40EC">
            <w:pPr>
              <w:suppressAutoHyphens/>
              <w:jc w:val="center"/>
              <w:rPr>
                <w:i/>
                <w:iCs/>
                <w:sz w:val="20"/>
                <w:szCs w:val="20"/>
              </w:rPr>
            </w:pPr>
            <w:r w:rsidRPr="00775720">
              <w:rPr>
                <w:i/>
                <w:iCs/>
                <w:sz w:val="20"/>
                <w:szCs w:val="20"/>
              </w:rPr>
              <w:t>[insert unit price]</w:t>
            </w:r>
          </w:p>
        </w:tc>
        <w:tc>
          <w:tcPr>
            <w:tcW w:w="2708" w:type="dxa"/>
            <w:tcBorders>
              <w:top w:val="single" w:sz="8" w:space="0" w:color="auto"/>
              <w:left w:val="single" w:sz="8" w:space="0" w:color="auto"/>
              <w:bottom w:val="single" w:sz="8" w:space="0" w:color="auto"/>
              <w:right w:val="single" w:sz="8" w:space="0" w:color="auto"/>
            </w:tcBorders>
          </w:tcPr>
          <w:p w14:paraId="549198A6" w14:textId="086433F9" w:rsidR="00E572A8" w:rsidRPr="00775720" w:rsidRDefault="00E572A8" w:rsidP="00DD40EC">
            <w:pPr>
              <w:suppressAutoHyphens/>
              <w:jc w:val="center"/>
              <w:rPr>
                <w:i/>
                <w:iCs/>
                <w:sz w:val="20"/>
                <w:szCs w:val="20"/>
              </w:rPr>
            </w:pPr>
            <w:r w:rsidRPr="00775720">
              <w:rPr>
                <w:i/>
                <w:iCs/>
                <w:sz w:val="20"/>
                <w:szCs w:val="20"/>
              </w:rPr>
              <w:t>[insert total bid unit price]</w:t>
            </w:r>
          </w:p>
        </w:tc>
      </w:tr>
      <w:tr w:rsidR="00EE150C" w:rsidRPr="00775720" w14:paraId="7EC5FEA2" w14:textId="77777777" w:rsidTr="00DD40EC">
        <w:tc>
          <w:tcPr>
            <w:tcW w:w="976" w:type="dxa"/>
            <w:tcBorders>
              <w:top w:val="single" w:sz="8" w:space="0" w:color="auto"/>
              <w:left w:val="single" w:sz="8" w:space="0" w:color="auto"/>
              <w:bottom w:val="single" w:sz="8" w:space="0" w:color="auto"/>
              <w:right w:val="single" w:sz="8" w:space="0" w:color="auto"/>
            </w:tcBorders>
          </w:tcPr>
          <w:p w14:paraId="5DC5BD48"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05FB6CC5" w14:textId="48AC370E" w:rsidR="00EE150C" w:rsidRPr="00775720" w:rsidRDefault="00EE150C" w:rsidP="00EE150C">
            <w:pPr>
              <w:suppressAutoHyphens/>
              <w:rPr>
                <w:i/>
                <w:iCs/>
                <w:sz w:val="20"/>
                <w:szCs w:val="20"/>
              </w:rPr>
            </w:pPr>
            <w:r>
              <w:rPr>
                <w:sz w:val="20"/>
              </w:rPr>
              <w:t>System frame having eight compartments, each surrounded by HDPE float pipes and walkways</w:t>
            </w:r>
          </w:p>
        </w:tc>
        <w:tc>
          <w:tcPr>
            <w:tcW w:w="1440" w:type="dxa"/>
            <w:tcBorders>
              <w:top w:val="single" w:sz="8" w:space="0" w:color="auto"/>
              <w:left w:val="single" w:sz="8" w:space="0" w:color="auto"/>
              <w:bottom w:val="single" w:sz="8" w:space="0" w:color="auto"/>
              <w:right w:val="single" w:sz="8" w:space="0" w:color="auto"/>
            </w:tcBorders>
          </w:tcPr>
          <w:p w14:paraId="19886D7A" w14:textId="086BF958" w:rsidR="00EE150C" w:rsidRPr="00775720" w:rsidRDefault="00EE150C" w:rsidP="00EE150C">
            <w:pPr>
              <w:suppressAutoHyphens/>
              <w:rPr>
                <w:i/>
                <w:iCs/>
                <w:sz w:val="20"/>
                <w:szCs w:val="20"/>
              </w:rPr>
            </w:pPr>
            <w:r>
              <w:rPr>
                <w:sz w:val="20"/>
              </w:rPr>
              <w:t>276 numbers</w:t>
            </w:r>
          </w:p>
        </w:tc>
        <w:tc>
          <w:tcPr>
            <w:tcW w:w="1496" w:type="dxa"/>
            <w:tcBorders>
              <w:top w:val="single" w:sz="8" w:space="0" w:color="auto"/>
              <w:left w:val="single" w:sz="8" w:space="0" w:color="auto"/>
              <w:bottom w:val="single" w:sz="8" w:space="0" w:color="auto"/>
              <w:right w:val="single" w:sz="8" w:space="0" w:color="auto"/>
            </w:tcBorders>
          </w:tcPr>
          <w:p w14:paraId="21DCA5BB"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28CECA8E"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203D7856"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713E5168" w14:textId="77777777" w:rsidR="00EE150C" w:rsidRPr="00775720" w:rsidRDefault="00EE150C" w:rsidP="00EE150C">
            <w:pPr>
              <w:suppressAutoHyphens/>
              <w:rPr>
                <w:i/>
                <w:iCs/>
                <w:sz w:val="20"/>
                <w:szCs w:val="20"/>
              </w:rPr>
            </w:pPr>
          </w:p>
        </w:tc>
      </w:tr>
      <w:tr w:rsidR="00EE150C" w:rsidRPr="00775720" w14:paraId="0D17F1EB" w14:textId="77777777" w:rsidTr="00DD40EC">
        <w:tc>
          <w:tcPr>
            <w:tcW w:w="976" w:type="dxa"/>
            <w:tcBorders>
              <w:top w:val="single" w:sz="8" w:space="0" w:color="auto"/>
              <w:left w:val="single" w:sz="8" w:space="0" w:color="auto"/>
              <w:bottom w:val="single" w:sz="8" w:space="0" w:color="auto"/>
              <w:right w:val="single" w:sz="8" w:space="0" w:color="auto"/>
            </w:tcBorders>
          </w:tcPr>
          <w:p w14:paraId="0CC696CC"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3993D305" w14:textId="11C8E1DD" w:rsidR="00EE150C" w:rsidRPr="00775720" w:rsidRDefault="00EE150C" w:rsidP="00EE150C">
            <w:pPr>
              <w:suppressAutoHyphens/>
              <w:rPr>
                <w:i/>
                <w:iCs/>
                <w:sz w:val="20"/>
                <w:szCs w:val="20"/>
              </w:rPr>
            </w:pPr>
            <w:r>
              <w:rPr>
                <w:sz w:val="20"/>
              </w:rPr>
              <w:t>Fish holding net, inner, mesh size 3/8”</w:t>
            </w:r>
          </w:p>
        </w:tc>
        <w:tc>
          <w:tcPr>
            <w:tcW w:w="1440" w:type="dxa"/>
            <w:tcBorders>
              <w:top w:val="single" w:sz="8" w:space="0" w:color="auto"/>
              <w:left w:val="single" w:sz="8" w:space="0" w:color="auto"/>
              <w:bottom w:val="single" w:sz="8" w:space="0" w:color="auto"/>
              <w:right w:val="single" w:sz="8" w:space="0" w:color="auto"/>
            </w:tcBorders>
          </w:tcPr>
          <w:p w14:paraId="77134885" w14:textId="31496B67" w:rsidR="00EE150C" w:rsidRPr="00775720" w:rsidRDefault="00EE150C" w:rsidP="00EE150C">
            <w:pPr>
              <w:suppressAutoHyphens/>
              <w:rPr>
                <w:i/>
                <w:iCs/>
                <w:sz w:val="20"/>
                <w:szCs w:val="20"/>
              </w:rPr>
            </w:pPr>
            <w:r>
              <w:rPr>
                <w:sz w:val="20"/>
              </w:rPr>
              <w:t>2,760 numbers</w:t>
            </w:r>
          </w:p>
        </w:tc>
        <w:tc>
          <w:tcPr>
            <w:tcW w:w="1496" w:type="dxa"/>
            <w:tcBorders>
              <w:top w:val="single" w:sz="8" w:space="0" w:color="auto"/>
              <w:left w:val="single" w:sz="8" w:space="0" w:color="auto"/>
              <w:bottom w:val="single" w:sz="8" w:space="0" w:color="auto"/>
              <w:right w:val="single" w:sz="8" w:space="0" w:color="auto"/>
            </w:tcBorders>
          </w:tcPr>
          <w:p w14:paraId="39D21120"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4AE7C760"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38D8840B"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654E6F7D" w14:textId="77777777" w:rsidR="00EE150C" w:rsidRPr="00775720" w:rsidRDefault="00EE150C" w:rsidP="00EE150C">
            <w:pPr>
              <w:suppressAutoHyphens/>
              <w:rPr>
                <w:i/>
                <w:iCs/>
                <w:sz w:val="20"/>
                <w:szCs w:val="20"/>
              </w:rPr>
            </w:pPr>
          </w:p>
        </w:tc>
      </w:tr>
      <w:tr w:rsidR="00EE150C" w:rsidRPr="00775720" w14:paraId="09600A7D" w14:textId="77777777" w:rsidTr="00DD40EC">
        <w:tc>
          <w:tcPr>
            <w:tcW w:w="976" w:type="dxa"/>
            <w:tcBorders>
              <w:top w:val="single" w:sz="8" w:space="0" w:color="auto"/>
              <w:left w:val="single" w:sz="8" w:space="0" w:color="auto"/>
              <w:bottom w:val="single" w:sz="8" w:space="0" w:color="auto"/>
              <w:right w:val="single" w:sz="8" w:space="0" w:color="auto"/>
            </w:tcBorders>
          </w:tcPr>
          <w:p w14:paraId="6AA8803D"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5D4C8305" w14:textId="628DA397" w:rsidR="00EE150C" w:rsidRPr="00775720" w:rsidRDefault="00EE150C" w:rsidP="00EE150C">
            <w:pPr>
              <w:suppressAutoHyphens/>
              <w:rPr>
                <w:i/>
                <w:iCs/>
                <w:sz w:val="20"/>
                <w:szCs w:val="20"/>
              </w:rPr>
            </w:pPr>
            <w:r>
              <w:rPr>
                <w:sz w:val="20"/>
              </w:rPr>
              <w:t>Fish holding net, outer, mesh size 3/8”</w:t>
            </w:r>
          </w:p>
        </w:tc>
        <w:tc>
          <w:tcPr>
            <w:tcW w:w="1440" w:type="dxa"/>
            <w:tcBorders>
              <w:top w:val="single" w:sz="8" w:space="0" w:color="auto"/>
              <w:left w:val="single" w:sz="8" w:space="0" w:color="auto"/>
              <w:bottom w:val="single" w:sz="8" w:space="0" w:color="auto"/>
              <w:right w:val="single" w:sz="8" w:space="0" w:color="auto"/>
            </w:tcBorders>
          </w:tcPr>
          <w:p w14:paraId="5B4B2F01" w14:textId="68AA1E5D" w:rsidR="00EE150C" w:rsidRPr="00775720" w:rsidRDefault="00EE150C" w:rsidP="00EE150C">
            <w:pPr>
              <w:suppressAutoHyphens/>
              <w:rPr>
                <w:i/>
                <w:iCs/>
                <w:sz w:val="20"/>
                <w:szCs w:val="20"/>
              </w:rPr>
            </w:pPr>
            <w:r>
              <w:rPr>
                <w:sz w:val="20"/>
              </w:rPr>
              <w:t>2,760 numbers</w:t>
            </w:r>
          </w:p>
        </w:tc>
        <w:tc>
          <w:tcPr>
            <w:tcW w:w="1496" w:type="dxa"/>
            <w:tcBorders>
              <w:top w:val="single" w:sz="8" w:space="0" w:color="auto"/>
              <w:left w:val="single" w:sz="8" w:space="0" w:color="auto"/>
              <w:bottom w:val="single" w:sz="8" w:space="0" w:color="auto"/>
              <w:right w:val="single" w:sz="8" w:space="0" w:color="auto"/>
            </w:tcBorders>
          </w:tcPr>
          <w:p w14:paraId="6E57318C"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2214AF30"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0E918A80"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007AFD9C" w14:textId="77777777" w:rsidR="00EE150C" w:rsidRPr="00775720" w:rsidRDefault="00EE150C" w:rsidP="00EE150C">
            <w:pPr>
              <w:suppressAutoHyphens/>
              <w:rPr>
                <w:i/>
                <w:iCs/>
                <w:sz w:val="20"/>
                <w:szCs w:val="20"/>
              </w:rPr>
            </w:pPr>
          </w:p>
        </w:tc>
      </w:tr>
      <w:tr w:rsidR="00EE150C" w:rsidRPr="00775720" w14:paraId="14C2DA34" w14:textId="77777777" w:rsidTr="00DD40EC">
        <w:tc>
          <w:tcPr>
            <w:tcW w:w="976" w:type="dxa"/>
            <w:tcBorders>
              <w:top w:val="single" w:sz="8" w:space="0" w:color="auto"/>
              <w:left w:val="single" w:sz="8" w:space="0" w:color="auto"/>
              <w:bottom w:val="single" w:sz="8" w:space="0" w:color="auto"/>
              <w:right w:val="single" w:sz="8" w:space="0" w:color="auto"/>
            </w:tcBorders>
          </w:tcPr>
          <w:p w14:paraId="05895A48"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01593D46" w14:textId="6EC9BC8E" w:rsidR="00EE150C" w:rsidRPr="00775720" w:rsidRDefault="00EE150C" w:rsidP="00EE150C">
            <w:pPr>
              <w:suppressAutoHyphens/>
              <w:rPr>
                <w:i/>
                <w:iCs/>
                <w:sz w:val="20"/>
                <w:szCs w:val="20"/>
              </w:rPr>
            </w:pPr>
            <w:r>
              <w:rPr>
                <w:sz w:val="20"/>
              </w:rPr>
              <w:t xml:space="preserve">Fish holding net, inner, mesh size 1 ¼” </w:t>
            </w:r>
          </w:p>
        </w:tc>
        <w:tc>
          <w:tcPr>
            <w:tcW w:w="1440" w:type="dxa"/>
            <w:tcBorders>
              <w:top w:val="single" w:sz="8" w:space="0" w:color="auto"/>
              <w:left w:val="single" w:sz="8" w:space="0" w:color="auto"/>
              <w:bottom w:val="single" w:sz="8" w:space="0" w:color="auto"/>
              <w:right w:val="single" w:sz="8" w:space="0" w:color="auto"/>
            </w:tcBorders>
          </w:tcPr>
          <w:p w14:paraId="579053FC" w14:textId="615BCEB8" w:rsidR="00EE150C" w:rsidRPr="00775720" w:rsidRDefault="00EE150C" w:rsidP="00EE150C">
            <w:pPr>
              <w:suppressAutoHyphens/>
              <w:rPr>
                <w:i/>
                <w:iCs/>
                <w:sz w:val="20"/>
                <w:szCs w:val="20"/>
              </w:rPr>
            </w:pPr>
            <w:r>
              <w:rPr>
                <w:sz w:val="20"/>
              </w:rPr>
              <w:t>2,760 numbers</w:t>
            </w:r>
          </w:p>
        </w:tc>
        <w:tc>
          <w:tcPr>
            <w:tcW w:w="1496" w:type="dxa"/>
            <w:tcBorders>
              <w:top w:val="single" w:sz="8" w:space="0" w:color="auto"/>
              <w:left w:val="single" w:sz="8" w:space="0" w:color="auto"/>
              <w:bottom w:val="single" w:sz="8" w:space="0" w:color="auto"/>
              <w:right w:val="single" w:sz="8" w:space="0" w:color="auto"/>
            </w:tcBorders>
          </w:tcPr>
          <w:p w14:paraId="56F2D52C"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3CE8CA22"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499F4953"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7ECCE039" w14:textId="77777777" w:rsidR="00EE150C" w:rsidRPr="00775720" w:rsidRDefault="00EE150C" w:rsidP="00EE150C">
            <w:pPr>
              <w:suppressAutoHyphens/>
              <w:rPr>
                <w:i/>
                <w:iCs/>
                <w:sz w:val="20"/>
                <w:szCs w:val="20"/>
              </w:rPr>
            </w:pPr>
          </w:p>
        </w:tc>
      </w:tr>
      <w:tr w:rsidR="00EE150C" w:rsidRPr="00775720" w14:paraId="13C316FB" w14:textId="77777777" w:rsidTr="00DD40EC">
        <w:tc>
          <w:tcPr>
            <w:tcW w:w="976" w:type="dxa"/>
            <w:tcBorders>
              <w:top w:val="single" w:sz="8" w:space="0" w:color="auto"/>
              <w:left w:val="single" w:sz="8" w:space="0" w:color="auto"/>
              <w:bottom w:val="single" w:sz="8" w:space="0" w:color="auto"/>
              <w:right w:val="single" w:sz="8" w:space="0" w:color="auto"/>
            </w:tcBorders>
          </w:tcPr>
          <w:p w14:paraId="4CCEA963"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2F45278A" w14:textId="4C539895" w:rsidR="00EE150C" w:rsidRPr="00775720" w:rsidRDefault="00EE150C" w:rsidP="00EE150C">
            <w:pPr>
              <w:suppressAutoHyphens/>
              <w:rPr>
                <w:i/>
                <w:iCs/>
                <w:sz w:val="20"/>
                <w:szCs w:val="20"/>
              </w:rPr>
            </w:pPr>
            <w:r>
              <w:rPr>
                <w:sz w:val="20"/>
              </w:rPr>
              <w:t xml:space="preserve">Fish holding net, outer, mesh size 1 ¼” </w:t>
            </w:r>
          </w:p>
        </w:tc>
        <w:tc>
          <w:tcPr>
            <w:tcW w:w="1440" w:type="dxa"/>
            <w:tcBorders>
              <w:top w:val="single" w:sz="8" w:space="0" w:color="auto"/>
              <w:left w:val="single" w:sz="8" w:space="0" w:color="auto"/>
              <w:bottom w:val="single" w:sz="8" w:space="0" w:color="auto"/>
              <w:right w:val="single" w:sz="8" w:space="0" w:color="auto"/>
            </w:tcBorders>
          </w:tcPr>
          <w:p w14:paraId="0B0A942E" w14:textId="1A164921" w:rsidR="00EE150C" w:rsidRPr="00775720" w:rsidRDefault="00EE150C" w:rsidP="00EE150C">
            <w:pPr>
              <w:suppressAutoHyphens/>
              <w:rPr>
                <w:i/>
                <w:iCs/>
                <w:sz w:val="20"/>
                <w:szCs w:val="20"/>
              </w:rPr>
            </w:pPr>
            <w:r>
              <w:rPr>
                <w:sz w:val="20"/>
              </w:rPr>
              <w:t>2,760 numbers</w:t>
            </w:r>
          </w:p>
        </w:tc>
        <w:tc>
          <w:tcPr>
            <w:tcW w:w="1496" w:type="dxa"/>
            <w:tcBorders>
              <w:top w:val="single" w:sz="8" w:space="0" w:color="auto"/>
              <w:left w:val="single" w:sz="8" w:space="0" w:color="auto"/>
              <w:bottom w:val="single" w:sz="8" w:space="0" w:color="auto"/>
              <w:right w:val="single" w:sz="8" w:space="0" w:color="auto"/>
            </w:tcBorders>
          </w:tcPr>
          <w:p w14:paraId="2FE36148"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4117E651"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4CEB7F20"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0178D654" w14:textId="77777777" w:rsidR="00EE150C" w:rsidRPr="00775720" w:rsidRDefault="00EE150C" w:rsidP="00EE150C">
            <w:pPr>
              <w:suppressAutoHyphens/>
              <w:rPr>
                <w:i/>
                <w:iCs/>
                <w:sz w:val="20"/>
                <w:szCs w:val="20"/>
              </w:rPr>
            </w:pPr>
          </w:p>
        </w:tc>
      </w:tr>
      <w:tr w:rsidR="00EE150C" w:rsidRPr="00775720" w14:paraId="6D76FBE5" w14:textId="77777777" w:rsidTr="00DD40EC">
        <w:tc>
          <w:tcPr>
            <w:tcW w:w="976" w:type="dxa"/>
            <w:tcBorders>
              <w:top w:val="single" w:sz="8" w:space="0" w:color="auto"/>
              <w:left w:val="single" w:sz="8" w:space="0" w:color="auto"/>
              <w:bottom w:val="single" w:sz="8" w:space="0" w:color="auto"/>
              <w:right w:val="single" w:sz="8" w:space="0" w:color="auto"/>
            </w:tcBorders>
          </w:tcPr>
          <w:p w14:paraId="3E555315"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6A611EEF" w14:textId="3E1175DA" w:rsidR="00EE150C" w:rsidRPr="00775720" w:rsidRDefault="00EE150C" w:rsidP="00EE150C">
            <w:pPr>
              <w:suppressAutoHyphens/>
              <w:rPr>
                <w:i/>
                <w:iCs/>
                <w:sz w:val="20"/>
                <w:szCs w:val="20"/>
              </w:rPr>
            </w:pPr>
            <w:r>
              <w:rPr>
                <w:sz w:val="20"/>
              </w:rPr>
              <w:t>Compartment top cover net</w:t>
            </w:r>
          </w:p>
        </w:tc>
        <w:tc>
          <w:tcPr>
            <w:tcW w:w="1440" w:type="dxa"/>
            <w:tcBorders>
              <w:top w:val="single" w:sz="8" w:space="0" w:color="auto"/>
              <w:left w:val="single" w:sz="8" w:space="0" w:color="auto"/>
              <w:bottom w:val="single" w:sz="8" w:space="0" w:color="auto"/>
              <w:right w:val="single" w:sz="8" w:space="0" w:color="auto"/>
            </w:tcBorders>
          </w:tcPr>
          <w:p w14:paraId="2AECB84D" w14:textId="64003A1F" w:rsidR="00EE150C" w:rsidRPr="00775720" w:rsidRDefault="00EE150C" w:rsidP="00EE150C">
            <w:pPr>
              <w:suppressAutoHyphens/>
              <w:rPr>
                <w:i/>
                <w:iCs/>
                <w:sz w:val="20"/>
                <w:szCs w:val="20"/>
              </w:rPr>
            </w:pPr>
            <w:r>
              <w:rPr>
                <w:sz w:val="20"/>
              </w:rPr>
              <w:t>2,760 numbers</w:t>
            </w:r>
          </w:p>
        </w:tc>
        <w:tc>
          <w:tcPr>
            <w:tcW w:w="1496" w:type="dxa"/>
            <w:tcBorders>
              <w:top w:val="single" w:sz="8" w:space="0" w:color="auto"/>
              <w:left w:val="single" w:sz="8" w:space="0" w:color="auto"/>
              <w:bottom w:val="single" w:sz="8" w:space="0" w:color="auto"/>
              <w:right w:val="single" w:sz="8" w:space="0" w:color="auto"/>
            </w:tcBorders>
          </w:tcPr>
          <w:p w14:paraId="56673704"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50B67483"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02A09A30"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6647D9AF" w14:textId="77777777" w:rsidR="00EE150C" w:rsidRPr="00775720" w:rsidRDefault="00EE150C" w:rsidP="00EE150C">
            <w:pPr>
              <w:suppressAutoHyphens/>
              <w:rPr>
                <w:i/>
                <w:iCs/>
                <w:sz w:val="20"/>
                <w:szCs w:val="20"/>
              </w:rPr>
            </w:pPr>
          </w:p>
        </w:tc>
      </w:tr>
      <w:tr w:rsidR="00EE150C" w:rsidRPr="00775720" w14:paraId="7D4D3245" w14:textId="77777777" w:rsidTr="00DD40EC">
        <w:tc>
          <w:tcPr>
            <w:tcW w:w="976" w:type="dxa"/>
            <w:tcBorders>
              <w:top w:val="single" w:sz="8" w:space="0" w:color="auto"/>
              <w:left w:val="single" w:sz="8" w:space="0" w:color="auto"/>
              <w:bottom w:val="single" w:sz="8" w:space="0" w:color="auto"/>
              <w:right w:val="single" w:sz="8" w:space="0" w:color="auto"/>
            </w:tcBorders>
          </w:tcPr>
          <w:p w14:paraId="08AA7190"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0DD34E0C" w14:textId="3EE31159" w:rsidR="00EE150C" w:rsidRPr="00775720" w:rsidRDefault="00EE150C" w:rsidP="00EE150C">
            <w:pPr>
              <w:suppressAutoHyphens/>
              <w:rPr>
                <w:i/>
                <w:iCs/>
                <w:sz w:val="20"/>
                <w:szCs w:val="20"/>
              </w:rPr>
            </w:pPr>
            <w:r>
              <w:rPr>
                <w:sz w:val="20"/>
              </w:rPr>
              <w:t>Rope, anchoring</w:t>
            </w:r>
          </w:p>
        </w:tc>
        <w:tc>
          <w:tcPr>
            <w:tcW w:w="1440" w:type="dxa"/>
            <w:tcBorders>
              <w:top w:val="single" w:sz="8" w:space="0" w:color="auto"/>
              <w:left w:val="single" w:sz="8" w:space="0" w:color="auto"/>
              <w:bottom w:val="single" w:sz="8" w:space="0" w:color="auto"/>
              <w:right w:val="single" w:sz="8" w:space="0" w:color="auto"/>
            </w:tcBorders>
          </w:tcPr>
          <w:p w14:paraId="7E65E6B1" w14:textId="77C2ADDF" w:rsidR="00EE150C" w:rsidRPr="00775720" w:rsidRDefault="00EE150C" w:rsidP="00EE150C">
            <w:pPr>
              <w:suppressAutoHyphens/>
              <w:rPr>
                <w:i/>
                <w:iCs/>
                <w:sz w:val="20"/>
                <w:szCs w:val="20"/>
              </w:rPr>
            </w:pPr>
            <w:r>
              <w:rPr>
                <w:sz w:val="20"/>
              </w:rPr>
              <w:t>1,104 numbers</w:t>
            </w:r>
          </w:p>
        </w:tc>
        <w:tc>
          <w:tcPr>
            <w:tcW w:w="1496" w:type="dxa"/>
            <w:tcBorders>
              <w:top w:val="single" w:sz="8" w:space="0" w:color="auto"/>
              <w:left w:val="single" w:sz="8" w:space="0" w:color="auto"/>
              <w:bottom w:val="single" w:sz="8" w:space="0" w:color="auto"/>
              <w:right w:val="single" w:sz="8" w:space="0" w:color="auto"/>
            </w:tcBorders>
          </w:tcPr>
          <w:p w14:paraId="26500751"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6735815F"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0AB0F647"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41E4B053" w14:textId="77777777" w:rsidR="00EE150C" w:rsidRPr="00775720" w:rsidRDefault="00EE150C" w:rsidP="00EE150C">
            <w:pPr>
              <w:suppressAutoHyphens/>
              <w:rPr>
                <w:i/>
                <w:iCs/>
                <w:sz w:val="20"/>
                <w:szCs w:val="20"/>
              </w:rPr>
            </w:pPr>
          </w:p>
        </w:tc>
      </w:tr>
      <w:tr w:rsidR="00EE150C" w:rsidRPr="00775720" w14:paraId="00D9285A" w14:textId="77777777" w:rsidTr="00DD40EC">
        <w:tc>
          <w:tcPr>
            <w:tcW w:w="976" w:type="dxa"/>
            <w:tcBorders>
              <w:top w:val="single" w:sz="8" w:space="0" w:color="auto"/>
              <w:left w:val="single" w:sz="8" w:space="0" w:color="auto"/>
              <w:bottom w:val="single" w:sz="8" w:space="0" w:color="auto"/>
              <w:right w:val="single" w:sz="8" w:space="0" w:color="auto"/>
            </w:tcBorders>
          </w:tcPr>
          <w:p w14:paraId="158E8445"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177500A5" w14:textId="281D656A" w:rsidR="00EE150C" w:rsidRPr="00775720" w:rsidRDefault="00EE150C" w:rsidP="00EE150C">
            <w:pPr>
              <w:suppressAutoHyphens/>
              <w:rPr>
                <w:i/>
                <w:iCs/>
                <w:sz w:val="20"/>
                <w:szCs w:val="20"/>
              </w:rPr>
            </w:pPr>
            <w:r>
              <w:rPr>
                <w:sz w:val="20"/>
              </w:rPr>
              <w:t>Anchor</w:t>
            </w:r>
          </w:p>
        </w:tc>
        <w:tc>
          <w:tcPr>
            <w:tcW w:w="1440" w:type="dxa"/>
            <w:tcBorders>
              <w:top w:val="single" w:sz="8" w:space="0" w:color="auto"/>
              <w:left w:val="single" w:sz="8" w:space="0" w:color="auto"/>
              <w:bottom w:val="single" w:sz="8" w:space="0" w:color="auto"/>
              <w:right w:val="single" w:sz="8" w:space="0" w:color="auto"/>
            </w:tcBorders>
          </w:tcPr>
          <w:p w14:paraId="7EA6688B" w14:textId="02953276" w:rsidR="00EE150C" w:rsidRPr="00775720" w:rsidRDefault="00EE150C" w:rsidP="00EE150C">
            <w:pPr>
              <w:suppressAutoHyphens/>
              <w:rPr>
                <w:i/>
                <w:iCs/>
                <w:sz w:val="20"/>
                <w:szCs w:val="20"/>
              </w:rPr>
            </w:pPr>
            <w:r>
              <w:rPr>
                <w:sz w:val="20"/>
              </w:rPr>
              <w:t>1,104 numbers</w:t>
            </w:r>
          </w:p>
        </w:tc>
        <w:tc>
          <w:tcPr>
            <w:tcW w:w="1496" w:type="dxa"/>
            <w:tcBorders>
              <w:top w:val="single" w:sz="8" w:space="0" w:color="auto"/>
              <w:left w:val="single" w:sz="8" w:space="0" w:color="auto"/>
              <w:bottom w:val="single" w:sz="8" w:space="0" w:color="auto"/>
              <w:right w:val="single" w:sz="8" w:space="0" w:color="auto"/>
            </w:tcBorders>
          </w:tcPr>
          <w:p w14:paraId="51059BF3"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5F3C9211"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31BC7962"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26896AF6" w14:textId="77777777" w:rsidR="00EE150C" w:rsidRPr="00775720" w:rsidRDefault="00EE150C" w:rsidP="00EE150C">
            <w:pPr>
              <w:suppressAutoHyphens/>
              <w:rPr>
                <w:i/>
                <w:iCs/>
                <w:sz w:val="20"/>
                <w:szCs w:val="20"/>
              </w:rPr>
            </w:pPr>
          </w:p>
        </w:tc>
      </w:tr>
      <w:tr w:rsidR="00EE150C" w:rsidRPr="00775720" w14:paraId="1BEFABCA" w14:textId="77777777" w:rsidTr="00DD40EC">
        <w:tc>
          <w:tcPr>
            <w:tcW w:w="976" w:type="dxa"/>
            <w:tcBorders>
              <w:top w:val="single" w:sz="8" w:space="0" w:color="auto"/>
              <w:left w:val="single" w:sz="8" w:space="0" w:color="auto"/>
              <w:bottom w:val="single" w:sz="8" w:space="0" w:color="auto"/>
              <w:right w:val="single" w:sz="8" w:space="0" w:color="auto"/>
            </w:tcBorders>
          </w:tcPr>
          <w:p w14:paraId="1239BB29"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4BCDC532" w14:textId="77777777" w:rsidR="00EE150C" w:rsidRPr="00775720" w:rsidRDefault="00EE150C" w:rsidP="00EE150C">
            <w:pPr>
              <w:suppressAutoHyphens/>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3012FCEF" w14:textId="77777777" w:rsidR="00EE150C" w:rsidRPr="00775720" w:rsidRDefault="00EE150C" w:rsidP="00EE150C">
            <w:pPr>
              <w:suppressAutoHyphens/>
              <w:rPr>
                <w:i/>
                <w:iCs/>
                <w:sz w:val="20"/>
                <w:szCs w:val="20"/>
              </w:rPr>
            </w:pPr>
          </w:p>
        </w:tc>
        <w:tc>
          <w:tcPr>
            <w:tcW w:w="1496" w:type="dxa"/>
            <w:tcBorders>
              <w:top w:val="single" w:sz="8" w:space="0" w:color="auto"/>
              <w:left w:val="single" w:sz="8" w:space="0" w:color="auto"/>
              <w:bottom w:val="single" w:sz="8" w:space="0" w:color="auto"/>
              <w:right w:val="single" w:sz="8" w:space="0" w:color="auto"/>
            </w:tcBorders>
          </w:tcPr>
          <w:p w14:paraId="637E3AA2"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7C9C4292"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11B2E68F"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1743B7D2" w14:textId="77777777" w:rsidR="00EE150C" w:rsidRPr="00775720" w:rsidRDefault="00EE150C" w:rsidP="00EE150C">
            <w:pPr>
              <w:suppressAutoHyphens/>
              <w:rPr>
                <w:i/>
                <w:iCs/>
                <w:sz w:val="20"/>
                <w:szCs w:val="20"/>
              </w:rPr>
            </w:pPr>
          </w:p>
        </w:tc>
      </w:tr>
      <w:tr w:rsidR="00EE150C" w:rsidRPr="00775720" w14:paraId="4AEC2A25" w14:textId="77777777" w:rsidTr="00DD40EC">
        <w:tc>
          <w:tcPr>
            <w:tcW w:w="976" w:type="dxa"/>
            <w:tcBorders>
              <w:top w:val="single" w:sz="8" w:space="0" w:color="auto"/>
              <w:left w:val="single" w:sz="8" w:space="0" w:color="auto"/>
              <w:bottom w:val="single" w:sz="8" w:space="0" w:color="auto"/>
              <w:right w:val="single" w:sz="8" w:space="0" w:color="auto"/>
            </w:tcBorders>
          </w:tcPr>
          <w:p w14:paraId="549E1636" w14:textId="77777777" w:rsidR="00EE150C" w:rsidRPr="00775720" w:rsidRDefault="00EE150C" w:rsidP="00EE150C">
            <w:pPr>
              <w:suppressAutoHyphens/>
              <w:rPr>
                <w:i/>
                <w:iCs/>
                <w:sz w:val="16"/>
              </w:rPr>
            </w:pPr>
          </w:p>
        </w:tc>
        <w:tc>
          <w:tcPr>
            <w:tcW w:w="2084" w:type="dxa"/>
            <w:tcBorders>
              <w:top w:val="single" w:sz="8" w:space="0" w:color="auto"/>
              <w:left w:val="single" w:sz="8" w:space="0" w:color="auto"/>
              <w:bottom w:val="single" w:sz="8" w:space="0" w:color="auto"/>
              <w:right w:val="single" w:sz="8" w:space="0" w:color="auto"/>
            </w:tcBorders>
          </w:tcPr>
          <w:p w14:paraId="4FC6E770" w14:textId="77777777" w:rsidR="00EE150C" w:rsidRPr="00775720" w:rsidRDefault="00EE150C" w:rsidP="00EE150C">
            <w:pPr>
              <w:suppressAutoHyphens/>
              <w:rPr>
                <w:i/>
                <w:iCs/>
                <w:sz w:val="20"/>
                <w:szCs w:val="20"/>
              </w:rPr>
            </w:pPr>
          </w:p>
        </w:tc>
        <w:tc>
          <w:tcPr>
            <w:tcW w:w="1440" w:type="dxa"/>
            <w:tcBorders>
              <w:top w:val="single" w:sz="8" w:space="0" w:color="auto"/>
              <w:left w:val="single" w:sz="8" w:space="0" w:color="auto"/>
              <w:bottom w:val="single" w:sz="8" w:space="0" w:color="auto"/>
              <w:right w:val="single" w:sz="8" w:space="0" w:color="auto"/>
            </w:tcBorders>
          </w:tcPr>
          <w:p w14:paraId="1CA99B04" w14:textId="77777777" w:rsidR="00EE150C" w:rsidRPr="00775720" w:rsidRDefault="00EE150C" w:rsidP="00EE150C">
            <w:pPr>
              <w:suppressAutoHyphens/>
              <w:rPr>
                <w:i/>
                <w:iCs/>
                <w:sz w:val="20"/>
                <w:szCs w:val="20"/>
              </w:rPr>
            </w:pPr>
          </w:p>
        </w:tc>
        <w:tc>
          <w:tcPr>
            <w:tcW w:w="1496" w:type="dxa"/>
            <w:tcBorders>
              <w:top w:val="single" w:sz="8" w:space="0" w:color="auto"/>
              <w:left w:val="single" w:sz="8" w:space="0" w:color="auto"/>
              <w:bottom w:val="single" w:sz="8" w:space="0" w:color="auto"/>
              <w:right w:val="single" w:sz="8" w:space="0" w:color="auto"/>
            </w:tcBorders>
          </w:tcPr>
          <w:p w14:paraId="31ACAE70" w14:textId="77777777" w:rsidR="00EE150C" w:rsidRPr="00775720" w:rsidRDefault="00EE150C" w:rsidP="00EE150C">
            <w:pPr>
              <w:suppressAutoHyphens/>
              <w:rPr>
                <w:i/>
                <w:iCs/>
                <w:sz w:val="20"/>
                <w:szCs w:val="20"/>
              </w:rPr>
            </w:pPr>
          </w:p>
        </w:tc>
        <w:tc>
          <w:tcPr>
            <w:tcW w:w="1114" w:type="dxa"/>
            <w:tcBorders>
              <w:top w:val="single" w:sz="8" w:space="0" w:color="auto"/>
              <w:left w:val="single" w:sz="8" w:space="0" w:color="auto"/>
              <w:bottom w:val="single" w:sz="8" w:space="0" w:color="auto"/>
              <w:right w:val="single" w:sz="8" w:space="0" w:color="auto"/>
            </w:tcBorders>
          </w:tcPr>
          <w:p w14:paraId="48ACCB30" w14:textId="77777777" w:rsidR="00EE150C" w:rsidRPr="00775720" w:rsidRDefault="00EE150C" w:rsidP="00EE150C">
            <w:pPr>
              <w:suppressAutoHyphens/>
              <w:rPr>
                <w:i/>
                <w:iCs/>
                <w:sz w:val="20"/>
                <w:szCs w:val="20"/>
              </w:rPr>
            </w:pPr>
          </w:p>
        </w:tc>
        <w:tc>
          <w:tcPr>
            <w:tcW w:w="1170" w:type="dxa"/>
            <w:tcBorders>
              <w:top w:val="single" w:sz="8" w:space="0" w:color="auto"/>
              <w:left w:val="single" w:sz="8" w:space="0" w:color="auto"/>
              <w:bottom w:val="single" w:sz="8" w:space="0" w:color="auto"/>
              <w:right w:val="single" w:sz="8" w:space="0" w:color="auto"/>
            </w:tcBorders>
          </w:tcPr>
          <w:p w14:paraId="27FBDBBD" w14:textId="77777777" w:rsidR="00EE150C" w:rsidRPr="00775720" w:rsidRDefault="00EE150C" w:rsidP="00EE150C">
            <w:pPr>
              <w:suppressAutoHyphens/>
              <w:rPr>
                <w:i/>
                <w:iCs/>
                <w:sz w:val="20"/>
                <w:szCs w:val="20"/>
              </w:rPr>
            </w:pPr>
          </w:p>
        </w:tc>
        <w:tc>
          <w:tcPr>
            <w:tcW w:w="2708" w:type="dxa"/>
            <w:tcBorders>
              <w:top w:val="single" w:sz="8" w:space="0" w:color="auto"/>
              <w:left w:val="single" w:sz="8" w:space="0" w:color="auto"/>
              <w:bottom w:val="single" w:sz="8" w:space="0" w:color="auto"/>
              <w:right w:val="single" w:sz="8" w:space="0" w:color="auto"/>
            </w:tcBorders>
          </w:tcPr>
          <w:p w14:paraId="04299956" w14:textId="77777777" w:rsidR="00EE150C" w:rsidRPr="00775720" w:rsidRDefault="00EE150C" w:rsidP="00EE150C">
            <w:pPr>
              <w:suppressAutoHyphens/>
              <w:rPr>
                <w:i/>
                <w:iCs/>
                <w:sz w:val="20"/>
                <w:szCs w:val="20"/>
              </w:rPr>
            </w:pPr>
          </w:p>
        </w:tc>
      </w:tr>
      <w:tr w:rsidR="00EE150C" w:rsidRPr="00775720" w14:paraId="695BF28D" w14:textId="77777777" w:rsidTr="00DD40EC">
        <w:tc>
          <w:tcPr>
            <w:tcW w:w="976" w:type="dxa"/>
            <w:tcBorders>
              <w:top w:val="single" w:sz="8" w:space="0" w:color="auto"/>
              <w:left w:val="single" w:sz="8" w:space="0" w:color="auto"/>
              <w:bottom w:val="single" w:sz="8" w:space="0" w:color="auto"/>
              <w:right w:val="single" w:sz="8" w:space="0" w:color="auto"/>
            </w:tcBorders>
          </w:tcPr>
          <w:p w14:paraId="447F1575" w14:textId="77777777" w:rsidR="00EE150C" w:rsidRPr="00775720" w:rsidRDefault="00EE150C" w:rsidP="00EE150C">
            <w:pPr>
              <w:suppressAutoHyphens/>
              <w:rPr>
                <w:sz w:val="20"/>
              </w:rPr>
            </w:pPr>
          </w:p>
        </w:tc>
        <w:tc>
          <w:tcPr>
            <w:tcW w:w="2084" w:type="dxa"/>
            <w:tcBorders>
              <w:top w:val="single" w:sz="8" w:space="0" w:color="auto"/>
              <w:left w:val="single" w:sz="8" w:space="0" w:color="auto"/>
              <w:bottom w:val="single" w:sz="8" w:space="0" w:color="auto"/>
              <w:right w:val="single" w:sz="8" w:space="0" w:color="auto"/>
            </w:tcBorders>
          </w:tcPr>
          <w:p w14:paraId="5A6709BF" w14:textId="77777777" w:rsidR="00EE150C" w:rsidRPr="00775720" w:rsidRDefault="00EE150C" w:rsidP="00EE150C">
            <w:pPr>
              <w:suppressAutoHyphens/>
              <w:rPr>
                <w:sz w:val="20"/>
                <w:szCs w:val="20"/>
              </w:rPr>
            </w:pPr>
          </w:p>
        </w:tc>
        <w:tc>
          <w:tcPr>
            <w:tcW w:w="7928" w:type="dxa"/>
            <w:gridSpan w:val="5"/>
            <w:tcBorders>
              <w:top w:val="single" w:sz="8" w:space="0" w:color="auto"/>
              <w:left w:val="single" w:sz="8" w:space="0" w:color="auto"/>
              <w:bottom w:val="single" w:sz="8" w:space="0" w:color="auto"/>
              <w:right w:val="single" w:sz="8" w:space="0" w:color="auto"/>
            </w:tcBorders>
          </w:tcPr>
          <w:p w14:paraId="3DEDDD9F" w14:textId="77777777" w:rsidR="00EE150C" w:rsidRPr="00775720" w:rsidRDefault="00EE150C" w:rsidP="00EE150C">
            <w:pPr>
              <w:suppressAutoHyphens/>
              <w:rPr>
                <w:i/>
                <w:iCs/>
                <w:sz w:val="20"/>
                <w:szCs w:val="20"/>
              </w:rPr>
            </w:pPr>
            <w:r w:rsidRPr="00775720">
              <w:rPr>
                <w:sz w:val="20"/>
                <w:szCs w:val="20"/>
              </w:rPr>
              <w:t xml:space="preserve">Name of Bidder </w:t>
            </w:r>
            <w:r w:rsidRPr="00775720">
              <w:rPr>
                <w:i/>
                <w:iCs/>
                <w:sz w:val="20"/>
                <w:szCs w:val="20"/>
              </w:rPr>
              <w:t xml:space="preserve">[insert complete name of Bidder] </w:t>
            </w:r>
            <w:r w:rsidRPr="00775720">
              <w:rPr>
                <w:sz w:val="20"/>
                <w:szCs w:val="20"/>
              </w:rPr>
              <w:t xml:space="preserve">Signature of Bidder </w:t>
            </w:r>
            <w:r w:rsidRPr="00775720">
              <w:rPr>
                <w:i/>
                <w:iCs/>
                <w:sz w:val="20"/>
                <w:szCs w:val="20"/>
              </w:rPr>
              <w:t xml:space="preserve">[signature of person signing the Bid] </w:t>
            </w:r>
            <w:r w:rsidRPr="00775720">
              <w:rPr>
                <w:sz w:val="20"/>
                <w:szCs w:val="20"/>
              </w:rPr>
              <w:t xml:space="preserve">Date </w:t>
            </w:r>
            <w:r w:rsidRPr="00775720">
              <w:rPr>
                <w:i/>
                <w:iCs/>
                <w:sz w:val="20"/>
                <w:szCs w:val="20"/>
              </w:rPr>
              <w:t>[insert date]</w:t>
            </w:r>
          </w:p>
        </w:tc>
      </w:tr>
      <w:tr w:rsidR="00EE150C" w14:paraId="01467432" w14:textId="77777777" w:rsidTr="00DD40EC">
        <w:tc>
          <w:tcPr>
            <w:tcW w:w="10988" w:type="dxa"/>
            <w:gridSpan w:val="7"/>
            <w:tcBorders>
              <w:top w:val="single" w:sz="8" w:space="0" w:color="auto"/>
              <w:left w:val="single" w:sz="8" w:space="0" w:color="auto"/>
              <w:bottom w:val="single" w:sz="8" w:space="0" w:color="auto"/>
              <w:right w:val="single" w:sz="8" w:space="0" w:color="auto"/>
            </w:tcBorders>
          </w:tcPr>
          <w:p w14:paraId="0DCCB4F3" w14:textId="77777777" w:rsidR="00EE150C" w:rsidRPr="00741AB2" w:rsidRDefault="00EE150C" w:rsidP="003B7D0F">
            <w:pPr>
              <w:pStyle w:val="ListParagraph"/>
              <w:numPr>
                <w:ilvl w:val="0"/>
                <w:numId w:val="122"/>
              </w:numPr>
              <w:suppressAutoHyphens/>
              <w:ind w:left="399"/>
              <w:rPr>
                <w:i/>
                <w:iCs/>
                <w:sz w:val="20"/>
                <w:szCs w:val="20"/>
              </w:rPr>
            </w:pPr>
          </w:p>
        </w:tc>
      </w:tr>
    </w:tbl>
    <w:p w14:paraId="06E45232" w14:textId="77777777" w:rsidR="00E572A8" w:rsidRDefault="00E572A8" w:rsidP="00E572A8">
      <w:pPr>
        <w:spacing w:before="240"/>
      </w:pPr>
    </w:p>
    <w:p w14:paraId="4EFD967F" w14:textId="77777777" w:rsidR="00F33934" w:rsidRDefault="00F33934" w:rsidP="003A3C3B"/>
    <w:p w14:paraId="0FD82843" w14:textId="2C9AF094" w:rsidR="00F33934" w:rsidRDefault="00F33934" w:rsidP="003A3C3B"/>
    <w:p w14:paraId="4F0C30F9" w14:textId="5ACF6823" w:rsidR="003C55D8" w:rsidRDefault="003C55D8" w:rsidP="003A3C3B"/>
    <w:p w14:paraId="61DAFA2D" w14:textId="17FE7CD4" w:rsidR="003C55D8" w:rsidRDefault="003C55D8" w:rsidP="003A3C3B"/>
    <w:p w14:paraId="19078279" w14:textId="018F749B" w:rsidR="003C55D8" w:rsidRDefault="003C55D8" w:rsidP="003A3C3B"/>
    <w:p w14:paraId="7779172D" w14:textId="098ED866" w:rsidR="003C55D8" w:rsidRDefault="003C55D8" w:rsidP="003A3C3B"/>
    <w:p w14:paraId="48108278" w14:textId="77777777" w:rsidR="003C55D8" w:rsidRDefault="003C55D8" w:rsidP="003A3C3B"/>
    <w:p w14:paraId="6732B4C6" w14:textId="1CACA692" w:rsidR="0030444E" w:rsidRPr="004A2C5F" w:rsidRDefault="0030444E" w:rsidP="0030444E">
      <w:pPr>
        <w:spacing w:before="240"/>
      </w:pPr>
      <w:bookmarkStart w:id="523" w:name="_Toc347230628"/>
      <w:bookmarkStart w:id="524" w:name="_Toc482547384"/>
      <w:bookmarkStart w:id="525" w:name="_Toc484434237"/>
      <w:bookmarkStart w:id="526" w:name="_Toc454620984"/>
      <w:bookmarkStart w:id="527" w:name="_Toc488411755"/>
      <w:bookmarkStart w:id="528" w:name="_Toc438266926"/>
      <w:bookmarkStart w:id="529" w:name="_Toc438267900"/>
      <w:bookmarkStart w:id="530" w:name="_Toc438366668"/>
      <w:bookmarkStart w:id="531" w:name="_Toc438954446"/>
      <w:bookmarkEnd w:id="518"/>
      <w:bookmarkEnd w:id="519"/>
      <w:bookmarkEnd w:id="520"/>
      <w:bookmarkEnd w:id="521"/>
      <w:bookmarkEnd w:id="522"/>
    </w:p>
    <w:p w14:paraId="5C46C830" w14:textId="77777777" w:rsidR="002E253F" w:rsidRPr="00CF0460" w:rsidRDefault="002E253F" w:rsidP="00666689">
      <w:pPr>
        <w:pStyle w:val="IVh1"/>
      </w:pPr>
      <w:bookmarkStart w:id="532" w:name="_Toc482547385"/>
      <w:bookmarkStart w:id="533" w:name="_Toc454620985"/>
      <w:bookmarkStart w:id="534" w:name="_Toc503340463"/>
      <w:bookmarkStart w:id="535" w:name="_Toc503364373"/>
      <w:bookmarkStart w:id="536" w:name="_Toc503364491"/>
      <w:bookmarkStart w:id="537" w:name="_Toc503364627"/>
      <w:bookmarkEnd w:id="523"/>
      <w:bookmarkEnd w:id="524"/>
      <w:bookmarkEnd w:id="525"/>
      <w:bookmarkEnd w:id="526"/>
      <w:r w:rsidRPr="00CF0460">
        <w:t xml:space="preserve">Manufacturer’s </w:t>
      </w:r>
      <w:bookmarkEnd w:id="527"/>
      <w:r w:rsidRPr="00CF0460">
        <w:t>Authorization</w:t>
      </w:r>
      <w:bookmarkEnd w:id="532"/>
      <w:bookmarkEnd w:id="533"/>
      <w:bookmarkEnd w:id="534"/>
      <w:bookmarkEnd w:id="535"/>
      <w:bookmarkEnd w:id="536"/>
      <w:bookmarkEnd w:id="537"/>
    </w:p>
    <w:p w14:paraId="227AC004" w14:textId="77777777" w:rsidR="003E206B" w:rsidRDefault="003E206B" w:rsidP="005C0E0F">
      <w:pPr>
        <w:spacing w:after="120"/>
        <w:jc w:val="both"/>
        <w:rPr>
          <w:i/>
          <w:iCs/>
        </w:rPr>
      </w:pPr>
    </w:p>
    <w:p w14:paraId="5A25267A" w14:textId="77777777" w:rsidR="002E253F" w:rsidRPr="00CF0460" w:rsidRDefault="002E253F" w:rsidP="005C0E0F">
      <w:pPr>
        <w:spacing w:after="120"/>
        <w:jc w:val="both"/>
        <w:rPr>
          <w:i/>
          <w:iCs/>
        </w:rPr>
      </w:pPr>
      <w:r w:rsidRPr="00CF0460">
        <w:rPr>
          <w:i/>
          <w:iCs/>
        </w:rPr>
        <w:t xml:space="preserve">[The </w:t>
      </w:r>
      <w:r w:rsidR="0036121E" w:rsidRPr="00CF0460">
        <w:rPr>
          <w:i/>
          <w:iCs/>
        </w:rPr>
        <w:t>Bidder</w:t>
      </w:r>
      <w:r w:rsidRPr="00CF0460">
        <w:rPr>
          <w:i/>
          <w:iCs/>
        </w:rPr>
        <w:t xml:space="preserve"> shall require the Manufacturer to fill in this Form in accordance with the instructions indicated. This</w:t>
      </w:r>
      <w:r w:rsidRPr="00CF0460">
        <w:rPr>
          <w:sz w:val="22"/>
        </w:rPr>
        <w:t xml:space="preserve"> </w:t>
      </w:r>
      <w:r w:rsidRPr="00CF0460">
        <w:rPr>
          <w:i/>
          <w:iCs/>
        </w:rPr>
        <w:t xml:space="preserve">letter of authorization should be on the letterhead of the Manufacturer and should be signed by a person with the proper authority to sign documents that are binding on the Manufacturer. The </w:t>
      </w:r>
      <w:r w:rsidR="0036121E" w:rsidRPr="00CF0460">
        <w:rPr>
          <w:i/>
          <w:iCs/>
        </w:rPr>
        <w:t>Bidder</w:t>
      </w:r>
      <w:r w:rsidRPr="00CF0460">
        <w:rPr>
          <w:i/>
          <w:iCs/>
        </w:rPr>
        <w:t xml:space="preserve"> shall include it in its </w:t>
      </w:r>
      <w:r w:rsidR="0036121E" w:rsidRPr="00CF0460">
        <w:rPr>
          <w:i/>
          <w:iCs/>
        </w:rPr>
        <w:t>Bid</w:t>
      </w:r>
      <w:r w:rsidRPr="00CF0460">
        <w:rPr>
          <w:i/>
          <w:iCs/>
        </w:rPr>
        <w:t xml:space="preserve">, if so indicated in the </w:t>
      </w:r>
      <w:r w:rsidR="003B695F" w:rsidRPr="00CF0460">
        <w:rPr>
          <w:b/>
          <w:i/>
          <w:iCs/>
        </w:rPr>
        <w:t>BDS</w:t>
      </w:r>
      <w:r w:rsidRPr="00CF0460">
        <w:rPr>
          <w:b/>
          <w:i/>
          <w:iCs/>
        </w:rPr>
        <w:t>.</w:t>
      </w:r>
      <w:r w:rsidRPr="00CF0460">
        <w:rPr>
          <w:i/>
          <w:iCs/>
        </w:rPr>
        <w:t>]</w:t>
      </w:r>
    </w:p>
    <w:p w14:paraId="5E420C08" w14:textId="77777777" w:rsidR="002E253F" w:rsidRPr="00CF0460" w:rsidRDefault="002E253F" w:rsidP="005C0E0F">
      <w:pPr>
        <w:spacing w:after="120"/>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p>
    <w:p w14:paraId="26D47676" w14:textId="77777777" w:rsidR="002E253F" w:rsidRPr="00CF0460" w:rsidRDefault="003B695F" w:rsidP="005C0E0F">
      <w:pPr>
        <w:spacing w:after="120"/>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3FD14164" w14:textId="77777777" w:rsidR="00C87B88" w:rsidRPr="005C0E0F" w:rsidRDefault="00C87B88" w:rsidP="005C0E0F">
      <w:pPr>
        <w:spacing w:after="120"/>
      </w:pPr>
    </w:p>
    <w:p w14:paraId="59C67FD4" w14:textId="77777777" w:rsidR="002E253F" w:rsidRPr="000C514C" w:rsidRDefault="002E253F" w:rsidP="005C0E0F">
      <w:pPr>
        <w:spacing w:after="120"/>
      </w:pPr>
      <w:r w:rsidRPr="00CF0460">
        <w:t xml:space="preserve">To: </w:t>
      </w:r>
      <w:r w:rsidRPr="00CF0460">
        <w:rPr>
          <w:i/>
        </w:rPr>
        <w:t xml:space="preserve">[insert complete name of </w:t>
      </w:r>
      <w:r w:rsidR="00222320" w:rsidRPr="00CF0460">
        <w:rPr>
          <w:i/>
        </w:rPr>
        <w:t xml:space="preserve">Procuring </w:t>
      </w:r>
      <w:r w:rsidR="00222320" w:rsidRPr="000C514C">
        <w:rPr>
          <w:i/>
        </w:rPr>
        <w:t>Agency</w:t>
      </w:r>
      <w:r w:rsidRPr="000C514C">
        <w:rPr>
          <w:i/>
        </w:rPr>
        <w:t>]</w:t>
      </w:r>
      <w:r w:rsidRPr="000C514C">
        <w:t xml:space="preserve"> </w:t>
      </w:r>
    </w:p>
    <w:p w14:paraId="2F22D470" w14:textId="77777777" w:rsidR="002E253F" w:rsidRPr="00CF0460" w:rsidRDefault="002E253F" w:rsidP="005C0E0F">
      <w:pPr>
        <w:spacing w:after="120"/>
      </w:pPr>
      <w:r w:rsidRPr="00CF0460">
        <w:t>WHEREAS</w:t>
      </w:r>
    </w:p>
    <w:p w14:paraId="663CA028" w14:textId="77777777" w:rsidR="002E253F" w:rsidRPr="00CF0460" w:rsidRDefault="002E253F" w:rsidP="005C0E0F">
      <w:pPr>
        <w:spacing w:after="120"/>
        <w:jc w:val="both"/>
      </w:pPr>
      <w:r w:rsidRPr="00CF0460">
        <w:t xml:space="preserve">We </w:t>
      </w:r>
      <w:r w:rsidRPr="00CF0460">
        <w:rPr>
          <w:i/>
        </w:rPr>
        <w:t>[insert complete name of Manufacturer],</w:t>
      </w:r>
      <w:r w:rsidRPr="00CF0460">
        <w:t xml:space="preserve"> who are official manufacturers of</w:t>
      </w:r>
      <w:r w:rsidRPr="00CF0460">
        <w:rPr>
          <w:b/>
          <w:i/>
        </w:rPr>
        <w:t xml:space="preserve"> </w:t>
      </w:r>
      <w:r w:rsidRPr="00CF0460">
        <w:rPr>
          <w:i/>
        </w:rPr>
        <w:t xml:space="preserve">[insert type of </w:t>
      </w:r>
      <w:r w:rsidR="00A92515" w:rsidRPr="00CF0460">
        <w:rPr>
          <w:i/>
        </w:rPr>
        <w:t>Goods</w:t>
      </w:r>
      <w:r w:rsidRPr="00CF0460">
        <w:rPr>
          <w:i/>
        </w:rPr>
        <w:t xml:space="preserve"> manufactured],</w:t>
      </w:r>
      <w:r w:rsidRPr="00CF0460">
        <w:t xml:space="preserve"> having factories at [insert full address of Manufacturer’s factories], do hereby authorize </w:t>
      </w:r>
      <w:r w:rsidRPr="00CF0460">
        <w:rPr>
          <w:i/>
        </w:rPr>
        <w:t xml:space="preserve">[insert complete name of </w:t>
      </w:r>
      <w:r w:rsidR="0036121E" w:rsidRPr="00CF0460">
        <w:rPr>
          <w:i/>
        </w:rPr>
        <w:t>Bidder</w:t>
      </w:r>
      <w:r w:rsidRPr="00CF0460">
        <w:rPr>
          <w:i/>
        </w:rPr>
        <w:t>]</w:t>
      </w:r>
      <w:r w:rsidRPr="00CF0460">
        <w:t xml:space="preserve"> to submit a </w:t>
      </w:r>
      <w:r w:rsidR="0036121E" w:rsidRPr="00CF0460">
        <w:t>Bid</w:t>
      </w:r>
      <w:r w:rsidRPr="00CF0460">
        <w:t xml:space="preserve"> the purpose of which is to provide the following Goods, manufactured by </w:t>
      </w:r>
      <w:r w:rsidRPr="00CF0460">
        <w:rPr>
          <w:iCs/>
        </w:rPr>
        <w:t xml:space="preserve">us </w:t>
      </w:r>
      <w:r w:rsidRPr="00CF0460">
        <w:rPr>
          <w:i/>
        </w:rPr>
        <w:t>[insert name and or brief description of the Goods],</w:t>
      </w:r>
      <w:r w:rsidRPr="00CF0460">
        <w:t xml:space="preserve"> and to subsequently sign </w:t>
      </w:r>
      <w:r w:rsidR="00B82D0F" w:rsidRPr="00CF0460">
        <w:t xml:space="preserve">a Framework Agreement permitting them to enter into </w:t>
      </w:r>
      <w:r w:rsidR="005A6EDC">
        <w:t>Call-off</w:t>
      </w:r>
      <w:r w:rsidR="00B82D0F" w:rsidRPr="00CF0460">
        <w:t xml:space="preserve"> Contracts for the supply of the Goods.</w:t>
      </w:r>
    </w:p>
    <w:p w14:paraId="3ED905B5" w14:textId="77777777" w:rsidR="002E253F" w:rsidRPr="00CF0460" w:rsidRDefault="002E253F" w:rsidP="002E253F">
      <w:pPr>
        <w:jc w:val="both"/>
      </w:pPr>
      <w:r w:rsidRPr="00CF0460">
        <w:t xml:space="preserve">We hereby extend our full guarantee and warranty in accordance with Clause 28 of the </w:t>
      </w:r>
      <w:r w:rsidR="005A6EDC">
        <w:t>Call-off</w:t>
      </w:r>
      <w:r w:rsidR="00C87B88" w:rsidRPr="00CF0460">
        <w:t xml:space="preserve"> Contract </w:t>
      </w:r>
      <w:r w:rsidRPr="00CF0460">
        <w:t xml:space="preserve">General Conditions </w:t>
      </w:r>
      <w:r w:rsidR="00C87B88" w:rsidRPr="00CF0460">
        <w:t>of Contract (GCC) (as set out in the Framework Agreement, Schedule 4)</w:t>
      </w:r>
      <w:r w:rsidRPr="00CF0460">
        <w:t>, with respect to the Goods offered by the above firm.</w:t>
      </w:r>
    </w:p>
    <w:p w14:paraId="26BCCF2A" w14:textId="77777777" w:rsidR="002E253F" w:rsidRPr="00CF0460" w:rsidRDefault="002E253F" w:rsidP="002E253F">
      <w:pPr>
        <w:jc w:val="both"/>
      </w:pPr>
    </w:p>
    <w:p w14:paraId="34645301" w14:textId="77777777" w:rsidR="002E253F" w:rsidRPr="00CF0460" w:rsidRDefault="002E253F" w:rsidP="002E253F">
      <w:pPr>
        <w:jc w:val="both"/>
      </w:pPr>
      <w:r w:rsidRPr="00CF0460">
        <w:t xml:space="preserve">Signed: </w:t>
      </w:r>
      <w:r w:rsidRPr="00CF0460">
        <w:rPr>
          <w:i/>
          <w:iCs/>
        </w:rPr>
        <w:t xml:space="preserve">[insert signature(s) of authorized representative(s) of the Manufacturer] </w:t>
      </w:r>
    </w:p>
    <w:p w14:paraId="07D1118D" w14:textId="77777777" w:rsidR="002E253F" w:rsidRPr="00CF0460" w:rsidRDefault="002E253F" w:rsidP="002E253F"/>
    <w:p w14:paraId="7A9B0CEF" w14:textId="77777777" w:rsidR="002E253F" w:rsidRPr="00CF0460" w:rsidRDefault="002E253F" w:rsidP="002E253F"/>
    <w:p w14:paraId="294C2E4D" w14:textId="77777777" w:rsidR="002E253F" w:rsidRPr="00CF0460" w:rsidRDefault="002E253F" w:rsidP="002E253F">
      <w:r w:rsidRPr="00CF0460">
        <w:t xml:space="preserve">Name: </w:t>
      </w:r>
      <w:r w:rsidRPr="00CF0460">
        <w:rPr>
          <w:i/>
          <w:iCs/>
        </w:rPr>
        <w:t>[insert complete name(s) of authorized representative(s) of the Manufacturer]</w:t>
      </w:r>
      <w:r w:rsidRPr="00CF0460">
        <w:tab/>
      </w:r>
    </w:p>
    <w:p w14:paraId="6A991504" w14:textId="77777777" w:rsidR="002E253F" w:rsidRPr="00CF0460" w:rsidRDefault="002E253F" w:rsidP="002E253F"/>
    <w:p w14:paraId="0DC81A84" w14:textId="77777777" w:rsidR="002E253F" w:rsidRPr="00CF0460" w:rsidRDefault="002E253F" w:rsidP="002E253F">
      <w:r w:rsidRPr="00CF0460">
        <w:t xml:space="preserve">Title: </w:t>
      </w:r>
      <w:r w:rsidRPr="00CF0460">
        <w:rPr>
          <w:i/>
          <w:iCs/>
        </w:rPr>
        <w:t>[insert title]</w:t>
      </w:r>
      <w:r w:rsidRPr="00CF0460">
        <w:t xml:space="preserve"> </w:t>
      </w:r>
    </w:p>
    <w:p w14:paraId="50ADE82F" w14:textId="77777777" w:rsidR="002E253F" w:rsidRPr="00CF0460" w:rsidRDefault="002E253F" w:rsidP="002E253F"/>
    <w:p w14:paraId="3AB12FB0" w14:textId="77777777" w:rsidR="002E253F" w:rsidRPr="00CF0460" w:rsidRDefault="002E253F" w:rsidP="002E253F">
      <w:pPr>
        <w:rPr>
          <w:i/>
        </w:rPr>
      </w:pPr>
    </w:p>
    <w:p w14:paraId="3A7F39E5" w14:textId="77777777" w:rsidR="002E253F" w:rsidRPr="00CF0460" w:rsidRDefault="002E253F" w:rsidP="002E253F"/>
    <w:p w14:paraId="3DDCE08E" w14:textId="77777777" w:rsidR="002E253F" w:rsidRPr="00CF0460" w:rsidRDefault="002E253F" w:rsidP="002E253F">
      <w:r w:rsidRPr="00CF0460">
        <w:t xml:space="preserve">Dated on ____________ day of __________________, _______ </w:t>
      </w:r>
      <w:r w:rsidRPr="00CF0460">
        <w:rPr>
          <w:i/>
          <w:iCs/>
        </w:rPr>
        <w:t>[insert date of signing]</w:t>
      </w:r>
    </w:p>
    <w:p w14:paraId="5D9F83AC" w14:textId="77777777" w:rsidR="00837FF6" w:rsidRPr="005C0E0F" w:rsidRDefault="00837FF6" w:rsidP="005C0E0F">
      <w:pPr>
        <w:pStyle w:val="SectionHeading"/>
        <w:sectPr w:rsidR="00837FF6" w:rsidRPr="005C0E0F" w:rsidSect="00F33934">
          <w:headerReference w:type="even" r:id="rId33"/>
          <w:headerReference w:type="default" r:id="rId34"/>
          <w:headerReference w:type="first" r:id="rId35"/>
          <w:pgSz w:w="12240" w:h="15840" w:code="1"/>
          <w:pgMar w:top="1620" w:right="1440" w:bottom="1440" w:left="1800" w:header="720" w:footer="720" w:gutter="0"/>
          <w:paperSrc w:first="15" w:other="15"/>
          <w:pgNumType w:chapStyle="1"/>
          <w:cols w:space="720"/>
          <w:titlePg/>
          <w:docGrid w:linePitch="326"/>
        </w:sectPr>
      </w:pPr>
      <w:bookmarkStart w:id="538" w:name="_Toc347227543"/>
      <w:bookmarkStart w:id="539" w:name="_Toc436903899"/>
      <w:bookmarkStart w:id="540" w:name="_Toc480193011"/>
      <w:bookmarkStart w:id="541" w:name="_Toc454620903"/>
    </w:p>
    <w:p w14:paraId="4B8B4064" w14:textId="77777777" w:rsidR="002E253F" w:rsidRPr="00CF0460" w:rsidRDefault="002E253F" w:rsidP="005C0E0F">
      <w:pPr>
        <w:pStyle w:val="SPDh2"/>
      </w:pPr>
      <w:bookmarkStart w:id="542" w:name="_Toc484433456"/>
      <w:bookmarkStart w:id="543" w:name="_Toc501632768"/>
      <w:bookmarkStart w:id="544" w:name="_Toc503364736"/>
      <w:r w:rsidRPr="00CF0460">
        <w:lastRenderedPageBreak/>
        <w:t>Section V - Eligible Countries</w:t>
      </w:r>
      <w:bookmarkEnd w:id="528"/>
      <w:bookmarkEnd w:id="529"/>
      <w:bookmarkEnd w:id="530"/>
      <w:bookmarkEnd w:id="531"/>
      <w:bookmarkEnd w:id="538"/>
      <w:bookmarkEnd w:id="539"/>
      <w:bookmarkEnd w:id="540"/>
      <w:bookmarkEnd w:id="541"/>
      <w:bookmarkEnd w:id="542"/>
      <w:bookmarkEnd w:id="543"/>
      <w:bookmarkEnd w:id="544"/>
    </w:p>
    <w:p w14:paraId="38320D2D" w14:textId="77777777" w:rsidR="002E253F" w:rsidRPr="00CF0460" w:rsidRDefault="002E253F" w:rsidP="002E253F">
      <w:pPr>
        <w:jc w:val="center"/>
        <w:rPr>
          <w:b/>
        </w:rPr>
      </w:pPr>
    </w:p>
    <w:p w14:paraId="733050CF"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1F9910C2" w14:textId="77777777" w:rsidR="002E253F" w:rsidRPr="00CF0460" w:rsidRDefault="002E253F" w:rsidP="002E253F">
      <w:pPr>
        <w:jc w:val="center"/>
      </w:pPr>
    </w:p>
    <w:p w14:paraId="4E24AA2F" w14:textId="77777777" w:rsidR="002E253F" w:rsidRPr="00CF0460" w:rsidRDefault="002E253F" w:rsidP="002E253F">
      <w:pPr>
        <w:jc w:val="center"/>
      </w:pPr>
    </w:p>
    <w:p w14:paraId="6FA1A064" w14:textId="77777777"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 xml:space="preserve">s, at the present time firms, </w:t>
      </w:r>
      <w:r w:rsidR="00A92515" w:rsidRPr="00CF0460">
        <w:t>Goods</w:t>
      </w:r>
      <w:r w:rsidRPr="00CF0460">
        <w:t xml:space="preserve"> and </w:t>
      </w:r>
      <w:r w:rsidR="00A92515" w:rsidRPr="00CF0460">
        <w:t>Related Services</w:t>
      </w:r>
      <w:r w:rsidRPr="00CF0460">
        <w:t xml:space="preserve"> from the following countries are excluded from this </w:t>
      </w:r>
      <w:r w:rsidR="006A1FEF" w:rsidRPr="00CF0460">
        <w:t>p</w:t>
      </w:r>
      <w:r w:rsidRPr="00CF0460">
        <w:t>rocurement process:</w:t>
      </w:r>
    </w:p>
    <w:p w14:paraId="26931BEF" w14:textId="77777777" w:rsidR="002E253F" w:rsidRPr="00CF0460" w:rsidRDefault="002E253F" w:rsidP="002E253F">
      <w:pPr>
        <w:pStyle w:val="BodyTextIndent"/>
        <w:ind w:left="1440" w:hanging="720"/>
      </w:pPr>
    </w:p>
    <w:p w14:paraId="74A3602F" w14:textId="592F8F0E" w:rsidR="002E253F" w:rsidRPr="00CF0460" w:rsidRDefault="002E253F" w:rsidP="003B7D0F">
      <w:pPr>
        <w:pStyle w:val="ListParagraph"/>
        <w:numPr>
          <w:ilvl w:val="0"/>
          <w:numId w:val="99"/>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w:t>
      </w:r>
      <w:r w:rsidR="00645973">
        <w:rPr>
          <w:i/>
          <w:iCs/>
          <w:spacing w:val="-4"/>
        </w:rPr>
        <w:t xml:space="preserve">Israel </w:t>
      </w:r>
    </w:p>
    <w:p w14:paraId="3AADEC67" w14:textId="77777777" w:rsidR="002E253F" w:rsidRPr="00CF0460" w:rsidRDefault="002E253F" w:rsidP="002E253F">
      <w:pPr>
        <w:ind w:left="180"/>
        <w:rPr>
          <w:i/>
          <w:iCs/>
          <w:spacing w:val="-4"/>
        </w:rPr>
      </w:pPr>
    </w:p>
    <w:p w14:paraId="3D52F2AD" w14:textId="7F000320" w:rsidR="002E253F" w:rsidRPr="00CF0460" w:rsidRDefault="002E253F" w:rsidP="003B7D0F">
      <w:pPr>
        <w:pStyle w:val="ListParagraph"/>
        <w:numPr>
          <w:ilvl w:val="0"/>
          <w:numId w:val="99"/>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00645973">
        <w:rPr>
          <w:i/>
          <w:iCs/>
          <w:spacing w:val="-4"/>
        </w:rPr>
        <w:t>None</w:t>
      </w:r>
    </w:p>
    <w:p w14:paraId="3234A6B9" w14:textId="77777777" w:rsidR="002E253F" w:rsidRPr="00CF0460" w:rsidRDefault="002E253F" w:rsidP="002E253F">
      <w:pPr>
        <w:jc w:val="center"/>
        <w:rPr>
          <w:b/>
        </w:rPr>
      </w:pPr>
    </w:p>
    <w:p w14:paraId="28ECD2D0"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F33934">
          <w:headerReference w:type="even" r:id="rId36"/>
          <w:headerReference w:type="default" r:id="rId37"/>
          <w:headerReference w:type="first" r:id="rId38"/>
          <w:pgSz w:w="12240" w:h="15840" w:code="1"/>
          <w:pgMar w:top="1440" w:right="1440" w:bottom="1440" w:left="1800" w:header="720" w:footer="720" w:gutter="0"/>
          <w:paperSrc w:first="15" w:other="15"/>
          <w:pgNumType w:chapStyle="1"/>
          <w:cols w:space="720"/>
          <w:titlePg/>
        </w:sectPr>
      </w:pPr>
    </w:p>
    <w:p w14:paraId="2060339B" w14:textId="77777777" w:rsidR="002E253F" w:rsidRPr="00CF0460" w:rsidRDefault="002E253F" w:rsidP="005C0E0F">
      <w:pPr>
        <w:pStyle w:val="SPDh2"/>
      </w:pPr>
      <w:bookmarkStart w:id="545" w:name="_Toc480193012"/>
      <w:bookmarkStart w:id="546" w:name="_Toc454620904"/>
      <w:bookmarkStart w:id="547" w:name="_Toc484433457"/>
      <w:bookmarkStart w:id="548" w:name="_Toc501632769"/>
      <w:bookmarkStart w:id="549" w:name="_Toc503364737"/>
      <w:bookmarkStart w:id="550" w:name="_Toc347227544"/>
      <w:bookmarkStart w:id="551" w:name="_Toc436903900"/>
      <w:r w:rsidRPr="00CF0460">
        <w:lastRenderedPageBreak/>
        <w:t xml:space="preserve">Section VI - </w:t>
      </w:r>
      <w:bookmarkStart w:id="552" w:name="_Toc436903901"/>
      <w:r w:rsidRPr="00CF0460">
        <w:t>Fraud and Corruption</w:t>
      </w:r>
      <w:bookmarkEnd w:id="545"/>
      <w:bookmarkEnd w:id="546"/>
      <w:bookmarkEnd w:id="547"/>
      <w:bookmarkEnd w:id="548"/>
      <w:bookmarkEnd w:id="549"/>
      <w:bookmarkEnd w:id="552"/>
    </w:p>
    <w:bookmarkEnd w:id="550"/>
    <w:bookmarkEnd w:id="551"/>
    <w:p w14:paraId="25A88412"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4CDF7A4F" w14:textId="77777777" w:rsidR="002E253F" w:rsidRPr="00CF0460" w:rsidRDefault="002E253F" w:rsidP="002E253F">
      <w:pPr>
        <w:rPr>
          <w:rFonts w:eastAsiaTheme="minorHAnsi"/>
        </w:rPr>
      </w:pPr>
    </w:p>
    <w:p w14:paraId="34640563" w14:textId="77777777" w:rsidR="002E253F" w:rsidRPr="00CF0460" w:rsidRDefault="002E253F" w:rsidP="003B7D0F">
      <w:pPr>
        <w:numPr>
          <w:ilvl w:val="0"/>
          <w:numId w:val="70"/>
        </w:numPr>
        <w:spacing w:after="160" w:line="259" w:lineRule="auto"/>
        <w:ind w:left="360"/>
        <w:contextualSpacing/>
        <w:jc w:val="both"/>
        <w:rPr>
          <w:rFonts w:eastAsiaTheme="minorHAnsi"/>
          <w:b/>
        </w:rPr>
      </w:pPr>
      <w:r w:rsidRPr="00CF0460">
        <w:rPr>
          <w:rFonts w:eastAsiaTheme="minorHAnsi"/>
          <w:b/>
        </w:rPr>
        <w:t>Purpose</w:t>
      </w:r>
    </w:p>
    <w:p w14:paraId="7C2F74E3" w14:textId="77777777" w:rsidR="002E253F" w:rsidRPr="00CF0460" w:rsidRDefault="002E253F" w:rsidP="003B7D0F">
      <w:pPr>
        <w:pStyle w:val="ListParagraph"/>
        <w:numPr>
          <w:ilvl w:val="1"/>
          <w:numId w:val="70"/>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43A42512" w14:textId="77777777" w:rsidR="002E253F" w:rsidRPr="00CF0460" w:rsidRDefault="002E253F" w:rsidP="003B7D0F">
      <w:pPr>
        <w:numPr>
          <w:ilvl w:val="0"/>
          <w:numId w:val="70"/>
        </w:numPr>
        <w:spacing w:after="160" w:line="259" w:lineRule="auto"/>
        <w:ind w:left="360"/>
        <w:contextualSpacing/>
        <w:jc w:val="both"/>
        <w:rPr>
          <w:rFonts w:eastAsiaTheme="minorHAnsi"/>
          <w:b/>
        </w:rPr>
      </w:pPr>
      <w:r w:rsidRPr="00CF0460">
        <w:rPr>
          <w:rFonts w:eastAsiaTheme="minorHAnsi"/>
          <w:b/>
        </w:rPr>
        <w:t>Requirements</w:t>
      </w:r>
    </w:p>
    <w:p w14:paraId="0B2F0014" w14:textId="77777777" w:rsidR="002E253F" w:rsidRPr="00CF0460" w:rsidRDefault="002E253F" w:rsidP="003B7D0F">
      <w:pPr>
        <w:pStyle w:val="ListParagraph"/>
        <w:numPr>
          <w:ilvl w:val="0"/>
          <w:numId w:val="74"/>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522BF42" w14:textId="77777777" w:rsidR="002E253F" w:rsidRPr="00CF0460" w:rsidRDefault="002E253F" w:rsidP="005D028A">
      <w:pPr>
        <w:pStyle w:val="ListParagraph"/>
        <w:autoSpaceDE w:val="0"/>
        <w:autoSpaceDN w:val="0"/>
        <w:adjustRightInd w:val="0"/>
        <w:spacing w:after="120"/>
        <w:ind w:left="360"/>
        <w:rPr>
          <w:rFonts w:eastAsiaTheme="minorHAnsi"/>
        </w:rPr>
      </w:pPr>
    </w:p>
    <w:p w14:paraId="410FFF19" w14:textId="77777777" w:rsidR="002E253F" w:rsidRPr="00CF0460" w:rsidRDefault="002E253F" w:rsidP="003B7D0F">
      <w:pPr>
        <w:pStyle w:val="ListParagraph"/>
        <w:numPr>
          <w:ilvl w:val="0"/>
          <w:numId w:val="74"/>
        </w:numPr>
        <w:autoSpaceDE w:val="0"/>
        <w:autoSpaceDN w:val="0"/>
        <w:adjustRightInd w:val="0"/>
        <w:spacing w:after="120"/>
        <w:jc w:val="both"/>
        <w:rPr>
          <w:rFonts w:eastAsiaTheme="minorHAnsi"/>
        </w:rPr>
      </w:pPr>
      <w:r w:rsidRPr="00CF0460">
        <w:rPr>
          <w:rFonts w:eastAsiaTheme="minorHAnsi"/>
        </w:rPr>
        <w:t>To this end, the Bank:</w:t>
      </w:r>
    </w:p>
    <w:p w14:paraId="1DBA3DCC" w14:textId="77777777" w:rsidR="002E253F" w:rsidRPr="00CF0460" w:rsidRDefault="002E253F" w:rsidP="003B7D0F">
      <w:pPr>
        <w:numPr>
          <w:ilvl w:val="0"/>
          <w:numId w:val="71"/>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0CE17B2D" w14:textId="77777777" w:rsidR="002E253F" w:rsidRPr="00CF0460" w:rsidRDefault="002E253F" w:rsidP="003B7D0F">
      <w:pPr>
        <w:numPr>
          <w:ilvl w:val="0"/>
          <w:numId w:val="72"/>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413F2C70" w14:textId="77777777" w:rsidR="002E253F" w:rsidRPr="00CF0460" w:rsidRDefault="002E253F" w:rsidP="003B7D0F">
      <w:pPr>
        <w:numPr>
          <w:ilvl w:val="0"/>
          <w:numId w:val="72"/>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F989C48" w14:textId="77777777" w:rsidR="002E253F" w:rsidRPr="00CF0460" w:rsidRDefault="002E253F" w:rsidP="003B7D0F">
      <w:pPr>
        <w:numPr>
          <w:ilvl w:val="0"/>
          <w:numId w:val="72"/>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0CB03699" w14:textId="77777777" w:rsidR="002E253F" w:rsidRPr="00CF0460" w:rsidRDefault="002E253F" w:rsidP="003B7D0F">
      <w:pPr>
        <w:numPr>
          <w:ilvl w:val="0"/>
          <w:numId w:val="72"/>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5F2B4726" w14:textId="77777777" w:rsidR="002E253F" w:rsidRPr="00CF0460" w:rsidRDefault="002E253F" w:rsidP="003B7D0F">
      <w:pPr>
        <w:numPr>
          <w:ilvl w:val="0"/>
          <w:numId w:val="72"/>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1A556628" w14:textId="77777777" w:rsidR="002E253F" w:rsidRPr="00CF0460" w:rsidRDefault="002E253F" w:rsidP="003B7D0F">
      <w:pPr>
        <w:numPr>
          <w:ilvl w:val="0"/>
          <w:numId w:val="73"/>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93CCED7" w14:textId="77777777" w:rsidR="002E253F" w:rsidRPr="00CF0460" w:rsidRDefault="002E253F" w:rsidP="003B7D0F">
      <w:pPr>
        <w:numPr>
          <w:ilvl w:val="0"/>
          <w:numId w:val="73"/>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0CD804CC" w14:textId="77777777" w:rsidR="002E253F" w:rsidRPr="00CF0460" w:rsidRDefault="002E253F" w:rsidP="003B7D0F">
      <w:pPr>
        <w:numPr>
          <w:ilvl w:val="0"/>
          <w:numId w:val="71"/>
        </w:numPr>
        <w:autoSpaceDE w:val="0"/>
        <w:autoSpaceDN w:val="0"/>
        <w:adjustRightInd w:val="0"/>
        <w:spacing w:after="120"/>
        <w:contextualSpacing/>
        <w:jc w:val="both"/>
        <w:rPr>
          <w:rFonts w:eastAsiaTheme="minorHAnsi"/>
          <w:color w:val="000000"/>
        </w:rPr>
      </w:pPr>
      <w:r w:rsidRPr="00CF0460">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w:t>
      </w:r>
      <w:r w:rsidRPr="00CF0460">
        <w:rPr>
          <w:rFonts w:eastAsiaTheme="minorHAnsi"/>
          <w:color w:val="000000"/>
        </w:rPr>
        <w:lastRenderedPageBreak/>
        <w:t>employees, has, directly or indirectly, engaged in corrupt, fraudulent, collusive, coercive, or obstructive practices in competing for the contract in question;</w:t>
      </w:r>
    </w:p>
    <w:p w14:paraId="563CAECB" w14:textId="77777777" w:rsidR="002E253F" w:rsidRPr="00CF0460" w:rsidRDefault="002E253F" w:rsidP="003B7D0F">
      <w:pPr>
        <w:numPr>
          <w:ilvl w:val="0"/>
          <w:numId w:val="71"/>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w:t>
      </w:r>
      <w:proofErr w:type="spellStart"/>
      <w:r w:rsidRPr="00CF0460">
        <w:rPr>
          <w:rFonts w:eastAsiaTheme="minorHAnsi"/>
          <w:color w:val="000000"/>
        </w:rPr>
        <w:t>misprocurement</w:t>
      </w:r>
      <w:proofErr w:type="spellEnd"/>
      <w:r w:rsidRPr="00CF0460">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10A93C9" w14:textId="77777777" w:rsidR="002E253F" w:rsidRPr="00CF0460" w:rsidRDefault="002E253F" w:rsidP="003B7D0F">
      <w:pPr>
        <w:numPr>
          <w:ilvl w:val="0"/>
          <w:numId w:val="71"/>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CF0460">
        <w:rPr>
          <w:rFonts w:eastAsiaTheme="minorHAnsi"/>
          <w:color w:val="000000"/>
        </w:rPr>
        <w:t>i</w:t>
      </w:r>
      <w:proofErr w:type="spellEnd"/>
      <w:r w:rsidRPr="00CF0460">
        <w:rPr>
          <w:rFonts w:eastAsiaTheme="minorHAnsi"/>
          <w:color w:val="000000"/>
        </w:rPr>
        <w:t>) to be awarded or otherwise benefit from a Bank-financed contract, financially or in any other manner;</w:t>
      </w:r>
      <w:r w:rsidRPr="00CF0460">
        <w:rPr>
          <w:rStyle w:val="FootnoteReference"/>
          <w:rFonts w:eastAsiaTheme="minorHAnsi"/>
          <w:color w:val="000000"/>
        </w:rPr>
        <w:footnoteReference w:id="2"/>
      </w:r>
      <w:r w:rsidRPr="00CF0460">
        <w:rPr>
          <w:rFonts w:eastAsiaTheme="minorHAnsi"/>
          <w:color w:val="000000"/>
        </w:rPr>
        <w:t xml:space="preserve"> (ii) to be a nominated</w:t>
      </w:r>
      <w:r w:rsidRPr="00CF0460">
        <w:rPr>
          <w:rStyle w:val="FootnoteReference"/>
          <w:rFonts w:eastAsiaTheme="minorHAnsi"/>
          <w:color w:val="000000"/>
        </w:rPr>
        <w:footnoteReference w:id="3"/>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DD47164" w14:textId="77777777" w:rsidR="002E253F" w:rsidRPr="00CF0460" w:rsidRDefault="002E253F" w:rsidP="003B7D0F">
      <w:pPr>
        <w:numPr>
          <w:ilvl w:val="0"/>
          <w:numId w:val="71"/>
        </w:numPr>
        <w:autoSpaceDE w:val="0"/>
        <w:autoSpaceDN w:val="0"/>
        <w:adjustRightInd w:val="0"/>
        <w:spacing w:after="120"/>
        <w:contextualSpacing/>
        <w:jc w:val="both"/>
      </w:pPr>
      <w:r w:rsidRPr="00CF0460">
        <w:rPr>
          <w:rFonts w:eastAsiaTheme="minorHAnsi"/>
          <w:color w:val="000000"/>
        </w:rPr>
        <w:t>Requires that a clause be included in bidding/request for proposals documents and in contracts financed by a Bank loan, requiring (</w:t>
      </w:r>
      <w:proofErr w:type="spellStart"/>
      <w:r w:rsidRPr="00CF0460">
        <w:rPr>
          <w:rFonts w:eastAsiaTheme="minorHAnsi"/>
          <w:color w:val="000000"/>
        </w:rPr>
        <w:t>i</w:t>
      </w:r>
      <w:proofErr w:type="spellEnd"/>
      <w:r w:rsidRPr="00CF0460">
        <w:rPr>
          <w:rFonts w:eastAsiaTheme="minorHAnsi"/>
          <w:color w:val="000000"/>
        </w:rPr>
        <w:t xml:space="preserve">)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 personnel, permit the Bank to inspect</w:t>
      </w:r>
      <w:r w:rsidRPr="00CF0460">
        <w:rPr>
          <w:rStyle w:val="FootnoteReference"/>
          <w:rFonts w:eastAsiaTheme="minorHAnsi"/>
          <w:color w:val="000000"/>
        </w:rPr>
        <w:footnoteReference w:id="4"/>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1A0EEE69" w14:textId="77777777" w:rsidR="002E253F" w:rsidRPr="00CF0460" w:rsidRDefault="002E253F" w:rsidP="002E253F">
      <w:pPr>
        <w:pStyle w:val="Part1"/>
        <w:jc w:val="left"/>
        <w:sectPr w:rsidR="002E253F" w:rsidRPr="00CF0460" w:rsidSect="00F33934">
          <w:headerReference w:type="even" r:id="rId39"/>
          <w:headerReference w:type="default" r:id="rId40"/>
          <w:headerReference w:type="first" r:id="rId4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53" w:name="_Toc438529602"/>
      <w:bookmarkStart w:id="554" w:name="_Toc438725758"/>
      <w:bookmarkStart w:id="555" w:name="_Toc438817753"/>
      <w:bookmarkStart w:id="556" w:name="_Toc438954447"/>
      <w:bookmarkStart w:id="557" w:name="_Toc461939622"/>
      <w:bookmarkStart w:id="558" w:name="_Toc347227545"/>
      <w:bookmarkStart w:id="559" w:name="_Toc436903902"/>
    </w:p>
    <w:p w14:paraId="49DCE6E5" w14:textId="77777777" w:rsidR="002E253F" w:rsidRPr="00CF0460" w:rsidRDefault="002E253F" w:rsidP="002E253F">
      <w:pPr>
        <w:pStyle w:val="Part1"/>
      </w:pPr>
    </w:p>
    <w:p w14:paraId="3A92B43C" w14:textId="77777777" w:rsidR="002E253F" w:rsidRPr="00CF0460" w:rsidRDefault="002E253F" w:rsidP="002E253F">
      <w:pPr>
        <w:pStyle w:val="Part1"/>
      </w:pPr>
    </w:p>
    <w:p w14:paraId="291941DB" w14:textId="77777777" w:rsidR="002E253F" w:rsidRPr="00CF0460" w:rsidRDefault="002E253F" w:rsidP="002E253F">
      <w:pPr>
        <w:pStyle w:val="Part1"/>
      </w:pPr>
    </w:p>
    <w:p w14:paraId="49004327" w14:textId="77777777" w:rsidR="002E253F" w:rsidRPr="00CF0460" w:rsidRDefault="002E253F" w:rsidP="002E253F">
      <w:pPr>
        <w:pStyle w:val="Part1"/>
      </w:pPr>
    </w:p>
    <w:p w14:paraId="2A1D0BC8" w14:textId="77777777" w:rsidR="002E253F" w:rsidRPr="00CF0460" w:rsidRDefault="002E253F" w:rsidP="002E253F">
      <w:pPr>
        <w:pStyle w:val="Part1"/>
      </w:pPr>
    </w:p>
    <w:p w14:paraId="3759BE9D" w14:textId="77777777" w:rsidR="002E253F" w:rsidRPr="00CF0460" w:rsidRDefault="002E253F" w:rsidP="005C0E0F">
      <w:pPr>
        <w:pStyle w:val="SPDh1"/>
      </w:pPr>
      <w:bookmarkStart w:id="560" w:name="_Toc480193013"/>
      <w:bookmarkStart w:id="561" w:name="_Toc454620905"/>
      <w:bookmarkStart w:id="562" w:name="_Toc501632770"/>
      <w:bookmarkStart w:id="563" w:name="_Toc503364738"/>
      <w:r w:rsidRPr="00CF0460">
        <w:t>PART 2 – Supply Requirement</w:t>
      </w:r>
      <w:bookmarkEnd w:id="553"/>
      <w:bookmarkEnd w:id="554"/>
      <w:bookmarkEnd w:id="555"/>
      <w:bookmarkEnd w:id="556"/>
      <w:bookmarkEnd w:id="557"/>
      <w:r w:rsidRPr="00CF0460">
        <w:t>s</w:t>
      </w:r>
      <w:bookmarkEnd w:id="558"/>
      <w:bookmarkEnd w:id="559"/>
      <w:bookmarkEnd w:id="560"/>
      <w:bookmarkEnd w:id="561"/>
      <w:bookmarkEnd w:id="562"/>
      <w:bookmarkEnd w:id="563"/>
    </w:p>
    <w:p w14:paraId="08F26767" w14:textId="77777777" w:rsidR="002E253F" w:rsidRPr="00CF0460" w:rsidRDefault="002E253F" w:rsidP="002E253F">
      <w:pPr>
        <w:pStyle w:val="Outline"/>
        <w:spacing w:before="0"/>
        <w:rPr>
          <w:kern w:val="0"/>
        </w:rPr>
      </w:pPr>
    </w:p>
    <w:p w14:paraId="56759024" w14:textId="77777777" w:rsidR="002E253F" w:rsidRPr="00CF0460" w:rsidRDefault="002E253F" w:rsidP="002E253F">
      <w:pPr>
        <w:pStyle w:val="Outline"/>
        <w:spacing w:before="0"/>
        <w:rPr>
          <w:kern w:val="0"/>
        </w:rPr>
        <w:sectPr w:rsidR="002E253F" w:rsidRPr="00CF0460" w:rsidSect="00F33934">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p w14:paraId="772797FB"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70044F3A" w14:textId="77777777" w:rsidTr="005C0E0F">
        <w:trPr>
          <w:trHeight w:val="800"/>
        </w:trPr>
        <w:tc>
          <w:tcPr>
            <w:tcW w:w="9198" w:type="dxa"/>
            <w:vAlign w:val="center"/>
          </w:tcPr>
          <w:p w14:paraId="44FE6F65" w14:textId="77777777" w:rsidR="002E253F" w:rsidRPr="00CF0460" w:rsidRDefault="002E253F" w:rsidP="005C0E0F">
            <w:pPr>
              <w:pStyle w:val="SPDh2"/>
            </w:pPr>
            <w:bookmarkStart w:id="564" w:name="_Toc438954449"/>
            <w:bookmarkStart w:id="565" w:name="_Toc347227546"/>
            <w:bookmarkStart w:id="566" w:name="_Toc436903903"/>
            <w:bookmarkStart w:id="567" w:name="_Toc480193014"/>
            <w:bookmarkStart w:id="568" w:name="_Toc454620906"/>
            <w:bookmarkStart w:id="569" w:name="_Toc484433458"/>
            <w:bookmarkStart w:id="570" w:name="_Toc501632771"/>
            <w:bookmarkStart w:id="571" w:name="_Toc503364739"/>
            <w:r w:rsidRPr="00CF0460">
              <w:t>Section VII</w:t>
            </w:r>
            <w:bookmarkEnd w:id="564"/>
            <w:r w:rsidRPr="00CF0460">
              <w:t xml:space="preserve"> - Schedule of Requirements</w:t>
            </w:r>
            <w:bookmarkEnd w:id="565"/>
            <w:bookmarkEnd w:id="566"/>
            <w:bookmarkEnd w:id="567"/>
            <w:bookmarkEnd w:id="568"/>
            <w:bookmarkEnd w:id="569"/>
            <w:bookmarkEnd w:id="570"/>
            <w:bookmarkEnd w:id="571"/>
          </w:p>
        </w:tc>
      </w:tr>
    </w:tbl>
    <w:p w14:paraId="70606698" w14:textId="77777777" w:rsidR="002E253F" w:rsidRPr="00CF0460" w:rsidRDefault="002E253F" w:rsidP="002E253F"/>
    <w:p w14:paraId="3D4CBF3E" w14:textId="77777777" w:rsidR="002E253F" w:rsidRPr="00CF0460" w:rsidRDefault="002E253F" w:rsidP="002E253F">
      <w:pPr>
        <w:jc w:val="center"/>
        <w:rPr>
          <w:b/>
          <w:sz w:val="32"/>
        </w:rPr>
      </w:pPr>
      <w:r w:rsidRPr="00CF0460">
        <w:rPr>
          <w:b/>
          <w:sz w:val="32"/>
        </w:rPr>
        <w:t>Contents</w:t>
      </w:r>
    </w:p>
    <w:p w14:paraId="44518843" w14:textId="77777777" w:rsidR="002E253F" w:rsidRPr="00CF0460" w:rsidRDefault="002E253F" w:rsidP="002E253F">
      <w:pPr>
        <w:rPr>
          <w:i/>
        </w:rPr>
      </w:pPr>
    </w:p>
    <w:p w14:paraId="06E54AE9" w14:textId="77777777" w:rsidR="002E253F" w:rsidRPr="00CF0460" w:rsidRDefault="002E253F" w:rsidP="002E253F">
      <w:pPr>
        <w:jc w:val="right"/>
        <w:rPr>
          <w:b/>
        </w:rPr>
      </w:pPr>
    </w:p>
    <w:p w14:paraId="25777495" w14:textId="00E85397" w:rsidR="00D92917" w:rsidRDefault="009C1944">
      <w:pPr>
        <w:pStyle w:val="TOC1"/>
        <w:tabs>
          <w:tab w:val="right" w:leader="dot" w:pos="8990"/>
        </w:tabs>
        <w:rPr>
          <w:rFonts w:asciiTheme="minorHAnsi" w:eastAsiaTheme="minorEastAsia" w:hAnsiTheme="minorHAnsi" w:cstheme="minorBidi"/>
          <w:bCs w:val="0"/>
          <w:noProof/>
          <w:sz w:val="22"/>
          <w:szCs w:val="22"/>
        </w:rPr>
      </w:pPr>
      <w:r w:rsidRPr="009C1944">
        <w:rPr>
          <w:rFonts w:cs="Times New Roman"/>
          <w:bCs w:val="0"/>
          <w:caps/>
          <w:smallCaps/>
          <w:szCs w:val="24"/>
        </w:rPr>
        <w:fldChar w:fldCharType="begin"/>
      </w:r>
      <w:r w:rsidRPr="009C1944">
        <w:rPr>
          <w:rFonts w:cs="Times New Roman"/>
          <w:bCs w:val="0"/>
          <w:caps/>
          <w:smallCaps/>
          <w:szCs w:val="24"/>
        </w:rPr>
        <w:instrText xml:space="preserve"> TOC \t "Sec VII Sch of Req Heading,1" </w:instrText>
      </w:r>
      <w:r w:rsidRPr="009C1944">
        <w:rPr>
          <w:rFonts w:cs="Times New Roman"/>
          <w:bCs w:val="0"/>
          <w:caps/>
          <w:smallCaps/>
          <w:szCs w:val="24"/>
        </w:rPr>
        <w:fldChar w:fldCharType="separate"/>
      </w:r>
      <w:r w:rsidR="00D92917">
        <w:rPr>
          <w:noProof/>
        </w:rPr>
        <w:t>Estimated Schedule of Requirements- Supply of Goods</w:t>
      </w:r>
      <w:r w:rsidR="00D92917">
        <w:rPr>
          <w:noProof/>
        </w:rPr>
        <w:tab/>
      </w:r>
      <w:r w:rsidR="00D92917">
        <w:rPr>
          <w:noProof/>
        </w:rPr>
        <w:fldChar w:fldCharType="begin"/>
      </w:r>
      <w:r w:rsidR="00D92917">
        <w:rPr>
          <w:noProof/>
        </w:rPr>
        <w:instrText xml:space="preserve"> PAGEREF _Toc503364340 \h </w:instrText>
      </w:r>
      <w:r w:rsidR="00D92917">
        <w:rPr>
          <w:noProof/>
        </w:rPr>
      </w:r>
      <w:r w:rsidR="00D92917">
        <w:rPr>
          <w:noProof/>
        </w:rPr>
        <w:fldChar w:fldCharType="separate"/>
      </w:r>
      <w:r w:rsidR="003C55D8">
        <w:rPr>
          <w:noProof/>
        </w:rPr>
        <w:t>59</w:t>
      </w:r>
      <w:r w:rsidR="00D92917">
        <w:rPr>
          <w:noProof/>
        </w:rPr>
        <w:fldChar w:fldCharType="end"/>
      </w:r>
    </w:p>
    <w:p w14:paraId="72C04AD9" w14:textId="5AECA205" w:rsidR="00D92917" w:rsidRDefault="00D92917">
      <w:pPr>
        <w:pStyle w:val="TOC1"/>
        <w:tabs>
          <w:tab w:val="right" w:leader="dot" w:pos="8990"/>
        </w:tabs>
        <w:rPr>
          <w:rFonts w:asciiTheme="minorHAnsi" w:eastAsiaTheme="minorEastAsia" w:hAnsiTheme="minorHAnsi" w:cstheme="minorBidi"/>
          <w:bCs w:val="0"/>
          <w:noProof/>
          <w:sz w:val="22"/>
          <w:szCs w:val="22"/>
        </w:rPr>
      </w:pPr>
      <w:r>
        <w:rPr>
          <w:noProof/>
        </w:rPr>
        <w:t>Estimated Schedule of Requirements- Related Services</w:t>
      </w:r>
      <w:r>
        <w:rPr>
          <w:noProof/>
        </w:rPr>
        <w:tab/>
      </w:r>
      <w:r>
        <w:rPr>
          <w:noProof/>
        </w:rPr>
        <w:fldChar w:fldCharType="begin"/>
      </w:r>
      <w:r>
        <w:rPr>
          <w:noProof/>
        </w:rPr>
        <w:instrText xml:space="preserve"> PAGEREF _Toc503364341 \h </w:instrText>
      </w:r>
      <w:r>
        <w:rPr>
          <w:noProof/>
        </w:rPr>
      </w:r>
      <w:r>
        <w:rPr>
          <w:noProof/>
        </w:rPr>
        <w:fldChar w:fldCharType="separate"/>
      </w:r>
      <w:r w:rsidR="003C55D8">
        <w:rPr>
          <w:noProof/>
        </w:rPr>
        <w:t>61</w:t>
      </w:r>
      <w:r>
        <w:rPr>
          <w:noProof/>
        </w:rPr>
        <w:fldChar w:fldCharType="end"/>
      </w:r>
    </w:p>
    <w:p w14:paraId="5604550D" w14:textId="6C8A5F29" w:rsidR="00D92917" w:rsidRDefault="00D92917">
      <w:pPr>
        <w:pStyle w:val="TOC1"/>
        <w:tabs>
          <w:tab w:val="right" w:leader="dot" w:pos="8990"/>
        </w:tabs>
        <w:rPr>
          <w:rFonts w:asciiTheme="minorHAnsi" w:eastAsiaTheme="minorEastAsia" w:hAnsiTheme="minorHAnsi" w:cstheme="minorBidi"/>
          <w:bCs w:val="0"/>
          <w:noProof/>
          <w:sz w:val="22"/>
          <w:szCs w:val="22"/>
        </w:rPr>
      </w:pPr>
      <w:r>
        <w:rPr>
          <w:noProof/>
        </w:rPr>
        <w:t>Technical Specifications</w:t>
      </w:r>
      <w:r>
        <w:rPr>
          <w:noProof/>
        </w:rPr>
        <w:tab/>
      </w:r>
      <w:r>
        <w:rPr>
          <w:noProof/>
        </w:rPr>
        <w:fldChar w:fldCharType="begin"/>
      </w:r>
      <w:r>
        <w:rPr>
          <w:noProof/>
        </w:rPr>
        <w:instrText xml:space="preserve"> PAGEREF _Toc503364342 \h </w:instrText>
      </w:r>
      <w:r>
        <w:rPr>
          <w:noProof/>
        </w:rPr>
      </w:r>
      <w:r>
        <w:rPr>
          <w:noProof/>
        </w:rPr>
        <w:fldChar w:fldCharType="separate"/>
      </w:r>
      <w:r w:rsidR="003C55D8">
        <w:rPr>
          <w:noProof/>
        </w:rPr>
        <w:t>63</w:t>
      </w:r>
      <w:r>
        <w:rPr>
          <w:noProof/>
        </w:rPr>
        <w:fldChar w:fldCharType="end"/>
      </w:r>
    </w:p>
    <w:p w14:paraId="7F3FB50D" w14:textId="0A281A62" w:rsidR="00D92917" w:rsidRDefault="00D92917">
      <w:pPr>
        <w:pStyle w:val="TOC1"/>
        <w:tabs>
          <w:tab w:val="right" w:leader="dot" w:pos="8990"/>
        </w:tabs>
        <w:rPr>
          <w:rFonts w:asciiTheme="minorHAnsi" w:eastAsiaTheme="minorEastAsia" w:hAnsiTheme="minorHAnsi" w:cstheme="minorBidi"/>
          <w:bCs w:val="0"/>
          <w:noProof/>
          <w:sz w:val="22"/>
          <w:szCs w:val="22"/>
        </w:rPr>
      </w:pPr>
      <w:r>
        <w:rPr>
          <w:noProof/>
        </w:rPr>
        <w:t>Drawings</w:t>
      </w:r>
      <w:r>
        <w:rPr>
          <w:noProof/>
        </w:rPr>
        <w:tab/>
      </w:r>
      <w:r>
        <w:rPr>
          <w:noProof/>
        </w:rPr>
        <w:fldChar w:fldCharType="begin"/>
      </w:r>
      <w:r>
        <w:rPr>
          <w:noProof/>
        </w:rPr>
        <w:instrText xml:space="preserve"> PAGEREF _Toc503364343 \h </w:instrText>
      </w:r>
      <w:r>
        <w:rPr>
          <w:noProof/>
        </w:rPr>
      </w:r>
      <w:r>
        <w:rPr>
          <w:noProof/>
        </w:rPr>
        <w:fldChar w:fldCharType="separate"/>
      </w:r>
      <w:r w:rsidR="003C55D8">
        <w:rPr>
          <w:noProof/>
        </w:rPr>
        <w:t>65</w:t>
      </w:r>
      <w:r>
        <w:rPr>
          <w:noProof/>
        </w:rPr>
        <w:fldChar w:fldCharType="end"/>
      </w:r>
    </w:p>
    <w:p w14:paraId="4A11B20D" w14:textId="0206B38D" w:rsidR="00D92917" w:rsidRDefault="00D92917">
      <w:pPr>
        <w:pStyle w:val="TOC1"/>
        <w:tabs>
          <w:tab w:val="right" w:leader="dot" w:pos="8990"/>
        </w:tabs>
        <w:rPr>
          <w:rFonts w:asciiTheme="minorHAnsi" w:eastAsiaTheme="minorEastAsia" w:hAnsiTheme="minorHAnsi" w:cstheme="minorBidi"/>
          <w:bCs w:val="0"/>
          <w:noProof/>
          <w:sz w:val="22"/>
          <w:szCs w:val="22"/>
        </w:rPr>
      </w:pPr>
      <w:r>
        <w:rPr>
          <w:noProof/>
        </w:rPr>
        <w:t>Inspections and Tests</w:t>
      </w:r>
      <w:r>
        <w:rPr>
          <w:noProof/>
        </w:rPr>
        <w:tab/>
      </w:r>
      <w:r>
        <w:rPr>
          <w:noProof/>
        </w:rPr>
        <w:fldChar w:fldCharType="begin"/>
      </w:r>
      <w:r>
        <w:rPr>
          <w:noProof/>
        </w:rPr>
        <w:instrText xml:space="preserve"> PAGEREF _Toc503364344 \h </w:instrText>
      </w:r>
      <w:r>
        <w:rPr>
          <w:noProof/>
        </w:rPr>
      </w:r>
      <w:r>
        <w:rPr>
          <w:noProof/>
        </w:rPr>
        <w:fldChar w:fldCharType="separate"/>
      </w:r>
      <w:r w:rsidR="003C55D8">
        <w:rPr>
          <w:noProof/>
        </w:rPr>
        <w:t>65</w:t>
      </w:r>
      <w:r>
        <w:rPr>
          <w:noProof/>
        </w:rPr>
        <w:fldChar w:fldCharType="end"/>
      </w:r>
    </w:p>
    <w:p w14:paraId="23E88028" w14:textId="77777777" w:rsidR="002E253F" w:rsidRPr="009C1944" w:rsidRDefault="009C1944" w:rsidP="00B051A1">
      <w:pPr>
        <w:pStyle w:val="TOC2"/>
        <w:rPr>
          <w:rFonts w:ascii="Times New Roman" w:hAnsi="Times New Roman" w:cs="Times New Roman"/>
          <w:sz w:val="24"/>
          <w:szCs w:val="24"/>
        </w:rPr>
      </w:pPr>
      <w:r w:rsidRPr="009C1944">
        <w:rPr>
          <w:rFonts w:ascii="Times New Roman" w:hAnsi="Times New Roman" w:cs="Times New Roman"/>
          <w:bCs/>
          <w:caps/>
          <w:smallCaps/>
          <w:sz w:val="24"/>
          <w:szCs w:val="24"/>
        </w:rPr>
        <w:fldChar w:fldCharType="end"/>
      </w:r>
    </w:p>
    <w:p w14:paraId="2989336F" w14:textId="77777777" w:rsidR="002E253F" w:rsidRPr="009C1944" w:rsidRDefault="002E253F" w:rsidP="002E253F">
      <w:pPr>
        <w:pStyle w:val="Sub-ClauseText"/>
        <w:spacing w:before="0" w:after="0"/>
        <w:jc w:val="left"/>
      </w:pPr>
    </w:p>
    <w:p w14:paraId="0F86E5F2" w14:textId="77777777" w:rsidR="002E253F" w:rsidRPr="009C1944" w:rsidRDefault="009C1944" w:rsidP="002E253F">
      <w:pPr>
        <w:pStyle w:val="Sub-ClauseText"/>
        <w:spacing w:before="0" w:after="0"/>
        <w:jc w:val="left"/>
      </w:pPr>
      <w:r w:rsidRPr="009C1944">
        <w:br w:type="page"/>
      </w:r>
    </w:p>
    <w:p w14:paraId="2EB31CD6" w14:textId="77777777" w:rsidR="00B54481" w:rsidRPr="00953C6F" w:rsidRDefault="00B54481" w:rsidP="00C31EC0">
      <w:pPr>
        <w:pStyle w:val="SecVIISchofReqHeading"/>
        <w:spacing w:after="0"/>
      </w:pPr>
      <w:bookmarkStart w:id="572" w:name="_Toc68320557"/>
      <w:bookmarkStart w:id="573" w:name="_Toc454621006"/>
      <w:bookmarkStart w:id="574" w:name="_Toc503364340"/>
      <w:r w:rsidRPr="00953C6F">
        <w:lastRenderedPageBreak/>
        <w:t xml:space="preserve">Estimated </w:t>
      </w:r>
      <w:bookmarkEnd w:id="572"/>
      <w:bookmarkEnd w:id="573"/>
      <w:r w:rsidR="0036656C" w:rsidRPr="00953C6F">
        <w:t xml:space="preserve">Schedule of </w:t>
      </w:r>
      <w:r w:rsidR="00172CC6" w:rsidRPr="00953C6F">
        <w:t>Requirements</w:t>
      </w:r>
      <w:r w:rsidR="0036656C" w:rsidRPr="00953C6F">
        <w:t xml:space="preserve">- </w:t>
      </w:r>
      <w:r w:rsidR="00172CC6" w:rsidRPr="00953C6F">
        <w:t xml:space="preserve">Supply of </w:t>
      </w:r>
      <w:r w:rsidR="002B28EE" w:rsidRPr="00953C6F">
        <w:t>Goods</w:t>
      </w:r>
      <w:bookmarkEnd w:id="574"/>
    </w:p>
    <w:tbl>
      <w:tblPr>
        <w:tblpPr w:leftFromText="180" w:rightFromText="180" w:vertAnchor="page" w:horzAnchor="margin" w:tblpY="27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1300"/>
        <w:gridCol w:w="955"/>
        <w:gridCol w:w="732"/>
        <w:gridCol w:w="732"/>
        <w:gridCol w:w="732"/>
        <w:gridCol w:w="1022"/>
        <w:gridCol w:w="1022"/>
        <w:gridCol w:w="1146"/>
        <w:gridCol w:w="1146"/>
      </w:tblGrid>
      <w:tr w:rsidR="00C31EC0" w:rsidRPr="003953FF" w14:paraId="2B36AB76" w14:textId="77777777" w:rsidTr="004A60C8">
        <w:trPr>
          <w:cantSplit/>
          <w:trHeight w:val="170"/>
        </w:trPr>
        <w:tc>
          <w:tcPr>
            <w:tcW w:w="267" w:type="pct"/>
          </w:tcPr>
          <w:p w14:paraId="7AD871BA" w14:textId="77777777" w:rsidR="00C31EC0" w:rsidRPr="003953FF" w:rsidRDefault="00C31EC0" w:rsidP="00C31EC0">
            <w:pPr>
              <w:suppressAutoHyphens/>
              <w:spacing w:before="60"/>
              <w:jc w:val="center"/>
              <w:rPr>
                <w:bCs/>
                <w:sz w:val="22"/>
                <w:szCs w:val="22"/>
              </w:rPr>
            </w:pPr>
            <w:bookmarkStart w:id="575" w:name="_Hlk69035520"/>
            <w:r w:rsidRPr="003953FF">
              <w:rPr>
                <w:bCs/>
                <w:sz w:val="22"/>
                <w:szCs w:val="22"/>
              </w:rPr>
              <w:t>Line Item</w:t>
            </w:r>
          </w:p>
          <w:p w14:paraId="5C8FF982" w14:textId="77777777" w:rsidR="00C31EC0" w:rsidRPr="003953FF" w:rsidRDefault="00C31EC0" w:rsidP="00C31EC0">
            <w:pPr>
              <w:suppressAutoHyphens/>
              <w:spacing w:before="60"/>
              <w:jc w:val="center"/>
              <w:rPr>
                <w:bCs/>
                <w:sz w:val="22"/>
                <w:szCs w:val="22"/>
              </w:rPr>
            </w:pPr>
            <w:r w:rsidRPr="003953FF">
              <w:rPr>
                <w:bCs/>
                <w:sz w:val="22"/>
                <w:szCs w:val="22"/>
              </w:rPr>
              <w:t>N</w:t>
            </w:r>
            <w:r w:rsidRPr="003953FF">
              <w:rPr>
                <w:bCs/>
                <w:sz w:val="22"/>
                <w:szCs w:val="22"/>
              </w:rPr>
              <w:sym w:font="Symbol" w:char="F0B0"/>
            </w:r>
          </w:p>
          <w:p w14:paraId="1A63E3B2" w14:textId="77777777" w:rsidR="00C31EC0" w:rsidRPr="003953FF" w:rsidRDefault="00C31EC0" w:rsidP="00C31EC0">
            <w:pPr>
              <w:suppressAutoHyphens/>
              <w:spacing w:before="60"/>
              <w:jc w:val="center"/>
              <w:rPr>
                <w:bCs/>
                <w:sz w:val="22"/>
                <w:szCs w:val="22"/>
              </w:rPr>
            </w:pPr>
          </w:p>
        </w:tc>
        <w:tc>
          <w:tcPr>
            <w:tcW w:w="767" w:type="pct"/>
          </w:tcPr>
          <w:p w14:paraId="0522D39F" w14:textId="77777777" w:rsidR="00C31EC0" w:rsidRDefault="00C31EC0" w:rsidP="00C31EC0">
            <w:pPr>
              <w:suppressAutoHyphens/>
              <w:spacing w:before="60"/>
              <w:jc w:val="center"/>
              <w:rPr>
                <w:bCs/>
                <w:sz w:val="22"/>
                <w:szCs w:val="22"/>
              </w:rPr>
            </w:pPr>
            <w:r w:rsidRPr="003953FF">
              <w:rPr>
                <w:bCs/>
                <w:sz w:val="22"/>
                <w:szCs w:val="22"/>
              </w:rPr>
              <w:t xml:space="preserve">Description of Goods </w:t>
            </w:r>
          </w:p>
          <w:p w14:paraId="241D37D5" w14:textId="77777777" w:rsidR="00C31EC0" w:rsidRPr="003953FF" w:rsidRDefault="00C31EC0" w:rsidP="00C31EC0">
            <w:pPr>
              <w:suppressAutoHyphens/>
              <w:spacing w:before="60"/>
              <w:jc w:val="center"/>
              <w:rPr>
                <w:bCs/>
                <w:sz w:val="22"/>
                <w:szCs w:val="22"/>
              </w:rPr>
            </w:pPr>
            <w:r>
              <w:rPr>
                <w:bCs/>
                <w:sz w:val="22"/>
                <w:szCs w:val="22"/>
              </w:rPr>
              <w:t>(All items are part of 1 lot in FA)</w:t>
            </w:r>
          </w:p>
        </w:tc>
        <w:tc>
          <w:tcPr>
            <w:tcW w:w="385" w:type="pct"/>
          </w:tcPr>
          <w:p w14:paraId="0FF39B48" w14:textId="77777777" w:rsidR="00C31EC0" w:rsidRPr="003953FF" w:rsidRDefault="00C31EC0" w:rsidP="00C31EC0">
            <w:pPr>
              <w:suppressAutoHyphens/>
              <w:spacing w:before="60"/>
              <w:jc w:val="center"/>
              <w:rPr>
                <w:bCs/>
                <w:sz w:val="22"/>
                <w:szCs w:val="22"/>
              </w:rPr>
            </w:pPr>
            <w:r w:rsidRPr="003953FF">
              <w:rPr>
                <w:bCs/>
                <w:sz w:val="22"/>
                <w:szCs w:val="22"/>
              </w:rPr>
              <w:t>Physical unit</w:t>
            </w:r>
          </w:p>
        </w:tc>
        <w:tc>
          <w:tcPr>
            <w:tcW w:w="1240" w:type="pct"/>
            <w:gridSpan w:val="3"/>
          </w:tcPr>
          <w:p w14:paraId="0F98D5C7" w14:textId="77777777" w:rsidR="00C31EC0" w:rsidRPr="003953FF" w:rsidRDefault="00C31EC0" w:rsidP="00C31EC0">
            <w:pPr>
              <w:spacing w:before="60" w:after="60"/>
              <w:jc w:val="center"/>
              <w:rPr>
                <w:bCs/>
                <w:sz w:val="22"/>
                <w:szCs w:val="22"/>
              </w:rPr>
            </w:pPr>
            <w:r w:rsidRPr="003953FF">
              <w:rPr>
                <w:bCs/>
                <w:sz w:val="22"/>
                <w:szCs w:val="22"/>
              </w:rPr>
              <w:t xml:space="preserve">Indicative Quantity per Specified Period [e.g. Year/Quarter etc.] </w:t>
            </w:r>
            <w:r w:rsidRPr="003953FF">
              <w:rPr>
                <w:bCs/>
                <w:i/>
                <w:sz w:val="22"/>
                <w:szCs w:val="22"/>
              </w:rPr>
              <w:t>[if applicable]</w:t>
            </w:r>
          </w:p>
        </w:tc>
        <w:tc>
          <w:tcPr>
            <w:tcW w:w="702" w:type="pct"/>
          </w:tcPr>
          <w:p w14:paraId="754DE4BE" w14:textId="77777777" w:rsidR="00C31EC0" w:rsidRPr="003953FF" w:rsidRDefault="00C31EC0" w:rsidP="00C31EC0">
            <w:pPr>
              <w:spacing w:before="60" w:after="60"/>
              <w:jc w:val="center"/>
              <w:rPr>
                <w:bCs/>
                <w:strike/>
                <w:sz w:val="22"/>
                <w:szCs w:val="22"/>
              </w:rPr>
            </w:pPr>
            <w:r w:rsidRPr="003953FF">
              <w:rPr>
                <w:bCs/>
                <w:sz w:val="22"/>
                <w:szCs w:val="22"/>
              </w:rPr>
              <w:t>Indicative total Quantity required over the term of the FA</w:t>
            </w:r>
          </w:p>
        </w:tc>
        <w:tc>
          <w:tcPr>
            <w:tcW w:w="468" w:type="pct"/>
          </w:tcPr>
          <w:p w14:paraId="484D48BB" w14:textId="77777777" w:rsidR="00C31EC0" w:rsidRPr="003953FF" w:rsidRDefault="00C31EC0" w:rsidP="00C31EC0">
            <w:pPr>
              <w:spacing w:before="60" w:after="60"/>
              <w:jc w:val="center"/>
              <w:rPr>
                <w:bCs/>
                <w:sz w:val="22"/>
                <w:szCs w:val="22"/>
              </w:rPr>
            </w:pPr>
            <w:r w:rsidRPr="003953FF">
              <w:rPr>
                <w:bCs/>
                <w:sz w:val="22"/>
                <w:szCs w:val="22"/>
              </w:rPr>
              <w:t>Delivery Period** as per Incoterms</w:t>
            </w:r>
          </w:p>
        </w:tc>
        <w:tc>
          <w:tcPr>
            <w:tcW w:w="535" w:type="pct"/>
          </w:tcPr>
          <w:p w14:paraId="57EC0393" w14:textId="77777777" w:rsidR="00C31EC0" w:rsidRPr="003953FF" w:rsidRDefault="00C31EC0" w:rsidP="00C31EC0">
            <w:pPr>
              <w:spacing w:before="60" w:after="60"/>
              <w:jc w:val="center"/>
              <w:rPr>
                <w:bCs/>
                <w:sz w:val="22"/>
                <w:szCs w:val="22"/>
              </w:rPr>
            </w:pPr>
            <w:r w:rsidRPr="003953FF">
              <w:rPr>
                <w:bCs/>
                <w:sz w:val="22"/>
                <w:szCs w:val="22"/>
              </w:rPr>
              <w:t>Named Place/s of Destination</w:t>
            </w:r>
          </w:p>
        </w:tc>
        <w:tc>
          <w:tcPr>
            <w:tcW w:w="635" w:type="pct"/>
          </w:tcPr>
          <w:p w14:paraId="1E9746F2" w14:textId="77777777" w:rsidR="00BE0CD8" w:rsidRDefault="00C31EC0" w:rsidP="00C31EC0">
            <w:pPr>
              <w:spacing w:before="60" w:after="60"/>
              <w:jc w:val="center"/>
              <w:rPr>
                <w:bCs/>
                <w:i/>
                <w:sz w:val="22"/>
                <w:szCs w:val="22"/>
              </w:rPr>
            </w:pPr>
            <w:r w:rsidRPr="003953FF">
              <w:rPr>
                <w:bCs/>
                <w:sz w:val="22"/>
                <w:szCs w:val="22"/>
              </w:rPr>
              <w:t xml:space="preserve">Final Place/s of Destination (Project Site) </w:t>
            </w:r>
            <w:r w:rsidRPr="003953FF">
              <w:rPr>
                <w:bCs/>
                <w:i/>
                <w:sz w:val="22"/>
                <w:szCs w:val="22"/>
              </w:rPr>
              <w:t>[if known]</w:t>
            </w:r>
          </w:p>
          <w:p w14:paraId="14520FD9" w14:textId="78C45254" w:rsidR="00C31EC0" w:rsidRPr="003953FF" w:rsidRDefault="00C31EC0" w:rsidP="00C31EC0">
            <w:pPr>
              <w:spacing w:before="60" w:after="60"/>
              <w:jc w:val="center"/>
              <w:rPr>
                <w:bCs/>
                <w:sz w:val="22"/>
                <w:szCs w:val="22"/>
              </w:rPr>
            </w:pPr>
          </w:p>
        </w:tc>
      </w:tr>
      <w:tr w:rsidR="00C31EC0" w:rsidRPr="003953FF" w14:paraId="0853FC5C" w14:textId="77777777" w:rsidTr="004A60C8">
        <w:trPr>
          <w:cantSplit/>
          <w:trHeight w:val="170"/>
        </w:trPr>
        <w:tc>
          <w:tcPr>
            <w:tcW w:w="267" w:type="pct"/>
          </w:tcPr>
          <w:p w14:paraId="6B5C871C" w14:textId="77777777" w:rsidR="00C31EC0" w:rsidRPr="003953FF" w:rsidRDefault="00C31EC0" w:rsidP="00C31EC0">
            <w:pPr>
              <w:suppressAutoHyphens/>
              <w:spacing w:before="60"/>
              <w:jc w:val="center"/>
              <w:rPr>
                <w:sz w:val="22"/>
              </w:rPr>
            </w:pPr>
          </w:p>
        </w:tc>
        <w:tc>
          <w:tcPr>
            <w:tcW w:w="767" w:type="pct"/>
          </w:tcPr>
          <w:p w14:paraId="57B834AE" w14:textId="77777777" w:rsidR="00C31EC0" w:rsidRPr="003953FF" w:rsidRDefault="00C31EC0" w:rsidP="00C31EC0">
            <w:pPr>
              <w:suppressAutoHyphens/>
              <w:spacing w:before="60"/>
              <w:jc w:val="center"/>
              <w:rPr>
                <w:sz w:val="22"/>
              </w:rPr>
            </w:pPr>
          </w:p>
        </w:tc>
        <w:tc>
          <w:tcPr>
            <w:tcW w:w="385" w:type="pct"/>
          </w:tcPr>
          <w:p w14:paraId="50C9EC9F" w14:textId="77777777" w:rsidR="00C31EC0" w:rsidRPr="003953FF" w:rsidRDefault="00C31EC0" w:rsidP="00C31EC0">
            <w:pPr>
              <w:suppressAutoHyphens/>
              <w:spacing w:before="60"/>
              <w:jc w:val="center"/>
              <w:rPr>
                <w:sz w:val="22"/>
              </w:rPr>
            </w:pPr>
          </w:p>
        </w:tc>
        <w:tc>
          <w:tcPr>
            <w:tcW w:w="438" w:type="pct"/>
          </w:tcPr>
          <w:p w14:paraId="6D8781CD" w14:textId="5A9F2ADD" w:rsidR="00C31EC0" w:rsidRPr="003953FF" w:rsidRDefault="00944A67" w:rsidP="00C31EC0">
            <w:pPr>
              <w:spacing w:before="60" w:after="60"/>
              <w:jc w:val="center"/>
              <w:rPr>
                <w:bCs/>
                <w:sz w:val="22"/>
                <w:szCs w:val="22"/>
              </w:rPr>
            </w:pPr>
            <w:r>
              <w:rPr>
                <w:bCs/>
                <w:sz w:val="22"/>
                <w:szCs w:val="22"/>
              </w:rPr>
              <w:t xml:space="preserve">6-month </w:t>
            </w:r>
          </w:p>
        </w:tc>
        <w:tc>
          <w:tcPr>
            <w:tcW w:w="434" w:type="pct"/>
          </w:tcPr>
          <w:p w14:paraId="028B80D9" w14:textId="273C49A3" w:rsidR="00C31EC0" w:rsidRPr="003953FF" w:rsidRDefault="00944A67" w:rsidP="00C31EC0">
            <w:pPr>
              <w:spacing w:before="60" w:after="60"/>
              <w:jc w:val="center"/>
              <w:rPr>
                <w:bCs/>
                <w:sz w:val="22"/>
                <w:szCs w:val="22"/>
              </w:rPr>
            </w:pPr>
            <w:r>
              <w:rPr>
                <w:bCs/>
                <w:sz w:val="22"/>
                <w:szCs w:val="22"/>
              </w:rPr>
              <w:t xml:space="preserve">6-month </w:t>
            </w:r>
          </w:p>
        </w:tc>
        <w:tc>
          <w:tcPr>
            <w:tcW w:w="368" w:type="pct"/>
          </w:tcPr>
          <w:p w14:paraId="3CDAC38C" w14:textId="4EE1B487" w:rsidR="00C31EC0" w:rsidRPr="003953FF" w:rsidRDefault="00944A67" w:rsidP="00C31EC0">
            <w:pPr>
              <w:spacing w:before="60" w:after="60"/>
              <w:jc w:val="center"/>
              <w:rPr>
                <w:bCs/>
                <w:sz w:val="22"/>
                <w:szCs w:val="22"/>
              </w:rPr>
            </w:pPr>
            <w:r>
              <w:rPr>
                <w:bCs/>
                <w:sz w:val="22"/>
                <w:szCs w:val="22"/>
              </w:rPr>
              <w:t xml:space="preserve">6-month </w:t>
            </w:r>
          </w:p>
        </w:tc>
        <w:tc>
          <w:tcPr>
            <w:tcW w:w="702" w:type="pct"/>
          </w:tcPr>
          <w:p w14:paraId="2F8CACFA" w14:textId="77777777" w:rsidR="00C31EC0" w:rsidRPr="003953FF" w:rsidRDefault="00C31EC0" w:rsidP="00C31EC0">
            <w:pPr>
              <w:spacing w:before="60" w:after="60"/>
              <w:jc w:val="center"/>
              <w:rPr>
                <w:bCs/>
                <w:sz w:val="22"/>
                <w:szCs w:val="22"/>
              </w:rPr>
            </w:pPr>
          </w:p>
        </w:tc>
        <w:tc>
          <w:tcPr>
            <w:tcW w:w="468" w:type="pct"/>
          </w:tcPr>
          <w:p w14:paraId="42D4B881" w14:textId="21461AA7" w:rsidR="00C31EC0" w:rsidRPr="003953FF" w:rsidRDefault="008D3704" w:rsidP="00C31EC0">
            <w:pPr>
              <w:spacing w:before="60" w:after="60"/>
              <w:jc w:val="center"/>
              <w:rPr>
                <w:bCs/>
                <w:sz w:val="22"/>
                <w:szCs w:val="22"/>
              </w:rPr>
            </w:pPr>
            <w:r>
              <w:rPr>
                <w:bCs/>
                <w:sz w:val="22"/>
                <w:szCs w:val="22"/>
              </w:rPr>
              <w:t>35 days</w:t>
            </w:r>
          </w:p>
        </w:tc>
        <w:tc>
          <w:tcPr>
            <w:tcW w:w="535" w:type="pct"/>
          </w:tcPr>
          <w:p w14:paraId="75B703DA" w14:textId="3DF23155" w:rsidR="00C31EC0" w:rsidRPr="003953FF" w:rsidRDefault="001079C7" w:rsidP="00C31EC0">
            <w:pPr>
              <w:spacing w:before="60" w:after="60"/>
              <w:jc w:val="center"/>
              <w:rPr>
                <w:bCs/>
                <w:sz w:val="22"/>
                <w:szCs w:val="22"/>
              </w:rPr>
            </w:pPr>
            <w:r>
              <w:rPr>
                <w:bCs/>
                <w:sz w:val="22"/>
                <w:szCs w:val="22"/>
              </w:rPr>
              <w:t>Male’</w:t>
            </w:r>
            <w:r w:rsidR="008D3704">
              <w:rPr>
                <w:bCs/>
                <w:sz w:val="22"/>
                <w:szCs w:val="22"/>
              </w:rPr>
              <w:t xml:space="preserve"> Port, </w:t>
            </w:r>
          </w:p>
        </w:tc>
        <w:tc>
          <w:tcPr>
            <w:tcW w:w="635" w:type="pct"/>
          </w:tcPr>
          <w:p w14:paraId="091BBDFB" w14:textId="3C42CEFA" w:rsidR="00C31EC0" w:rsidRPr="003953FF" w:rsidRDefault="008D3704" w:rsidP="00C31EC0">
            <w:pPr>
              <w:spacing w:before="60" w:after="60"/>
              <w:jc w:val="center"/>
              <w:rPr>
                <w:bCs/>
                <w:sz w:val="22"/>
                <w:szCs w:val="22"/>
              </w:rPr>
            </w:pPr>
            <w:r>
              <w:rPr>
                <w:bCs/>
                <w:sz w:val="22"/>
                <w:szCs w:val="22"/>
              </w:rPr>
              <w:t>NA</w:t>
            </w:r>
          </w:p>
        </w:tc>
      </w:tr>
      <w:tr w:rsidR="00944A67" w:rsidRPr="003953FF" w14:paraId="3A88F895" w14:textId="77777777" w:rsidTr="004A60C8">
        <w:trPr>
          <w:cantSplit/>
          <w:trHeight w:val="170"/>
        </w:trPr>
        <w:tc>
          <w:tcPr>
            <w:tcW w:w="267" w:type="pct"/>
          </w:tcPr>
          <w:p w14:paraId="7F252928" w14:textId="251DA53C" w:rsidR="00944A67" w:rsidRPr="003953FF" w:rsidRDefault="00944A67" w:rsidP="00944A67">
            <w:pPr>
              <w:suppressAutoHyphens/>
              <w:spacing w:before="60"/>
              <w:jc w:val="center"/>
              <w:rPr>
                <w:sz w:val="22"/>
              </w:rPr>
            </w:pPr>
            <w:r>
              <w:rPr>
                <w:sz w:val="20"/>
              </w:rPr>
              <w:t>1</w:t>
            </w:r>
          </w:p>
        </w:tc>
        <w:tc>
          <w:tcPr>
            <w:tcW w:w="767" w:type="pct"/>
          </w:tcPr>
          <w:p w14:paraId="4FA8DCB1" w14:textId="63BE5506" w:rsidR="00944A67" w:rsidRPr="003953FF" w:rsidRDefault="00944A67" w:rsidP="0030634C">
            <w:pPr>
              <w:suppressAutoHyphens/>
              <w:spacing w:before="60"/>
              <w:rPr>
                <w:sz w:val="22"/>
              </w:rPr>
            </w:pPr>
            <w:r>
              <w:rPr>
                <w:sz w:val="20"/>
              </w:rPr>
              <w:t xml:space="preserve">System frame having </w:t>
            </w:r>
            <w:r w:rsidR="00731351">
              <w:rPr>
                <w:sz w:val="20"/>
              </w:rPr>
              <w:t xml:space="preserve">eight </w:t>
            </w:r>
            <w:r>
              <w:rPr>
                <w:sz w:val="20"/>
              </w:rPr>
              <w:t>compartments, each surrounded by HDPE float</w:t>
            </w:r>
            <w:r w:rsidR="00F538B0">
              <w:rPr>
                <w:sz w:val="20"/>
              </w:rPr>
              <w:t xml:space="preserve"> pipe</w:t>
            </w:r>
            <w:r w:rsidR="00507004">
              <w:rPr>
                <w:sz w:val="20"/>
              </w:rPr>
              <w:t>s</w:t>
            </w:r>
            <w:r w:rsidR="00F538B0">
              <w:rPr>
                <w:sz w:val="20"/>
              </w:rPr>
              <w:t xml:space="preserve"> </w:t>
            </w:r>
            <w:r>
              <w:rPr>
                <w:sz w:val="20"/>
              </w:rPr>
              <w:t>and walkways</w:t>
            </w:r>
          </w:p>
        </w:tc>
        <w:tc>
          <w:tcPr>
            <w:tcW w:w="385" w:type="pct"/>
          </w:tcPr>
          <w:p w14:paraId="1C274134" w14:textId="594B06BC" w:rsidR="00944A67" w:rsidRPr="003953FF" w:rsidRDefault="00944A67" w:rsidP="00944A67">
            <w:pPr>
              <w:suppressAutoHyphens/>
              <w:spacing w:before="60"/>
              <w:jc w:val="center"/>
              <w:rPr>
                <w:sz w:val="22"/>
              </w:rPr>
            </w:pPr>
            <w:r>
              <w:rPr>
                <w:sz w:val="22"/>
              </w:rPr>
              <w:t>Numbers</w:t>
            </w:r>
          </w:p>
        </w:tc>
        <w:tc>
          <w:tcPr>
            <w:tcW w:w="438" w:type="pct"/>
          </w:tcPr>
          <w:p w14:paraId="28FD25A2" w14:textId="66EED7EF" w:rsidR="00944A67" w:rsidRPr="003953FF" w:rsidRDefault="00944A67" w:rsidP="00944A67">
            <w:pPr>
              <w:spacing w:before="60" w:after="60"/>
              <w:jc w:val="center"/>
              <w:rPr>
                <w:bCs/>
                <w:sz w:val="22"/>
                <w:szCs w:val="22"/>
              </w:rPr>
            </w:pPr>
            <w:r>
              <w:rPr>
                <w:bCs/>
                <w:sz w:val="22"/>
                <w:szCs w:val="22"/>
              </w:rPr>
              <w:t>100</w:t>
            </w:r>
          </w:p>
        </w:tc>
        <w:tc>
          <w:tcPr>
            <w:tcW w:w="434" w:type="pct"/>
          </w:tcPr>
          <w:p w14:paraId="1299851B" w14:textId="2A54F245" w:rsidR="00944A67" w:rsidRPr="003953FF" w:rsidRDefault="00944A67" w:rsidP="00944A67">
            <w:pPr>
              <w:spacing w:before="60" w:after="60"/>
              <w:jc w:val="center"/>
              <w:rPr>
                <w:bCs/>
                <w:sz w:val="22"/>
                <w:szCs w:val="22"/>
              </w:rPr>
            </w:pPr>
            <w:r>
              <w:rPr>
                <w:bCs/>
                <w:sz w:val="22"/>
                <w:szCs w:val="22"/>
              </w:rPr>
              <w:t>100</w:t>
            </w:r>
          </w:p>
        </w:tc>
        <w:tc>
          <w:tcPr>
            <w:tcW w:w="368" w:type="pct"/>
          </w:tcPr>
          <w:p w14:paraId="26941AB4" w14:textId="60F357AC" w:rsidR="00944A67" w:rsidRPr="003953FF" w:rsidRDefault="00944A67" w:rsidP="00944A67">
            <w:pPr>
              <w:spacing w:before="60" w:after="60"/>
              <w:jc w:val="center"/>
              <w:rPr>
                <w:bCs/>
                <w:sz w:val="22"/>
                <w:szCs w:val="22"/>
              </w:rPr>
            </w:pPr>
            <w:r>
              <w:rPr>
                <w:bCs/>
                <w:sz w:val="22"/>
                <w:szCs w:val="22"/>
              </w:rPr>
              <w:t>76</w:t>
            </w:r>
          </w:p>
        </w:tc>
        <w:tc>
          <w:tcPr>
            <w:tcW w:w="702" w:type="pct"/>
          </w:tcPr>
          <w:p w14:paraId="1AD12038" w14:textId="2512F78C" w:rsidR="00944A67" w:rsidRPr="003953FF" w:rsidRDefault="00944A67" w:rsidP="00944A67">
            <w:pPr>
              <w:spacing w:before="60" w:after="60"/>
              <w:jc w:val="center"/>
              <w:rPr>
                <w:bCs/>
                <w:sz w:val="22"/>
                <w:szCs w:val="22"/>
              </w:rPr>
            </w:pPr>
            <w:r>
              <w:rPr>
                <w:bCs/>
                <w:sz w:val="22"/>
                <w:szCs w:val="22"/>
              </w:rPr>
              <w:t>276</w:t>
            </w:r>
          </w:p>
        </w:tc>
        <w:tc>
          <w:tcPr>
            <w:tcW w:w="468" w:type="pct"/>
          </w:tcPr>
          <w:p w14:paraId="63CDB9FE" w14:textId="77777777" w:rsidR="00944A67" w:rsidRPr="003953FF" w:rsidRDefault="00944A67" w:rsidP="00944A67">
            <w:pPr>
              <w:spacing w:before="60" w:after="60"/>
              <w:jc w:val="center"/>
              <w:rPr>
                <w:bCs/>
                <w:sz w:val="22"/>
                <w:szCs w:val="22"/>
              </w:rPr>
            </w:pPr>
          </w:p>
        </w:tc>
        <w:tc>
          <w:tcPr>
            <w:tcW w:w="535" w:type="pct"/>
          </w:tcPr>
          <w:p w14:paraId="66652135" w14:textId="77777777" w:rsidR="00944A67" w:rsidRPr="003953FF" w:rsidRDefault="00944A67" w:rsidP="00944A67">
            <w:pPr>
              <w:spacing w:before="60" w:after="60"/>
              <w:jc w:val="center"/>
              <w:rPr>
                <w:bCs/>
                <w:sz w:val="22"/>
                <w:szCs w:val="22"/>
              </w:rPr>
            </w:pPr>
          </w:p>
        </w:tc>
        <w:tc>
          <w:tcPr>
            <w:tcW w:w="635" w:type="pct"/>
          </w:tcPr>
          <w:p w14:paraId="50B7E996" w14:textId="77777777" w:rsidR="00944A67" w:rsidRPr="003953FF" w:rsidRDefault="00944A67" w:rsidP="00944A67">
            <w:pPr>
              <w:spacing w:before="60" w:after="60"/>
              <w:jc w:val="center"/>
              <w:rPr>
                <w:bCs/>
                <w:sz w:val="22"/>
                <w:szCs w:val="22"/>
              </w:rPr>
            </w:pPr>
          </w:p>
        </w:tc>
      </w:tr>
      <w:tr w:rsidR="00944A67" w:rsidRPr="003953FF" w14:paraId="79210CEC" w14:textId="77777777" w:rsidTr="004A60C8">
        <w:trPr>
          <w:cantSplit/>
          <w:trHeight w:val="170"/>
        </w:trPr>
        <w:tc>
          <w:tcPr>
            <w:tcW w:w="267" w:type="pct"/>
          </w:tcPr>
          <w:p w14:paraId="2AA52E77" w14:textId="50B176EC" w:rsidR="00944A67" w:rsidRPr="003953FF" w:rsidRDefault="00944A67" w:rsidP="00944A67">
            <w:pPr>
              <w:suppressAutoHyphens/>
              <w:spacing w:before="60"/>
              <w:jc w:val="center"/>
              <w:rPr>
                <w:sz w:val="22"/>
              </w:rPr>
            </w:pPr>
            <w:r>
              <w:rPr>
                <w:sz w:val="20"/>
              </w:rPr>
              <w:t>2</w:t>
            </w:r>
          </w:p>
        </w:tc>
        <w:tc>
          <w:tcPr>
            <w:tcW w:w="767" w:type="pct"/>
          </w:tcPr>
          <w:p w14:paraId="1DF45470" w14:textId="0DB8C056" w:rsidR="00944A67" w:rsidRPr="003953FF" w:rsidRDefault="00944A67" w:rsidP="0030634C">
            <w:pPr>
              <w:suppressAutoHyphens/>
              <w:spacing w:before="60"/>
              <w:rPr>
                <w:sz w:val="22"/>
              </w:rPr>
            </w:pPr>
            <w:r>
              <w:rPr>
                <w:sz w:val="20"/>
              </w:rPr>
              <w:t>Fish holding net, inner, mesh size 3/8”</w:t>
            </w:r>
          </w:p>
        </w:tc>
        <w:tc>
          <w:tcPr>
            <w:tcW w:w="385" w:type="pct"/>
          </w:tcPr>
          <w:p w14:paraId="415811EC" w14:textId="297FC2AD" w:rsidR="00944A67" w:rsidRPr="003953FF" w:rsidRDefault="00944A67" w:rsidP="00944A67">
            <w:pPr>
              <w:suppressAutoHyphens/>
              <w:spacing w:before="60"/>
              <w:jc w:val="center"/>
              <w:rPr>
                <w:sz w:val="22"/>
              </w:rPr>
            </w:pPr>
            <w:r w:rsidRPr="006A762F">
              <w:rPr>
                <w:sz w:val="22"/>
              </w:rPr>
              <w:t>Numbers</w:t>
            </w:r>
          </w:p>
        </w:tc>
        <w:tc>
          <w:tcPr>
            <w:tcW w:w="438" w:type="pct"/>
          </w:tcPr>
          <w:p w14:paraId="6AB45E47" w14:textId="265E99CD" w:rsidR="00944A67" w:rsidRPr="003953FF" w:rsidRDefault="00944A67" w:rsidP="00944A67">
            <w:pPr>
              <w:spacing w:before="60" w:after="60"/>
              <w:jc w:val="center"/>
              <w:rPr>
                <w:bCs/>
                <w:sz w:val="22"/>
                <w:szCs w:val="22"/>
              </w:rPr>
            </w:pPr>
            <w:r>
              <w:rPr>
                <w:bCs/>
                <w:sz w:val="22"/>
                <w:szCs w:val="22"/>
              </w:rPr>
              <w:t>1,000</w:t>
            </w:r>
          </w:p>
        </w:tc>
        <w:tc>
          <w:tcPr>
            <w:tcW w:w="434" w:type="pct"/>
          </w:tcPr>
          <w:p w14:paraId="2491B7F1" w14:textId="250BA5BC" w:rsidR="00944A67" w:rsidRPr="003953FF" w:rsidRDefault="00944A67" w:rsidP="00944A67">
            <w:pPr>
              <w:spacing w:before="60" w:after="60"/>
              <w:jc w:val="center"/>
              <w:rPr>
                <w:bCs/>
                <w:sz w:val="22"/>
                <w:szCs w:val="22"/>
              </w:rPr>
            </w:pPr>
            <w:r>
              <w:rPr>
                <w:bCs/>
                <w:sz w:val="22"/>
                <w:szCs w:val="22"/>
              </w:rPr>
              <w:t>1,000</w:t>
            </w:r>
          </w:p>
        </w:tc>
        <w:tc>
          <w:tcPr>
            <w:tcW w:w="368" w:type="pct"/>
          </w:tcPr>
          <w:p w14:paraId="054A4C7B" w14:textId="7D4EFA08" w:rsidR="00944A67" w:rsidRPr="003953FF" w:rsidRDefault="00944A67" w:rsidP="00944A67">
            <w:pPr>
              <w:spacing w:before="60" w:after="60"/>
              <w:jc w:val="center"/>
              <w:rPr>
                <w:bCs/>
                <w:sz w:val="22"/>
                <w:szCs w:val="22"/>
              </w:rPr>
            </w:pPr>
            <w:r>
              <w:rPr>
                <w:bCs/>
                <w:sz w:val="22"/>
                <w:szCs w:val="22"/>
              </w:rPr>
              <w:t>760</w:t>
            </w:r>
          </w:p>
        </w:tc>
        <w:tc>
          <w:tcPr>
            <w:tcW w:w="702" w:type="pct"/>
          </w:tcPr>
          <w:p w14:paraId="0E64B971" w14:textId="028388DD" w:rsidR="00944A67" w:rsidRPr="003953FF" w:rsidRDefault="00944A67" w:rsidP="00944A67">
            <w:pPr>
              <w:spacing w:before="60" w:after="60"/>
              <w:jc w:val="center"/>
              <w:rPr>
                <w:bCs/>
                <w:sz w:val="22"/>
                <w:szCs w:val="22"/>
              </w:rPr>
            </w:pPr>
            <w:r>
              <w:rPr>
                <w:bCs/>
                <w:sz w:val="22"/>
                <w:szCs w:val="22"/>
              </w:rPr>
              <w:t>2,760</w:t>
            </w:r>
          </w:p>
        </w:tc>
        <w:tc>
          <w:tcPr>
            <w:tcW w:w="468" w:type="pct"/>
          </w:tcPr>
          <w:p w14:paraId="492AE4B7" w14:textId="77777777" w:rsidR="00944A67" w:rsidRPr="003953FF" w:rsidRDefault="00944A67" w:rsidP="00944A67">
            <w:pPr>
              <w:spacing w:before="60" w:after="60"/>
              <w:jc w:val="center"/>
              <w:rPr>
                <w:bCs/>
                <w:sz w:val="22"/>
                <w:szCs w:val="22"/>
              </w:rPr>
            </w:pPr>
          </w:p>
        </w:tc>
        <w:tc>
          <w:tcPr>
            <w:tcW w:w="535" w:type="pct"/>
          </w:tcPr>
          <w:p w14:paraId="0D9510F5" w14:textId="77777777" w:rsidR="00944A67" w:rsidRPr="003953FF" w:rsidRDefault="00944A67" w:rsidP="00944A67">
            <w:pPr>
              <w:spacing w:before="60" w:after="60"/>
              <w:jc w:val="center"/>
              <w:rPr>
                <w:bCs/>
                <w:sz w:val="22"/>
                <w:szCs w:val="22"/>
              </w:rPr>
            </w:pPr>
          </w:p>
        </w:tc>
        <w:tc>
          <w:tcPr>
            <w:tcW w:w="635" w:type="pct"/>
          </w:tcPr>
          <w:p w14:paraId="2AB83DA1" w14:textId="77777777" w:rsidR="00944A67" w:rsidRPr="003953FF" w:rsidRDefault="00944A67" w:rsidP="00944A67">
            <w:pPr>
              <w:spacing w:before="60" w:after="60"/>
              <w:jc w:val="center"/>
              <w:rPr>
                <w:bCs/>
                <w:sz w:val="22"/>
                <w:szCs w:val="22"/>
              </w:rPr>
            </w:pPr>
          </w:p>
        </w:tc>
      </w:tr>
      <w:tr w:rsidR="00944A67" w:rsidRPr="003953FF" w14:paraId="20C29D83" w14:textId="77777777" w:rsidTr="004A60C8">
        <w:trPr>
          <w:cantSplit/>
          <w:trHeight w:val="170"/>
        </w:trPr>
        <w:tc>
          <w:tcPr>
            <w:tcW w:w="267" w:type="pct"/>
          </w:tcPr>
          <w:p w14:paraId="03F9A5DC" w14:textId="0F106563" w:rsidR="00944A67" w:rsidRPr="003953FF" w:rsidRDefault="00944A67" w:rsidP="00944A67">
            <w:pPr>
              <w:suppressAutoHyphens/>
              <w:spacing w:before="60"/>
              <w:jc w:val="center"/>
              <w:rPr>
                <w:sz w:val="22"/>
              </w:rPr>
            </w:pPr>
            <w:r>
              <w:rPr>
                <w:sz w:val="20"/>
              </w:rPr>
              <w:t>3</w:t>
            </w:r>
          </w:p>
        </w:tc>
        <w:tc>
          <w:tcPr>
            <w:tcW w:w="767" w:type="pct"/>
          </w:tcPr>
          <w:p w14:paraId="1B5CA099" w14:textId="7A3654AA" w:rsidR="00944A67" w:rsidRPr="003953FF" w:rsidRDefault="00944A67" w:rsidP="0030634C">
            <w:pPr>
              <w:suppressAutoHyphens/>
              <w:spacing w:before="60"/>
              <w:rPr>
                <w:sz w:val="22"/>
              </w:rPr>
            </w:pPr>
            <w:r>
              <w:rPr>
                <w:sz w:val="20"/>
              </w:rPr>
              <w:t>Fish holding net, outer, mesh size 3/8”</w:t>
            </w:r>
          </w:p>
        </w:tc>
        <w:tc>
          <w:tcPr>
            <w:tcW w:w="385" w:type="pct"/>
          </w:tcPr>
          <w:p w14:paraId="4B89BF7C" w14:textId="255C2437" w:rsidR="00944A67" w:rsidRPr="003953FF" w:rsidRDefault="00944A67" w:rsidP="00944A67">
            <w:pPr>
              <w:suppressAutoHyphens/>
              <w:spacing w:before="60"/>
              <w:jc w:val="center"/>
              <w:rPr>
                <w:sz w:val="22"/>
              </w:rPr>
            </w:pPr>
            <w:r w:rsidRPr="006A762F">
              <w:rPr>
                <w:sz w:val="22"/>
              </w:rPr>
              <w:t>Numbers</w:t>
            </w:r>
          </w:p>
        </w:tc>
        <w:tc>
          <w:tcPr>
            <w:tcW w:w="438" w:type="pct"/>
          </w:tcPr>
          <w:p w14:paraId="7E83D0D5" w14:textId="59009A05" w:rsidR="00944A67" w:rsidRPr="003953FF" w:rsidRDefault="00944A67" w:rsidP="00944A67">
            <w:pPr>
              <w:spacing w:before="60" w:after="60"/>
              <w:jc w:val="center"/>
              <w:rPr>
                <w:bCs/>
                <w:sz w:val="22"/>
                <w:szCs w:val="22"/>
              </w:rPr>
            </w:pPr>
            <w:r>
              <w:rPr>
                <w:bCs/>
                <w:sz w:val="22"/>
                <w:szCs w:val="22"/>
              </w:rPr>
              <w:t>1,000</w:t>
            </w:r>
          </w:p>
        </w:tc>
        <w:tc>
          <w:tcPr>
            <w:tcW w:w="434" w:type="pct"/>
          </w:tcPr>
          <w:p w14:paraId="21EF84F3" w14:textId="07219BC5" w:rsidR="00944A67" w:rsidRPr="003953FF" w:rsidRDefault="00944A67" w:rsidP="00944A67">
            <w:pPr>
              <w:spacing w:before="60" w:after="60"/>
              <w:jc w:val="center"/>
              <w:rPr>
                <w:bCs/>
                <w:sz w:val="22"/>
                <w:szCs w:val="22"/>
              </w:rPr>
            </w:pPr>
            <w:r>
              <w:rPr>
                <w:bCs/>
                <w:sz w:val="22"/>
                <w:szCs w:val="22"/>
              </w:rPr>
              <w:t>1,000</w:t>
            </w:r>
          </w:p>
        </w:tc>
        <w:tc>
          <w:tcPr>
            <w:tcW w:w="368" w:type="pct"/>
          </w:tcPr>
          <w:p w14:paraId="7CCC24A2" w14:textId="2F6181E6" w:rsidR="00944A67" w:rsidRPr="003953FF" w:rsidRDefault="00944A67" w:rsidP="00944A67">
            <w:pPr>
              <w:spacing w:before="60" w:after="60"/>
              <w:jc w:val="center"/>
              <w:rPr>
                <w:bCs/>
                <w:sz w:val="22"/>
                <w:szCs w:val="22"/>
              </w:rPr>
            </w:pPr>
            <w:r>
              <w:rPr>
                <w:bCs/>
                <w:sz w:val="22"/>
                <w:szCs w:val="22"/>
              </w:rPr>
              <w:t>760</w:t>
            </w:r>
          </w:p>
        </w:tc>
        <w:tc>
          <w:tcPr>
            <w:tcW w:w="702" w:type="pct"/>
          </w:tcPr>
          <w:p w14:paraId="3EA64A32" w14:textId="1869C244" w:rsidR="00944A67" w:rsidRPr="003953FF" w:rsidRDefault="00944A67" w:rsidP="00944A67">
            <w:pPr>
              <w:spacing w:before="60" w:after="60"/>
              <w:jc w:val="center"/>
              <w:rPr>
                <w:bCs/>
                <w:sz w:val="22"/>
                <w:szCs w:val="22"/>
              </w:rPr>
            </w:pPr>
            <w:r w:rsidRPr="00853B1E">
              <w:rPr>
                <w:bCs/>
                <w:sz w:val="22"/>
                <w:szCs w:val="22"/>
              </w:rPr>
              <w:t>2,760</w:t>
            </w:r>
          </w:p>
        </w:tc>
        <w:tc>
          <w:tcPr>
            <w:tcW w:w="468" w:type="pct"/>
          </w:tcPr>
          <w:p w14:paraId="0C793702" w14:textId="77777777" w:rsidR="00944A67" w:rsidRPr="003953FF" w:rsidRDefault="00944A67" w:rsidP="00944A67">
            <w:pPr>
              <w:spacing w:before="60" w:after="60"/>
              <w:jc w:val="center"/>
              <w:rPr>
                <w:bCs/>
                <w:sz w:val="22"/>
                <w:szCs w:val="22"/>
              </w:rPr>
            </w:pPr>
          </w:p>
        </w:tc>
        <w:tc>
          <w:tcPr>
            <w:tcW w:w="535" w:type="pct"/>
          </w:tcPr>
          <w:p w14:paraId="21400F36" w14:textId="77777777" w:rsidR="00944A67" w:rsidRPr="003953FF" w:rsidRDefault="00944A67" w:rsidP="00944A67">
            <w:pPr>
              <w:spacing w:before="60" w:after="60"/>
              <w:jc w:val="center"/>
              <w:rPr>
                <w:bCs/>
                <w:sz w:val="22"/>
                <w:szCs w:val="22"/>
              </w:rPr>
            </w:pPr>
          </w:p>
        </w:tc>
        <w:tc>
          <w:tcPr>
            <w:tcW w:w="635" w:type="pct"/>
          </w:tcPr>
          <w:p w14:paraId="31944909" w14:textId="77777777" w:rsidR="00944A67" w:rsidRPr="003953FF" w:rsidRDefault="00944A67" w:rsidP="00944A67">
            <w:pPr>
              <w:spacing w:before="60" w:after="60"/>
              <w:jc w:val="center"/>
              <w:rPr>
                <w:bCs/>
                <w:sz w:val="22"/>
                <w:szCs w:val="22"/>
              </w:rPr>
            </w:pPr>
          </w:p>
        </w:tc>
      </w:tr>
      <w:tr w:rsidR="00944A67" w:rsidRPr="003953FF" w14:paraId="646CCFB5" w14:textId="77777777" w:rsidTr="004A60C8">
        <w:trPr>
          <w:cantSplit/>
          <w:trHeight w:val="170"/>
        </w:trPr>
        <w:tc>
          <w:tcPr>
            <w:tcW w:w="267" w:type="pct"/>
          </w:tcPr>
          <w:p w14:paraId="68021FA3" w14:textId="52BF9FEA" w:rsidR="00944A67" w:rsidRPr="003953FF" w:rsidRDefault="00944A67" w:rsidP="00944A67">
            <w:pPr>
              <w:suppressAutoHyphens/>
              <w:spacing w:before="60"/>
              <w:jc w:val="center"/>
              <w:rPr>
                <w:sz w:val="22"/>
              </w:rPr>
            </w:pPr>
            <w:r>
              <w:rPr>
                <w:sz w:val="20"/>
              </w:rPr>
              <w:t>4</w:t>
            </w:r>
          </w:p>
        </w:tc>
        <w:tc>
          <w:tcPr>
            <w:tcW w:w="767" w:type="pct"/>
          </w:tcPr>
          <w:p w14:paraId="34849631" w14:textId="2EA62F19" w:rsidR="00944A67" w:rsidRPr="003953FF" w:rsidRDefault="00944A67" w:rsidP="0030634C">
            <w:pPr>
              <w:suppressAutoHyphens/>
              <w:spacing w:before="60"/>
              <w:rPr>
                <w:sz w:val="22"/>
              </w:rPr>
            </w:pPr>
            <w:r>
              <w:rPr>
                <w:sz w:val="20"/>
              </w:rPr>
              <w:t xml:space="preserve">Fish holding net, inner, mesh size 1 ¼” </w:t>
            </w:r>
          </w:p>
        </w:tc>
        <w:tc>
          <w:tcPr>
            <w:tcW w:w="385" w:type="pct"/>
          </w:tcPr>
          <w:p w14:paraId="5D82B7CE" w14:textId="5AE622C0" w:rsidR="00944A67" w:rsidRPr="003953FF" w:rsidRDefault="00944A67" w:rsidP="00944A67">
            <w:pPr>
              <w:suppressAutoHyphens/>
              <w:spacing w:before="60"/>
              <w:jc w:val="center"/>
              <w:rPr>
                <w:sz w:val="22"/>
              </w:rPr>
            </w:pPr>
            <w:r w:rsidRPr="006A762F">
              <w:rPr>
                <w:sz w:val="22"/>
              </w:rPr>
              <w:t>Numbers</w:t>
            </w:r>
          </w:p>
        </w:tc>
        <w:tc>
          <w:tcPr>
            <w:tcW w:w="438" w:type="pct"/>
          </w:tcPr>
          <w:p w14:paraId="7AD24A26" w14:textId="6C4D4C99" w:rsidR="00944A67" w:rsidRPr="003953FF" w:rsidRDefault="00944A67" w:rsidP="00944A67">
            <w:pPr>
              <w:spacing w:before="60" w:after="60"/>
              <w:jc w:val="center"/>
              <w:rPr>
                <w:bCs/>
                <w:sz w:val="22"/>
                <w:szCs w:val="22"/>
              </w:rPr>
            </w:pPr>
            <w:r>
              <w:rPr>
                <w:bCs/>
                <w:sz w:val="22"/>
                <w:szCs w:val="22"/>
              </w:rPr>
              <w:t>1,000</w:t>
            </w:r>
          </w:p>
        </w:tc>
        <w:tc>
          <w:tcPr>
            <w:tcW w:w="434" w:type="pct"/>
          </w:tcPr>
          <w:p w14:paraId="70739EB8" w14:textId="6C808895" w:rsidR="00944A67" w:rsidRPr="003953FF" w:rsidRDefault="00944A67" w:rsidP="00944A67">
            <w:pPr>
              <w:spacing w:before="60" w:after="60"/>
              <w:jc w:val="center"/>
              <w:rPr>
                <w:bCs/>
                <w:sz w:val="22"/>
                <w:szCs w:val="22"/>
              </w:rPr>
            </w:pPr>
            <w:r>
              <w:rPr>
                <w:bCs/>
                <w:sz w:val="22"/>
                <w:szCs w:val="22"/>
              </w:rPr>
              <w:t>1,000</w:t>
            </w:r>
          </w:p>
        </w:tc>
        <w:tc>
          <w:tcPr>
            <w:tcW w:w="368" w:type="pct"/>
          </w:tcPr>
          <w:p w14:paraId="1E9CF00F" w14:textId="1A04B7D7" w:rsidR="00944A67" w:rsidRPr="003953FF" w:rsidRDefault="00944A67" w:rsidP="00944A67">
            <w:pPr>
              <w:spacing w:before="60" w:after="60"/>
              <w:jc w:val="center"/>
              <w:rPr>
                <w:bCs/>
                <w:sz w:val="22"/>
                <w:szCs w:val="22"/>
              </w:rPr>
            </w:pPr>
            <w:r>
              <w:rPr>
                <w:bCs/>
                <w:sz w:val="22"/>
                <w:szCs w:val="22"/>
              </w:rPr>
              <w:t>760</w:t>
            </w:r>
          </w:p>
        </w:tc>
        <w:tc>
          <w:tcPr>
            <w:tcW w:w="702" w:type="pct"/>
          </w:tcPr>
          <w:p w14:paraId="05B222A1" w14:textId="2C4E5F28" w:rsidR="00944A67" w:rsidRPr="003953FF" w:rsidRDefault="00944A67" w:rsidP="00944A67">
            <w:pPr>
              <w:spacing w:before="60" w:after="60"/>
              <w:jc w:val="center"/>
              <w:rPr>
                <w:bCs/>
                <w:sz w:val="22"/>
                <w:szCs w:val="22"/>
              </w:rPr>
            </w:pPr>
            <w:r w:rsidRPr="00853B1E">
              <w:rPr>
                <w:bCs/>
                <w:sz w:val="22"/>
                <w:szCs w:val="22"/>
              </w:rPr>
              <w:t>2,760</w:t>
            </w:r>
          </w:p>
        </w:tc>
        <w:tc>
          <w:tcPr>
            <w:tcW w:w="468" w:type="pct"/>
          </w:tcPr>
          <w:p w14:paraId="1DE7304A" w14:textId="77777777" w:rsidR="00944A67" w:rsidRPr="003953FF" w:rsidRDefault="00944A67" w:rsidP="00944A67">
            <w:pPr>
              <w:spacing w:before="60" w:after="60"/>
              <w:jc w:val="center"/>
              <w:rPr>
                <w:bCs/>
                <w:sz w:val="22"/>
                <w:szCs w:val="22"/>
              </w:rPr>
            </w:pPr>
          </w:p>
        </w:tc>
        <w:tc>
          <w:tcPr>
            <w:tcW w:w="535" w:type="pct"/>
          </w:tcPr>
          <w:p w14:paraId="49344A65" w14:textId="77777777" w:rsidR="00944A67" w:rsidRPr="003953FF" w:rsidRDefault="00944A67" w:rsidP="00944A67">
            <w:pPr>
              <w:spacing w:before="60" w:after="60"/>
              <w:jc w:val="center"/>
              <w:rPr>
                <w:bCs/>
                <w:sz w:val="22"/>
                <w:szCs w:val="22"/>
              </w:rPr>
            </w:pPr>
          </w:p>
        </w:tc>
        <w:tc>
          <w:tcPr>
            <w:tcW w:w="635" w:type="pct"/>
          </w:tcPr>
          <w:p w14:paraId="7616D16A" w14:textId="77777777" w:rsidR="00944A67" w:rsidRPr="003953FF" w:rsidRDefault="00944A67" w:rsidP="00944A67">
            <w:pPr>
              <w:spacing w:before="60" w:after="60"/>
              <w:jc w:val="center"/>
              <w:rPr>
                <w:bCs/>
                <w:sz w:val="22"/>
                <w:szCs w:val="22"/>
              </w:rPr>
            </w:pPr>
          </w:p>
        </w:tc>
      </w:tr>
      <w:tr w:rsidR="00944A67" w:rsidRPr="003953FF" w14:paraId="3D73AF29" w14:textId="77777777" w:rsidTr="004A60C8">
        <w:trPr>
          <w:cantSplit/>
          <w:trHeight w:val="170"/>
        </w:trPr>
        <w:tc>
          <w:tcPr>
            <w:tcW w:w="267" w:type="pct"/>
          </w:tcPr>
          <w:p w14:paraId="7D6C7274" w14:textId="29D7CA21" w:rsidR="00944A67" w:rsidRPr="003953FF" w:rsidRDefault="00944A67" w:rsidP="00944A67">
            <w:pPr>
              <w:suppressAutoHyphens/>
              <w:spacing w:before="60"/>
              <w:jc w:val="center"/>
              <w:rPr>
                <w:sz w:val="22"/>
              </w:rPr>
            </w:pPr>
            <w:r>
              <w:rPr>
                <w:sz w:val="20"/>
              </w:rPr>
              <w:t>5</w:t>
            </w:r>
          </w:p>
        </w:tc>
        <w:tc>
          <w:tcPr>
            <w:tcW w:w="767" w:type="pct"/>
          </w:tcPr>
          <w:p w14:paraId="446FB8C9" w14:textId="2DE88C4F" w:rsidR="00944A67" w:rsidRPr="003953FF" w:rsidRDefault="00944A67" w:rsidP="0030634C">
            <w:pPr>
              <w:suppressAutoHyphens/>
              <w:spacing w:before="60"/>
              <w:rPr>
                <w:sz w:val="22"/>
              </w:rPr>
            </w:pPr>
            <w:r>
              <w:rPr>
                <w:sz w:val="20"/>
              </w:rPr>
              <w:t xml:space="preserve">Fish holding net, outer, mesh size 1 ¼” </w:t>
            </w:r>
          </w:p>
        </w:tc>
        <w:tc>
          <w:tcPr>
            <w:tcW w:w="385" w:type="pct"/>
          </w:tcPr>
          <w:p w14:paraId="0D10DF8C" w14:textId="49D0189C" w:rsidR="00944A67" w:rsidRPr="003953FF" w:rsidRDefault="00944A67" w:rsidP="00944A67">
            <w:pPr>
              <w:suppressAutoHyphens/>
              <w:spacing w:before="60"/>
              <w:jc w:val="center"/>
              <w:rPr>
                <w:sz w:val="22"/>
              </w:rPr>
            </w:pPr>
            <w:r w:rsidRPr="006A762F">
              <w:rPr>
                <w:sz w:val="22"/>
              </w:rPr>
              <w:t>Numbers</w:t>
            </w:r>
          </w:p>
        </w:tc>
        <w:tc>
          <w:tcPr>
            <w:tcW w:w="438" w:type="pct"/>
          </w:tcPr>
          <w:p w14:paraId="5B5CC03F" w14:textId="420D6263" w:rsidR="00944A67" w:rsidRPr="003953FF" w:rsidRDefault="00944A67" w:rsidP="00944A67">
            <w:pPr>
              <w:spacing w:before="60" w:after="60"/>
              <w:jc w:val="center"/>
              <w:rPr>
                <w:bCs/>
                <w:sz w:val="22"/>
                <w:szCs w:val="22"/>
              </w:rPr>
            </w:pPr>
            <w:r>
              <w:rPr>
                <w:bCs/>
                <w:sz w:val="22"/>
                <w:szCs w:val="22"/>
              </w:rPr>
              <w:t>1,000</w:t>
            </w:r>
          </w:p>
        </w:tc>
        <w:tc>
          <w:tcPr>
            <w:tcW w:w="434" w:type="pct"/>
          </w:tcPr>
          <w:p w14:paraId="1048082E" w14:textId="16843B0C" w:rsidR="00944A67" w:rsidRPr="003953FF" w:rsidRDefault="00944A67" w:rsidP="00944A67">
            <w:pPr>
              <w:spacing w:before="60" w:after="60"/>
              <w:jc w:val="center"/>
              <w:rPr>
                <w:bCs/>
                <w:sz w:val="22"/>
                <w:szCs w:val="22"/>
              </w:rPr>
            </w:pPr>
            <w:r>
              <w:rPr>
                <w:bCs/>
                <w:sz w:val="22"/>
                <w:szCs w:val="22"/>
              </w:rPr>
              <w:t>1,000</w:t>
            </w:r>
          </w:p>
        </w:tc>
        <w:tc>
          <w:tcPr>
            <w:tcW w:w="368" w:type="pct"/>
          </w:tcPr>
          <w:p w14:paraId="366E97A4" w14:textId="69D9EEFC" w:rsidR="00944A67" w:rsidRPr="003953FF" w:rsidRDefault="00944A67" w:rsidP="00944A67">
            <w:pPr>
              <w:spacing w:before="60" w:after="60"/>
              <w:jc w:val="center"/>
              <w:rPr>
                <w:bCs/>
                <w:sz w:val="22"/>
                <w:szCs w:val="22"/>
              </w:rPr>
            </w:pPr>
            <w:r>
              <w:rPr>
                <w:bCs/>
                <w:sz w:val="22"/>
                <w:szCs w:val="22"/>
              </w:rPr>
              <w:t>760</w:t>
            </w:r>
          </w:p>
        </w:tc>
        <w:tc>
          <w:tcPr>
            <w:tcW w:w="702" w:type="pct"/>
          </w:tcPr>
          <w:p w14:paraId="4BBC3AA1" w14:textId="55A53AB3" w:rsidR="00944A67" w:rsidRPr="003953FF" w:rsidRDefault="00944A67" w:rsidP="00944A67">
            <w:pPr>
              <w:spacing w:before="60" w:after="60"/>
              <w:jc w:val="center"/>
              <w:rPr>
                <w:bCs/>
                <w:sz w:val="22"/>
                <w:szCs w:val="22"/>
              </w:rPr>
            </w:pPr>
            <w:r w:rsidRPr="00853B1E">
              <w:rPr>
                <w:bCs/>
                <w:sz w:val="22"/>
                <w:szCs w:val="22"/>
              </w:rPr>
              <w:t>2,760</w:t>
            </w:r>
          </w:p>
        </w:tc>
        <w:tc>
          <w:tcPr>
            <w:tcW w:w="468" w:type="pct"/>
          </w:tcPr>
          <w:p w14:paraId="0F221A58" w14:textId="77777777" w:rsidR="00944A67" w:rsidRPr="003953FF" w:rsidRDefault="00944A67" w:rsidP="00944A67">
            <w:pPr>
              <w:spacing w:before="60" w:after="60"/>
              <w:jc w:val="center"/>
              <w:rPr>
                <w:bCs/>
                <w:sz w:val="22"/>
                <w:szCs w:val="22"/>
              </w:rPr>
            </w:pPr>
          </w:p>
        </w:tc>
        <w:tc>
          <w:tcPr>
            <w:tcW w:w="535" w:type="pct"/>
          </w:tcPr>
          <w:p w14:paraId="2A594C01" w14:textId="77777777" w:rsidR="00944A67" w:rsidRPr="003953FF" w:rsidRDefault="00944A67" w:rsidP="00944A67">
            <w:pPr>
              <w:spacing w:before="60" w:after="60"/>
              <w:jc w:val="center"/>
              <w:rPr>
                <w:bCs/>
                <w:sz w:val="22"/>
                <w:szCs w:val="22"/>
              </w:rPr>
            </w:pPr>
          </w:p>
        </w:tc>
        <w:tc>
          <w:tcPr>
            <w:tcW w:w="635" w:type="pct"/>
          </w:tcPr>
          <w:p w14:paraId="3EC59862" w14:textId="77777777" w:rsidR="00944A67" w:rsidRPr="003953FF" w:rsidRDefault="00944A67" w:rsidP="00944A67">
            <w:pPr>
              <w:spacing w:before="60" w:after="60"/>
              <w:jc w:val="center"/>
              <w:rPr>
                <w:bCs/>
                <w:sz w:val="22"/>
                <w:szCs w:val="22"/>
              </w:rPr>
            </w:pPr>
          </w:p>
        </w:tc>
      </w:tr>
      <w:tr w:rsidR="00944A67" w:rsidRPr="003953FF" w14:paraId="49CAC1D7" w14:textId="77777777" w:rsidTr="004A60C8">
        <w:trPr>
          <w:cantSplit/>
          <w:trHeight w:val="170"/>
        </w:trPr>
        <w:tc>
          <w:tcPr>
            <w:tcW w:w="267" w:type="pct"/>
          </w:tcPr>
          <w:p w14:paraId="1A137D48" w14:textId="73F35F97" w:rsidR="00944A67" w:rsidRPr="003953FF" w:rsidRDefault="00944A67" w:rsidP="00944A67">
            <w:pPr>
              <w:suppressAutoHyphens/>
              <w:spacing w:before="60"/>
              <w:jc w:val="center"/>
              <w:rPr>
                <w:sz w:val="22"/>
              </w:rPr>
            </w:pPr>
            <w:r>
              <w:rPr>
                <w:sz w:val="20"/>
              </w:rPr>
              <w:t>6</w:t>
            </w:r>
          </w:p>
        </w:tc>
        <w:tc>
          <w:tcPr>
            <w:tcW w:w="767" w:type="pct"/>
          </w:tcPr>
          <w:p w14:paraId="78B9EE46" w14:textId="6C0076CF" w:rsidR="00944A67" w:rsidRPr="003953FF" w:rsidRDefault="00944A67" w:rsidP="0030634C">
            <w:pPr>
              <w:suppressAutoHyphens/>
              <w:spacing w:before="60"/>
              <w:rPr>
                <w:sz w:val="22"/>
              </w:rPr>
            </w:pPr>
            <w:r>
              <w:rPr>
                <w:sz w:val="20"/>
              </w:rPr>
              <w:t>Compartment top cover net</w:t>
            </w:r>
          </w:p>
        </w:tc>
        <w:tc>
          <w:tcPr>
            <w:tcW w:w="385" w:type="pct"/>
          </w:tcPr>
          <w:p w14:paraId="0FF6D956" w14:textId="4F4CF1FC" w:rsidR="00944A67" w:rsidRPr="003953FF" w:rsidRDefault="00944A67" w:rsidP="00944A67">
            <w:pPr>
              <w:suppressAutoHyphens/>
              <w:spacing w:before="60"/>
              <w:jc w:val="center"/>
              <w:rPr>
                <w:sz w:val="22"/>
              </w:rPr>
            </w:pPr>
            <w:r w:rsidRPr="006A762F">
              <w:rPr>
                <w:sz w:val="22"/>
              </w:rPr>
              <w:t>Numbers</w:t>
            </w:r>
          </w:p>
        </w:tc>
        <w:tc>
          <w:tcPr>
            <w:tcW w:w="438" w:type="pct"/>
          </w:tcPr>
          <w:p w14:paraId="0BFC6CEC" w14:textId="23C3BEF0" w:rsidR="00944A67" w:rsidRPr="003953FF" w:rsidRDefault="00944A67" w:rsidP="00944A67">
            <w:pPr>
              <w:spacing w:before="60" w:after="60"/>
              <w:jc w:val="center"/>
              <w:rPr>
                <w:bCs/>
                <w:sz w:val="22"/>
                <w:szCs w:val="22"/>
              </w:rPr>
            </w:pPr>
            <w:r>
              <w:rPr>
                <w:bCs/>
                <w:sz w:val="22"/>
                <w:szCs w:val="22"/>
              </w:rPr>
              <w:t>1,000</w:t>
            </w:r>
          </w:p>
        </w:tc>
        <w:tc>
          <w:tcPr>
            <w:tcW w:w="434" w:type="pct"/>
          </w:tcPr>
          <w:p w14:paraId="6DEB4172" w14:textId="2780BB74" w:rsidR="00944A67" w:rsidRPr="003953FF" w:rsidRDefault="00944A67" w:rsidP="00944A67">
            <w:pPr>
              <w:spacing w:before="60" w:after="60"/>
              <w:jc w:val="center"/>
              <w:rPr>
                <w:bCs/>
                <w:sz w:val="22"/>
                <w:szCs w:val="22"/>
              </w:rPr>
            </w:pPr>
            <w:r>
              <w:rPr>
                <w:bCs/>
                <w:sz w:val="22"/>
                <w:szCs w:val="22"/>
              </w:rPr>
              <w:t>1,000</w:t>
            </w:r>
          </w:p>
        </w:tc>
        <w:tc>
          <w:tcPr>
            <w:tcW w:w="368" w:type="pct"/>
          </w:tcPr>
          <w:p w14:paraId="753A9697" w14:textId="10A428CF" w:rsidR="00944A67" w:rsidRPr="003953FF" w:rsidRDefault="00944A67" w:rsidP="00944A67">
            <w:pPr>
              <w:spacing w:before="60" w:after="60"/>
              <w:jc w:val="center"/>
              <w:rPr>
                <w:bCs/>
                <w:sz w:val="22"/>
                <w:szCs w:val="22"/>
              </w:rPr>
            </w:pPr>
            <w:r>
              <w:rPr>
                <w:bCs/>
                <w:sz w:val="22"/>
                <w:szCs w:val="22"/>
              </w:rPr>
              <w:t>760</w:t>
            </w:r>
          </w:p>
        </w:tc>
        <w:tc>
          <w:tcPr>
            <w:tcW w:w="702" w:type="pct"/>
          </w:tcPr>
          <w:p w14:paraId="63B01983" w14:textId="3EC9D592" w:rsidR="00944A67" w:rsidRPr="003953FF" w:rsidRDefault="00944A67" w:rsidP="00944A67">
            <w:pPr>
              <w:spacing w:before="60" w:after="60"/>
              <w:jc w:val="center"/>
              <w:rPr>
                <w:bCs/>
                <w:sz w:val="22"/>
                <w:szCs w:val="22"/>
              </w:rPr>
            </w:pPr>
            <w:r>
              <w:rPr>
                <w:bCs/>
                <w:sz w:val="22"/>
                <w:szCs w:val="22"/>
              </w:rPr>
              <w:t>2,760</w:t>
            </w:r>
          </w:p>
        </w:tc>
        <w:tc>
          <w:tcPr>
            <w:tcW w:w="468" w:type="pct"/>
          </w:tcPr>
          <w:p w14:paraId="75CF9DC3" w14:textId="77777777" w:rsidR="00944A67" w:rsidRPr="003953FF" w:rsidRDefault="00944A67" w:rsidP="00944A67">
            <w:pPr>
              <w:spacing w:before="60" w:after="60"/>
              <w:jc w:val="center"/>
              <w:rPr>
                <w:bCs/>
                <w:sz w:val="22"/>
                <w:szCs w:val="22"/>
              </w:rPr>
            </w:pPr>
          </w:p>
        </w:tc>
        <w:tc>
          <w:tcPr>
            <w:tcW w:w="535" w:type="pct"/>
          </w:tcPr>
          <w:p w14:paraId="38E4469D" w14:textId="77777777" w:rsidR="00944A67" w:rsidRPr="003953FF" w:rsidRDefault="00944A67" w:rsidP="00944A67">
            <w:pPr>
              <w:spacing w:before="60" w:after="60"/>
              <w:jc w:val="center"/>
              <w:rPr>
                <w:bCs/>
                <w:sz w:val="22"/>
                <w:szCs w:val="22"/>
              </w:rPr>
            </w:pPr>
          </w:p>
        </w:tc>
        <w:tc>
          <w:tcPr>
            <w:tcW w:w="635" w:type="pct"/>
          </w:tcPr>
          <w:p w14:paraId="2875C9C8" w14:textId="77777777" w:rsidR="00944A67" w:rsidRPr="003953FF" w:rsidRDefault="00944A67" w:rsidP="00944A67">
            <w:pPr>
              <w:spacing w:before="60" w:after="60"/>
              <w:jc w:val="center"/>
              <w:rPr>
                <w:bCs/>
                <w:sz w:val="22"/>
                <w:szCs w:val="22"/>
              </w:rPr>
            </w:pPr>
          </w:p>
        </w:tc>
      </w:tr>
      <w:tr w:rsidR="00944A67" w:rsidRPr="003953FF" w14:paraId="61663388" w14:textId="77777777" w:rsidTr="004A60C8">
        <w:trPr>
          <w:cantSplit/>
          <w:trHeight w:val="170"/>
        </w:trPr>
        <w:tc>
          <w:tcPr>
            <w:tcW w:w="267" w:type="pct"/>
          </w:tcPr>
          <w:p w14:paraId="3D694ADD" w14:textId="5A4737F3" w:rsidR="00944A67" w:rsidRPr="003953FF" w:rsidRDefault="00944A67" w:rsidP="00944A67">
            <w:pPr>
              <w:suppressAutoHyphens/>
              <w:spacing w:before="60"/>
              <w:jc w:val="center"/>
              <w:rPr>
                <w:sz w:val="22"/>
              </w:rPr>
            </w:pPr>
            <w:r>
              <w:rPr>
                <w:sz w:val="20"/>
              </w:rPr>
              <w:t>7</w:t>
            </w:r>
          </w:p>
        </w:tc>
        <w:tc>
          <w:tcPr>
            <w:tcW w:w="767" w:type="pct"/>
          </w:tcPr>
          <w:p w14:paraId="0B69E0A5" w14:textId="7CA2AFB6" w:rsidR="00944A67" w:rsidRPr="003953FF" w:rsidRDefault="00944A67" w:rsidP="0030634C">
            <w:pPr>
              <w:suppressAutoHyphens/>
              <w:spacing w:before="60"/>
              <w:rPr>
                <w:sz w:val="22"/>
              </w:rPr>
            </w:pPr>
            <w:r>
              <w:rPr>
                <w:sz w:val="20"/>
              </w:rPr>
              <w:t xml:space="preserve">Rope, </w:t>
            </w:r>
            <w:r w:rsidR="00765A7F">
              <w:rPr>
                <w:sz w:val="20"/>
              </w:rPr>
              <w:t>anchoring</w:t>
            </w:r>
          </w:p>
        </w:tc>
        <w:tc>
          <w:tcPr>
            <w:tcW w:w="385" w:type="pct"/>
          </w:tcPr>
          <w:p w14:paraId="77DBE40B" w14:textId="55EC3E2A" w:rsidR="00944A67" w:rsidRPr="003953FF" w:rsidRDefault="00944A67" w:rsidP="00944A67">
            <w:pPr>
              <w:suppressAutoHyphens/>
              <w:spacing w:before="60"/>
              <w:jc w:val="center"/>
              <w:rPr>
                <w:sz w:val="22"/>
              </w:rPr>
            </w:pPr>
            <w:r w:rsidRPr="006A762F">
              <w:rPr>
                <w:sz w:val="22"/>
              </w:rPr>
              <w:t>Numbers</w:t>
            </w:r>
          </w:p>
        </w:tc>
        <w:tc>
          <w:tcPr>
            <w:tcW w:w="438" w:type="pct"/>
          </w:tcPr>
          <w:p w14:paraId="49C86C7C" w14:textId="3C32149F" w:rsidR="00944A67" w:rsidRPr="003953FF" w:rsidRDefault="00944A67" w:rsidP="00944A67">
            <w:pPr>
              <w:spacing w:before="60" w:after="60"/>
              <w:jc w:val="center"/>
              <w:rPr>
                <w:bCs/>
                <w:sz w:val="22"/>
                <w:szCs w:val="22"/>
              </w:rPr>
            </w:pPr>
            <w:r>
              <w:rPr>
                <w:bCs/>
                <w:sz w:val="22"/>
                <w:szCs w:val="22"/>
              </w:rPr>
              <w:t>400</w:t>
            </w:r>
          </w:p>
        </w:tc>
        <w:tc>
          <w:tcPr>
            <w:tcW w:w="434" w:type="pct"/>
          </w:tcPr>
          <w:p w14:paraId="28F6BFDE" w14:textId="15D46648" w:rsidR="00944A67" w:rsidRPr="003953FF" w:rsidRDefault="00944A67" w:rsidP="00944A67">
            <w:pPr>
              <w:spacing w:before="60" w:after="60"/>
              <w:jc w:val="center"/>
              <w:rPr>
                <w:bCs/>
                <w:sz w:val="22"/>
                <w:szCs w:val="22"/>
              </w:rPr>
            </w:pPr>
            <w:r>
              <w:rPr>
                <w:bCs/>
                <w:sz w:val="22"/>
                <w:szCs w:val="22"/>
              </w:rPr>
              <w:t>400</w:t>
            </w:r>
          </w:p>
        </w:tc>
        <w:tc>
          <w:tcPr>
            <w:tcW w:w="368" w:type="pct"/>
          </w:tcPr>
          <w:p w14:paraId="1D2B73EE" w14:textId="2FEF2F73" w:rsidR="00944A67" w:rsidRPr="003953FF" w:rsidRDefault="00944A67" w:rsidP="00944A67">
            <w:pPr>
              <w:spacing w:before="60" w:after="60"/>
              <w:jc w:val="center"/>
              <w:rPr>
                <w:bCs/>
                <w:sz w:val="22"/>
                <w:szCs w:val="22"/>
              </w:rPr>
            </w:pPr>
            <w:r>
              <w:rPr>
                <w:bCs/>
                <w:sz w:val="22"/>
                <w:szCs w:val="22"/>
              </w:rPr>
              <w:t>304</w:t>
            </w:r>
          </w:p>
        </w:tc>
        <w:tc>
          <w:tcPr>
            <w:tcW w:w="702" w:type="pct"/>
          </w:tcPr>
          <w:p w14:paraId="270B217E" w14:textId="7039E12D" w:rsidR="00944A67" w:rsidRPr="003953FF" w:rsidRDefault="00944A67" w:rsidP="00944A67">
            <w:pPr>
              <w:spacing w:before="60" w:after="60"/>
              <w:jc w:val="center"/>
              <w:rPr>
                <w:bCs/>
                <w:sz w:val="22"/>
                <w:szCs w:val="22"/>
              </w:rPr>
            </w:pPr>
            <w:r>
              <w:rPr>
                <w:bCs/>
                <w:sz w:val="22"/>
                <w:szCs w:val="22"/>
              </w:rPr>
              <w:t>1,104</w:t>
            </w:r>
          </w:p>
        </w:tc>
        <w:tc>
          <w:tcPr>
            <w:tcW w:w="468" w:type="pct"/>
          </w:tcPr>
          <w:p w14:paraId="7110A2CE" w14:textId="77777777" w:rsidR="00944A67" w:rsidRPr="003953FF" w:rsidRDefault="00944A67" w:rsidP="00944A67">
            <w:pPr>
              <w:spacing w:before="60" w:after="60"/>
              <w:jc w:val="center"/>
              <w:rPr>
                <w:bCs/>
                <w:sz w:val="22"/>
                <w:szCs w:val="22"/>
              </w:rPr>
            </w:pPr>
          </w:p>
        </w:tc>
        <w:tc>
          <w:tcPr>
            <w:tcW w:w="535" w:type="pct"/>
          </w:tcPr>
          <w:p w14:paraId="2642B658" w14:textId="77777777" w:rsidR="00944A67" w:rsidRPr="003953FF" w:rsidRDefault="00944A67" w:rsidP="00944A67">
            <w:pPr>
              <w:spacing w:before="60" w:after="60"/>
              <w:jc w:val="center"/>
              <w:rPr>
                <w:bCs/>
                <w:sz w:val="22"/>
                <w:szCs w:val="22"/>
              </w:rPr>
            </w:pPr>
          </w:p>
        </w:tc>
        <w:tc>
          <w:tcPr>
            <w:tcW w:w="635" w:type="pct"/>
          </w:tcPr>
          <w:p w14:paraId="685A0B08" w14:textId="77777777" w:rsidR="00944A67" w:rsidRPr="003953FF" w:rsidRDefault="00944A67" w:rsidP="00944A67">
            <w:pPr>
              <w:spacing w:before="60" w:after="60"/>
              <w:jc w:val="center"/>
              <w:rPr>
                <w:bCs/>
                <w:sz w:val="22"/>
                <w:szCs w:val="22"/>
              </w:rPr>
            </w:pPr>
          </w:p>
        </w:tc>
      </w:tr>
      <w:tr w:rsidR="00944A67" w:rsidRPr="003953FF" w14:paraId="1FE9AEBD" w14:textId="77777777" w:rsidTr="004A60C8">
        <w:trPr>
          <w:cantSplit/>
          <w:trHeight w:val="170"/>
        </w:trPr>
        <w:tc>
          <w:tcPr>
            <w:tcW w:w="267" w:type="pct"/>
          </w:tcPr>
          <w:p w14:paraId="28D3CB63" w14:textId="4C3AC08F" w:rsidR="00944A67" w:rsidRPr="003953FF" w:rsidRDefault="00944A67" w:rsidP="00944A67">
            <w:pPr>
              <w:suppressAutoHyphens/>
              <w:spacing w:before="60"/>
              <w:jc w:val="center"/>
              <w:rPr>
                <w:sz w:val="22"/>
              </w:rPr>
            </w:pPr>
            <w:r>
              <w:rPr>
                <w:sz w:val="20"/>
              </w:rPr>
              <w:t>8</w:t>
            </w:r>
          </w:p>
        </w:tc>
        <w:tc>
          <w:tcPr>
            <w:tcW w:w="767" w:type="pct"/>
          </w:tcPr>
          <w:p w14:paraId="602E6CC7" w14:textId="7A5096D3" w:rsidR="00944A67" w:rsidRPr="003953FF" w:rsidRDefault="00944A67" w:rsidP="0030634C">
            <w:pPr>
              <w:suppressAutoHyphens/>
              <w:spacing w:before="60"/>
              <w:rPr>
                <w:sz w:val="22"/>
              </w:rPr>
            </w:pPr>
            <w:r>
              <w:rPr>
                <w:sz w:val="20"/>
              </w:rPr>
              <w:t>Anchor</w:t>
            </w:r>
          </w:p>
        </w:tc>
        <w:tc>
          <w:tcPr>
            <w:tcW w:w="385" w:type="pct"/>
          </w:tcPr>
          <w:p w14:paraId="701009FF" w14:textId="6319C77E" w:rsidR="00944A67" w:rsidRPr="003953FF" w:rsidRDefault="00944A67" w:rsidP="00944A67">
            <w:pPr>
              <w:suppressAutoHyphens/>
              <w:spacing w:before="60"/>
              <w:jc w:val="center"/>
              <w:rPr>
                <w:sz w:val="22"/>
              </w:rPr>
            </w:pPr>
            <w:r w:rsidRPr="006A762F">
              <w:rPr>
                <w:sz w:val="22"/>
              </w:rPr>
              <w:t>Numbers</w:t>
            </w:r>
          </w:p>
        </w:tc>
        <w:tc>
          <w:tcPr>
            <w:tcW w:w="438" w:type="pct"/>
          </w:tcPr>
          <w:p w14:paraId="325C7792" w14:textId="143F2DB3" w:rsidR="00944A67" w:rsidRPr="003953FF" w:rsidRDefault="00944A67" w:rsidP="00944A67">
            <w:pPr>
              <w:spacing w:before="60" w:after="60"/>
              <w:jc w:val="center"/>
              <w:rPr>
                <w:bCs/>
                <w:sz w:val="22"/>
                <w:szCs w:val="22"/>
              </w:rPr>
            </w:pPr>
            <w:r>
              <w:rPr>
                <w:bCs/>
                <w:sz w:val="22"/>
                <w:szCs w:val="22"/>
              </w:rPr>
              <w:t>400</w:t>
            </w:r>
          </w:p>
        </w:tc>
        <w:tc>
          <w:tcPr>
            <w:tcW w:w="434" w:type="pct"/>
          </w:tcPr>
          <w:p w14:paraId="2063E04D" w14:textId="56C8E6EB" w:rsidR="00944A67" w:rsidRPr="003953FF" w:rsidRDefault="00944A67" w:rsidP="00944A67">
            <w:pPr>
              <w:spacing w:before="60" w:after="60"/>
              <w:jc w:val="center"/>
              <w:rPr>
                <w:bCs/>
                <w:sz w:val="22"/>
                <w:szCs w:val="22"/>
              </w:rPr>
            </w:pPr>
            <w:r>
              <w:rPr>
                <w:bCs/>
                <w:sz w:val="22"/>
                <w:szCs w:val="22"/>
              </w:rPr>
              <w:t>400</w:t>
            </w:r>
          </w:p>
        </w:tc>
        <w:tc>
          <w:tcPr>
            <w:tcW w:w="368" w:type="pct"/>
          </w:tcPr>
          <w:p w14:paraId="32A0AFA8" w14:textId="744FBCBB" w:rsidR="00944A67" w:rsidRPr="003953FF" w:rsidRDefault="00944A67" w:rsidP="00944A67">
            <w:pPr>
              <w:spacing w:before="60" w:after="60"/>
              <w:jc w:val="center"/>
              <w:rPr>
                <w:bCs/>
                <w:sz w:val="22"/>
                <w:szCs w:val="22"/>
              </w:rPr>
            </w:pPr>
            <w:r>
              <w:rPr>
                <w:bCs/>
                <w:sz w:val="22"/>
                <w:szCs w:val="22"/>
              </w:rPr>
              <w:t>304</w:t>
            </w:r>
          </w:p>
        </w:tc>
        <w:tc>
          <w:tcPr>
            <w:tcW w:w="702" w:type="pct"/>
          </w:tcPr>
          <w:p w14:paraId="597F9706" w14:textId="3A8E7307" w:rsidR="00944A67" w:rsidRPr="003953FF" w:rsidRDefault="00944A67" w:rsidP="00944A67">
            <w:pPr>
              <w:spacing w:before="60" w:after="60"/>
              <w:jc w:val="center"/>
              <w:rPr>
                <w:bCs/>
                <w:sz w:val="22"/>
                <w:szCs w:val="22"/>
              </w:rPr>
            </w:pPr>
            <w:r>
              <w:rPr>
                <w:bCs/>
                <w:sz w:val="22"/>
                <w:szCs w:val="22"/>
              </w:rPr>
              <w:t>1,104</w:t>
            </w:r>
          </w:p>
        </w:tc>
        <w:tc>
          <w:tcPr>
            <w:tcW w:w="468" w:type="pct"/>
          </w:tcPr>
          <w:p w14:paraId="0ED1969A" w14:textId="77777777" w:rsidR="00944A67" w:rsidRPr="003953FF" w:rsidRDefault="00944A67" w:rsidP="00944A67">
            <w:pPr>
              <w:spacing w:before="60" w:after="60"/>
              <w:jc w:val="center"/>
              <w:rPr>
                <w:bCs/>
                <w:sz w:val="22"/>
                <w:szCs w:val="22"/>
              </w:rPr>
            </w:pPr>
          </w:p>
        </w:tc>
        <w:tc>
          <w:tcPr>
            <w:tcW w:w="535" w:type="pct"/>
          </w:tcPr>
          <w:p w14:paraId="198B481F" w14:textId="77777777" w:rsidR="00944A67" w:rsidRPr="003953FF" w:rsidRDefault="00944A67" w:rsidP="00944A67">
            <w:pPr>
              <w:spacing w:before="60" w:after="60"/>
              <w:jc w:val="center"/>
              <w:rPr>
                <w:bCs/>
                <w:sz w:val="22"/>
                <w:szCs w:val="22"/>
              </w:rPr>
            </w:pPr>
          </w:p>
        </w:tc>
        <w:tc>
          <w:tcPr>
            <w:tcW w:w="635" w:type="pct"/>
          </w:tcPr>
          <w:p w14:paraId="0F5A8D41" w14:textId="77777777" w:rsidR="00944A67" w:rsidRPr="003953FF" w:rsidRDefault="00944A67" w:rsidP="00944A67">
            <w:pPr>
              <w:spacing w:before="60" w:after="60"/>
              <w:jc w:val="center"/>
              <w:rPr>
                <w:bCs/>
                <w:sz w:val="22"/>
                <w:szCs w:val="22"/>
              </w:rPr>
            </w:pPr>
          </w:p>
        </w:tc>
      </w:tr>
      <w:bookmarkEnd w:id="575"/>
    </w:tbl>
    <w:p w14:paraId="72EEC44A" w14:textId="77777777" w:rsidR="00C31EC0" w:rsidRDefault="00C31EC0" w:rsidP="00C31EC0">
      <w:pPr>
        <w:pStyle w:val="ListParagraph"/>
        <w:ind w:left="1620" w:hanging="1620"/>
      </w:pPr>
    </w:p>
    <w:p w14:paraId="491F32B0" w14:textId="5A3E1E2F" w:rsidR="00292CFD" w:rsidRDefault="00292CFD" w:rsidP="00C31EC0">
      <w:pPr>
        <w:pStyle w:val="ListParagraph"/>
        <w:ind w:left="1620" w:hanging="1620"/>
      </w:pPr>
    </w:p>
    <w:p w14:paraId="5C287542" w14:textId="47914F4A" w:rsidR="009C1944" w:rsidRPr="00C31EC0" w:rsidRDefault="00C31EC0" w:rsidP="00C31EC0">
      <w:pPr>
        <w:pStyle w:val="SectionVIHeader"/>
        <w:tabs>
          <w:tab w:val="left" w:pos="1021"/>
        </w:tabs>
        <w:jc w:val="left"/>
        <w:rPr>
          <w:b w:val="0"/>
          <w:bCs/>
          <w:sz w:val="24"/>
        </w:rPr>
      </w:pPr>
      <w:r w:rsidRPr="00C31EC0">
        <w:rPr>
          <w:b w:val="0"/>
          <w:bCs/>
          <w:sz w:val="24"/>
        </w:rPr>
        <w:lastRenderedPageBreak/>
        <w:t>** “Delivery Period” is the specified period from the date of formation of a Call-off contract for delivery of the Goods as per the applicable Incoterms</w:t>
      </w:r>
    </w:p>
    <w:p w14:paraId="17275B11" w14:textId="77777777" w:rsidR="009C1944" w:rsidRDefault="009C1944" w:rsidP="009C1944">
      <w:pPr>
        <w:pStyle w:val="ListParagraph"/>
        <w:ind w:left="1620" w:hanging="450"/>
      </w:pPr>
      <w:r>
        <w:br w:type="page"/>
      </w:r>
    </w:p>
    <w:p w14:paraId="3BD3522E" w14:textId="77777777" w:rsidR="003C5DC2" w:rsidRPr="003953FF" w:rsidRDefault="003C5DC2" w:rsidP="003C5DC2">
      <w:pPr>
        <w:pStyle w:val="SectionVIHeader"/>
      </w:pPr>
      <w:bookmarkStart w:id="576" w:name="_Toc503364341"/>
      <w:r w:rsidRPr="009C1944">
        <w:rPr>
          <w:rStyle w:val="SecVIISchofReqHeadingChar"/>
          <w:b/>
        </w:rPr>
        <w:lastRenderedPageBreak/>
        <w:t>Estimated Schedule of Requirements- Related Services</w:t>
      </w:r>
      <w:bookmarkEnd w:id="576"/>
      <w:r w:rsidRPr="003953FF">
        <w:t>*</w:t>
      </w:r>
    </w:p>
    <w:p w14:paraId="5BDD58D7" w14:textId="77777777" w:rsidR="009C1944" w:rsidRDefault="009C1944">
      <w:pPr>
        <w:rPr>
          <w:b/>
          <w:sz w:val="32"/>
        </w:rPr>
      </w:pPr>
    </w:p>
    <w:tbl>
      <w:tblPr>
        <w:tblW w:w="1023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3348"/>
        <w:gridCol w:w="3600"/>
      </w:tblGrid>
      <w:tr w:rsidR="003C5DC2" w:rsidRPr="003C5DC2" w14:paraId="4CBAF851" w14:textId="77777777" w:rsidTr="004068B3">
        <w:trPr>
          <w:cantSplit/>
          <w:jc w:val="center"/>
        </w:trPr>
        <w:tc>
          <w:tcPr>
            <w:tcW w:w="967" w:type="dxa"/>
            <w:tcBorders>
              <w:top w:val="single" w:sz="4" w:space="0" w:color="auto"/>
              <w:left w:val="single" w:sz="4" w:space="0" w:color="auto"/>
              <w:bottom w:val="double" w:sz="6" w:space="0" w:color="auto"/>
              <w:right w:val="single" w:sz="6" w:space="0" w:color="auto"/>
            </w:tcBorders>
          </w:tcPr>
          <w:p w14:paraId="2EB81EB5" w14:textId="77777777" w:rsidR="003C5DC2" w:rsidRPr="003C5DC2" w:rsidRDefault="003C5DC2" w:rsidP="003C5DC2">
            <w:r w:rsidRPr="003C5DC2">
              <w:t>1</w:t>
            </w:r>
          </w:p>
        </w:tc>
        <w:tc>
          <w:tcPr>
            <w:tcW w:w="2322" w:type="dxa"/>
            <w:tcBorders>
              <w:top w:val="single" w:sz="4" w:space="0" w:color="auto"/>
              <w:bottom w:val="double" w:sz="6" w:space="0" w:color="auto"/>
              <w:right w:val="single" w:sz="6" w:space="0" w:color="auto"/>
            </w:tcBorders>
          </w:tcPr>
          <w:p w14:paraId="687ED34D" w14:textId="77777777" w:rsidR="003C5DC2" w:rsidRPr="003C5DC2" w:rsidRDefault="003C5DC2" w:rsidP="003C5DC2">
            <w:r w:rsidRPr="003C5DC2">
              <w:t>2.</w:t>
            </w:r>
          </w:p>
        </w:tc>
        <w:tc>
          <w:tcPr>
            <w:tcW w:w="3348" w:type="dxa"/>
            <w:tcBorders>
              <w:top w:val="single" w:sz="4" w:space="0" w:color="auto"/>
              <w:bottom w:val="double" w:sz="6" w:space="0" w:color="auto"/>
              <w:right w:val="single" w:sz="6" w:space="0" w:color="auto"/>
            </w:tcBorders>
          </w:tcPr>
          <w:p w14:paraId="647D3119" w14:textId="77777777" w:rsidR="003C5DC2" w:rsidRPr="003C5DC2" w:rsidRDefault="003C5DC2" w:rsidP="003C5DC2">
            <w:r w:rsidRPr="003C5DC2">
              <w:t>4</w:t>
            </w:r>
          </w:p>
        </w:tc>
        <w:tc>
          <w:tcPr>
            <w:tcW w:w="3600" w:type="dxa"/>
            <w:tcBorders>
              <w:top w:val="single" w:sz="4" w:space="0" w:color="auto"/>
              <w:left w:val="single" w:sz="6" w:space="0" w:color="auto"/>
              <w:bottom w:val="double" w:sz="6" w:space="0" w:color="auto"/>
              <w:right w:val="single" w:sz="4" w:space="0" w:color="auto"/>
            </w:tcBorders>
          </w:tcPr>
          <w:p w14:paraId="31D17D26" w14:textId="77777777" w:rsidR="003C5DC2" w:rsidRPr="003C5DC2" w:rsidRDefault="003C5DC2" w:rsidP="003C5DC2"/>
        </w:tc>
      </w:tr>
      <w:tr w:rsidR="003C5DC2" w:rsidRPr="003C5DC2" w14:paraId="3AD54C0C" w14:textId="77777777" w:rsidTr="004068B3">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14:paraId="3BD50947" w14:textId="77777777" w:rsidR="003C5DC2" w:rsidRPr="004A60C8" w:rsidRDefault="003C5DC2" w:rsidP="003C5DC2">
            <w:pPr>
              <w:rPr>
                <w:b/>
                <w:bCs/>
              </w:rPr>
            </w:pPr>
            <w:r w:rsidRPr="004A60C8">
              <w:rPr>
                <w:b/>
                <w:bCs/>
              </w:rPr>
              <w:t>Item No.</w:t>
            </w:r>
          </w:p>
        </w:tc>
        <w:tc>
          <w:tcPr>
            <w:tcW w:w="2322" w:type="dxa"/>
            <w:tcBorders>
              <w:top w:val="double" w:sz="6" w:space="0" w:color="auto"/>
              <w:left w:val="single" w:sz="6" w:space="0" w:color="auto"/>
              <w:bottom w:val="single" w:sz="6" w:space="0" w:color="auto"/>
              <w:right w:val="single" w:sz="6" w:space="0" w:color="auto"/>
            </w:tcBorders>
          </w:tcPr>
          <w:p w14:paraId="76D1B810" w14:textId="77777777" w:rsidR="003C5DC2" w:rsidRPr="004A60C8" w:rsidRDefault="003C5DC2" w:rsidP="003C5DC2">
            <w:pPr>
              <w:rPr>
                <w:b/>
                <w:bCs/>
              </w:rPr>
            </w:pPr>
            <w:r w:rsidRPr="004A60C8">
              <w:rPr>
                <w:b/>
                <w:bCs/>
              </w:rPr>
              <w:t>Item Description</w:t>
            </w:r>
          </w:p>
        </w:tc>
        <w:tc>
          <w:tcPr>
            <w:tcW w:w="3348" w:type="dxa"/>
            <w:tcBorders>
              <w:top w:val="double" w:sz="6" w:space="0" w:color="auto"/>
              <w:left w:val="single" w:sz="6" w:space="0" w:color="auto"/>
              <w:bottom w:val="single" w:sz="6" w:space="0" w:color="auto"/>
            </w:tcBorders>
          </w:tcPr>
          <w:p w14:paraId="668F44C2" w14:textId="77777777" w:rsidR="003C5DC2" w:rsidRPr="004A60C8" w:rsidRDefault="003C5DC2" w:rsidP="003C5DC2">
            <w:pPr>
              <w:rPr>
                <w:b/>
                <w:bCs/>
              </w:rPr>
            </w:pPr>
            <w:r w:rsidRPr="004A60C8">
              <w:rPr>
                <w:b/>
                <w:bCs/>
              </w:rPr>
              <w:t>Description of Services in accordance with the Estimated List of Goods and Delivery Schedule (excludes inland transportation and other Related Services required in the Procuring Agency’s Country to convey the Goods to their final destination)</w:t>
            </w:r>
          </w:p>
        </w:tc>
        <w:tc>
          <w:tcPr>
            <w:tcW w:w="3600" w:type="dxa"/>
            <w:tcBorders>
              <w:top w:val="double" w:sz="6" w:space="0" w:color="auto"/>
              <w:left w:val="single" w:sz="6" w:space="0" w:color="auto"/>
              <w:bottom w:val="single" w:sz="6" w:space="0" w:color="auto"/>
              <w:right w:val="single" w:sz="4" w:space="0" w:color="auto"/>
            </w:tcBorders>
          </w:tcPr>
          <w:p w14:paraId="214DA590" w14:textId="77777777" w:rsidR="003C5DC2" w:rsidRPr="004A60C8" w:rsidRDefault="003C5DC2" w:rsidP="003C5DC2">
            <w:pPr>
              <w:rPr>
                <w:b/>
                <w:bCs/>
              </w:rPr>
            </w:pPr>
            <w:r w:rsidRPr="004A60C8">
              <w:rPr>
                <w:b/>
                <w:bCs/>
              </w:rPr>
              <w:t>Place/s where Services will be performed (</w:t>
            </w:r>
            <w:r w:rsidRPr="004A60C8">
              <w:rPr>
                <w:b/>
                <w:bCs/>
                <w:i/>
              </w:rPr>
              <w:t>if known</w:t>
            </w:r>
            <w:r w:rsidRPr="004A60C8">
              <w:rPr>
                <w:b/>
                <w:bCs/>
              </w:rPr>
              <w:t>)</w:t>
            </w:r>
          </w:p>
        </w:tc>
      </w:tr>
      <w:tr w:rsidR="003C5DC2" w:rsidRPr="003C5DC2" w14:paraId="7C6DEAD6" w14:textId="77777777" w:rsidTr="004068B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23D32DD2" w14:textId="77777777" w:rsidR="003C5DC2" w:rsidRPr="003C5DC2" w:rsidRDefault="003C5DC2" w:rsidP="003C5DC2">
            <w:pPr>
              <w:rPr>
                <w:i/>
                <w:iCs/>
              </w:rPr>
            </w:pPr>
            <w:r w:rsidRPr="003C5DC2">
              <w:rPr>
                <w:i/>
                <w:iCs/>
              </w:rPr>
              <w:t>[insert item number]</w:t>
            </w:r>
          </w:p>
        </w:tc>
        <w:tc>
          <w:tcPr>
            <w:tcW w:w="2322" w:type="dxa"/>
            <w:tcBorders>
              <w:top w:val="single" w:sz="6" w:space="0" w:color="auto"/>
              <w:left w:val="single" w:sz="6" w:space="0" w:color="auto"/>
              <w:bottom w:val="single" w:sz="6" w:space="0" w:color="auto"/>
              <w:right w:val="single" w:sz="6" w:space="0" w:color="auto"/>
            </w:tcBorders>
          </w:tcPr>
          <w:p w14:paraId="7791935F" w14:textId="77777777" w:rsidR="003C5DC2" w:rsidRPr="003C5DC2" w:rsidRDefault="003C5DC2" w:rsidP="003C5DC2">
            <w:pPr>
              <w:rPr>
                <w:i/>
                <w:iCs/>
              </w:rPr>
            </w:pPr>
            <w:r w:rsidRPr="003C5DC2">
              <w:rPr>
                <w:i/>
                <w:iCs/>
              </w:rPr>
              <w:t>Insert name of Good</w:t>
            </w:r>
          </w:p>
        </w:tc>
        <w:tc>
          <w:tcPr>
            <w:tcW w:w="3348" w:type="dxa"/>
            <w:tcBorders>
              <w:top w:val="single" w:sz="6" w:space="0" w:color="auto"/>
              <w:left w:val="single" w:sz="6" w:space="0" w:color="auto"/>
              <w:bottom w:val="single" w:sz="6" w:space="0" w:color="auto"/>
            </w:tcBorders>
          </w:tcPr>
          <w:p w14:paraId="26CFABA9" w14:textId="77777777" w:rsidR="003C5DC2" w:rsidRPr="003C5DC2" w:rsidRDefault="003C5DC2" w:rsidP="003C5DC2">
            <w:pPr>
              <w:rPr>
                <w:i/>
                <w:iCs/>
              </w:rPr>
            </w:pPr>
            <w:r w:rsidRPr="003C5DC2">
              <w:rPr>
                <w:i/>
                <w:iCs/>
              </w:rPr>
              <w:t>[insert name of Service]</w:t>
            </w:r>
          </w:p>
        </w:tc>
        <w:tc>
          <w:tcPr>
            <w:tcW w:w="3600" w:type="dxa"/>
            <w:tcBorders>
              <w:top w:val="single" w:sz="6" w:space="0" w:color="auto"/>
              <w:left w:val="single" w:sz="6" w:space="0" w:color="auto"/>
              <w:bottom w:val="single" w:sz="6" w:space="0" w:color="auto"/>
              <w:right w:val="single" w:sz="4" w:space="0" w:color="auto"/>
            </w:tcBorders>
          </w:tcPr>
          <w:p w14:paraId="07F92786" w14:textId="77777777" w:rsidR="003C5DC2" w:rsidRPr="003C5DC2" w:rsidRDefault="003C5DC2" w:rsidP="003C5DC2">
            <w:pPr>
              <w:rPr>
                <w:i/>
                <w:iCs/>
              </w:rPr>
            </w:pPr>
          </w:p>
        </w:tc>
      </w:tr>
      <w:tr w:rsidR="003C5DC2" w:rsidRPr="003C5DC2" w14:paraId="59DCBE9F" w14:textId="77777777" w:rsidTr="004068B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1FD70590" w14:textId="7CE911EE" w:rsidR="003C5DC2" w:rsidRPr="003C5DC2" w:rsidRDefault="00EA477F" w:rsidP="003C5DC2">
            <w:r>
              <w:t>1</w:t>
            </w:r>
          </w:p>
        </w:tc>
        <w:tc>
          <w:tcPr>
            <w:tcW w:w="2322" w:type="dxa"/>
            <w:tcBorders>
              <w:top w:val="single" w:sz="6" w:space="0" w:color="auto"/>
              <w:left w:val="single" w:sz="6" w:space="0" w:color="auto"/>
              <w:bottom w:val="single" w:sz="6" w:space="0" w:color="auto"/>
              <w:right w:val="single" w:sz="6" w:space="0" w:color="auto"/>
            </w:tcBorders>
          </w:tcPr>
          <w:p w14:paraId="16FD157F" w14:textId="2491EFB8" w:rsidR="003C5DC2" w:rsidRPr="003C5DC2" w:rsidRDefault="00A82606" w:rsidP="003C5DC2">
            <w:r>
              <w:t>Guideline and</w:t>
            </w:r>
            <w:r w:rsidR="00AC0453">
              <w:t>/</w:t>
            </w:r>
            <w:r>
              <w:t xml:space="preserve">or hands-on assistance on assembly and installation/deployment of </w:t>
            </w:r>
            <w:r w:rsidR="0049341D">
              <w:t>one</w:t>
            </w:r>
            <w:r>
              <w:t xml:space="preserve"> cage system </w:t>
            </w:r>
            <w:r w:rsidR="00EA477F">
              <w:t>Complete fish cage system</w:t>
            </w:r>
          </w:p>
        </w:tc>
        <w:tc>
          <w:tcPr>
            <w:tcW w:w="3348" w:type="dxa"/>
            <w:tcBorders>
              <w:top w:val="single" w:sz="6" w:space="0" w:color="auto"/>
              <w:left w:val="single" w:sz="6" w:space="0" w:color="auto"/>
              <w:bottom w:val="single" w:sz="6" w:space="0" w:color="auto"/>
            </w:tcBorders>
          </w:tcPr>
          <w:p w14:paraId="1F217391" w14:textId="77777777" w:rsidR="00A82606" w:rsidRDefault="00A82606" w:rsidP="003C5DC2">
            <w:pPr>
              <w:rPr>
                <w:spacing w:val="-2"/>
              </w:rPr>
            </w:pPr>
          </w:p>
          <w:p w14:paraId="062E54C0" w14:textId="1BC29F9C" w:rsidR="00A82606" w:rsidRPr="003C5DC2" w:rsidRDefault="00A82606" w:rsidP="003C5DC2">
            <w:r>
              <w:rPr>
                <w:spacing w:val="-2"/>
              </w:rPr>
              <w:t>The Supplier shall provide guidelines for assembly, deployment</w:t>
            </w:r>
            <w:r w:rsidR="00AC0453">
              <w:rPr>
                <w:spacing w:val="-2"/>
              </w:rPr>
              <w:t xml:space="preserve"> and maintenance upon request by the Purchaser. In the event where such guidelines are not sufficient and hands-on assistance is required, the Supplier shall provide the said service upon the request by the Purchaser. </w:t>
            </w:r>
            <w:r>
              <w:rPr>
                <w:spacing w:val="-2"/>
              </w:rPr>
              <w:t xml:space="preserve"> </w:t>
            </w:r>
          </w:p>
        </w:tc>
        <w:tc>
          <w:tcPr>
            <w:tcW w:w="3600" w:type="dxa"/>
            <w:tcBorders>
              <w:top w:val="single" w:sz="6" w:space="0" w:color="auto"/>
              <w:left w:val="single" w:sz="6" w:space="0" w:color="auto"/>
              <w:bottom w:val="single" w:sz="6" w:space="0" w:color="auto"/>
              <w:right w:val="single" w:sz="4" w:space="0" w:color="auto"/>
            </w:tcBorders>
          </w:tcPr>
          <w:p w14:paraId="3A75F249" w14:textId="7830A2F9" w:rsidR="003C5DC2" w:rsidRPr="003C5DC2" w:rsidRDefault="00EA477F" w:rsidP="003C5DC2">
            <w:proofErr w:type="spellStart"/>
            <w:r>
              <w:t>Maniyafushi</w:t>
            </w:r>
            <w:proofErr w:type="spellEnd"/>
            <w:r>
              <w:t xml:space="preserve"> Island, South </w:t>
            </w:r>
            <w:proofErr w:type="spellStart"/>
            <w:r>
              <w:t>Male’Atoll</w:t>
            </w:r>
            <w:proofErr w:type="spellEnd"/>
          </w:p>
        </w:tc>
      </w:tr>
      <w:tr w:rsidR="003C5DC2" w:rsidRPr="003C5DC2" w14:paraId="54644C5C" w14:textId="77777777" w:rsidTr="004068B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14:paraId="0489CD61" w14:textId="7CA343AA" w:rsidR="003C5DC2" w:rsidRPr="003C5DC2" w:rsidRDefault="00384129" w:rsidP="003C5DC2">
            <w:r>
              <w:t>2</w:t>
            </w:r>
          </w:p>
        </w:tc>
        <w:tc>
          <w:tcPr>
            <w:tcW w:w="2322" w:type="dxa"/>
            <w:tcBorders>
              <w:top w:val="single" w:sz="6" w:space="0" w:color="auto"/>
              <w:left w:val="single" w:sz="6" w:space="0" w:color="auto"/>
              <w:bottom w:val="single" w:sz="6" w:space="0" w:color="auto"/>
              <w:right w:val="single" w:sz="6" w:space="0" w:color="auto"/>
            </w:tcBorders>
          </w:tcPr>
          <w:p w14:paraId="3598C021" w14:textId="5917A2DE" w:rsidR="003C5DC2" w:rsidRPr="003C5DC2" w:rsidRDefault="00384129" w:rsidP="003C5DC2">
            <w:r>
              <w:t>Pre-production sample</w:t>
            </w:r>
            <w:r w:rsidR="00997823">
              <w:t>(</w:t>
            </w:r>
            <w:r>
              <w:t>s</w:t>
            </w:r>
            <w:r w:rsidR="00997823">
              <w:t>)</w:t>
            </w:r>
          </w:p>
        </w:tc>
        <w:tc>
          <w:tcPr>
            <w:tcW w:w="3348" w:type="dxa"/>
            <w:tcBorders>
              <w:top w:val="single" w:sz="6" w:space="0" w:color="auto"/>
              <w:left w:val="single" w:sz="6" w:space="0" w:color="auto"/>
              <w:bottom w:val="single" w:sz="6" w:space="0" w:color="auto"/>
            </w:tcBorders>
          </w:tcPr>
          <w:p w14:paraId="400F8D2D" w14:textId="6C5BB1F7" w:rsidR="003C5DC2" w:rsidRPr="003C5DC2" w:rsidRDefault="003A158A" w:rsidP="003C5DC2">
            <w:r>
              <w:t xml:space="preserve">Upon Purchasers request, </w:t>
            </w:r>
            <w:r w:rsidR="00384129">
              <w:t xml:space="preserve">Supplier shall develop and deliver a pre-production sample </w:t>
            </w:r>
            <w:r w:rsidR="00997823">
              <w:t>of materials (or sample of a single cage system)</w:t>
            </w:r>
            <w:r w:rsidR="00384129">
              <w:t xml:space="preserve"> </w:t>
            </w:r>
            <w:r w:rsidR="00650E10">
              <w:t>in accordance with</w:t>
            </w:r>
            <w:r w:rsidR="00384129">
              <w:t xml:space="preserve"> the description outlined in Technical Specification </w:t>
            </w:r>
            <w:r w:rsidR="004068B3">
              <w:t xml:space="preserve">within 35 days of such request. </w:t>
            </w:r>
          </w:p>
        </w:tc>
        <w:tc>
          <w:tcPr>
            <w:tcW w:w="3600" w:type="dxa"/>
            <w:tcBorders>
              <w:top w:val="single" w:sz="6" w:space="0" w:color="auto"/>
              <w:left w:val="single" w:sz="6" w:space="0" w:color="auto"/>
              <w:bottom w:val="single" w:sz="6" w:space="0" w:color="auto"/>
              <w:right w:val="single" w:sz="4" w:space="0" w:color="auto"/>
            </w:tcBorders>
          </w:tcPr>
          <w:p w14:paraId="2FA7D35C" w14:textId="7D630501" w:rsidR="003C5DC2" w:rsidRPr="003C5DC2" w:rsidRDefault="00384129" w:rsidP="003C5DC2">
            <w:r>
              <w:t>Male’ Port</w:t>
            </w:r>
          </w:p>
        </w:tc>
      </w:tr>
    </w:tbl>
    <w:p w14:paraId="42A695C9" w14:textId="5300A34F" w:rsidR="00E37605" w:rsidRDefault="00E37605"/>
    <w:p w14:paraId="5A85E8F6" w14:textId="45168526" w:rsidR="00EA3F47" w:rsidRDefault="00EA3F47"/>
    <w:p w14:paraId="0BFED860" w14:textId="4ABF9EFC" w:rsidR="00EA3F47" w:rsidRDefault="00EA3F47"/>
    <w:p w14:paraId="344307A8" w14:textId="0A899745" w:rsidR="00EA3F47" w:rsidRDefault="00EA3F47"/>
    <w:p w14:paraId="5B7CE05F" w14:textId="60B88017" w:rsidR="00EA3F47" w:rsidRDefault="00EA3F47"/>
    <w:p w14:paraId="2116DB8F" w14:textId="04F1B154" w:rsidR="00EA3F47" w:rsidRDefault="00EA3F47"/>
    <w:p w14:paraId="472C95B8" w14:textId="14788226" w:rsidR="00EA3F47" w:rsidRDefault="00EA3F47"/>
    <w:p w14:paraId="6E259829" w14:textId="77777777" w:rsidR="00EA3F47" w:rsidRPr="003953FF" w:rsidRDefault="00EA3F47"/>
    <w:p w14:paraId="079F4234" w14:textId="77777777" w:rsidR="003B243B" w:rsidRDefault="003B243B" w:rsidP="009845E4">
      <w:pPr>
        <w:framePr w:w="8930" w:wrap="auto" w:hAnchor="text" w:x="3330"/>
        <w:jc w:val="center"/>
      </w:pPr>
    </w:p>
    <w:p w14:paraId="10ACDF56" w14:textId="77777777" w:rsidR="00EA3F47" w:rsidRDefault="00EA3F47" w:rsidP="009845E4">
      <w:pPr>
        <w:framePr w:w="8930" w:wrap="auto" w:hAnchor="text" w:x="3330"/>
        <w:jc w:val="center"/>
      </w:pPr>
    </w:p>
    <w:p w14:paraId="0BCD0AA7" w14:textId="727514D3" w:rsidR="00EA3F47" w:rsidRPr="00CF0460" w:rsidRDefault="00EA3F47" w:rsidP="009845E4">
      <w:pPr>
        <w:framePr w:w="8930" w:wrap="auto" w:hAnchor="text" w:x="3330"/>
        <w:jc w:val="center"/>
        <w:sectPr w:rsidR="00EA3F47" w:rsidRPr="00CF0460" w:rsidSect="003C5DC2">
          <w:headerReference w:type="even" r:id="rId45"/>
          <w:headerReference w:type="default" r:id="rId46"/>
          <w:headerReference w:type="first" r:id="rId47"/>
          <w:pgSz w:w="12240" w:h="15840" w:code="1"/>
          <w:pgMar w:top="1440" w:right="1440" w:bottom="1440" w:left="1418" w:header="720" w:footer="720" w:gutter="0"/>
          <w:paperSrc w:first="15" w:other="15"/>
          <w:pgNumType w:chapStyle="1"/>
          <w:cols w:space="720"/>
        </w:sectPr>
      </w:pPr>
    </w:p>
    <w:tbl>
      <w:tblPr>
        <w:tblpPr w:leftFromText="187" w:rightFromText="187" w:vertAnchor="text" w:horzAnchor="margin" w:tblpY="-287"/>
        <w:tblW w:w="5000" w:type="pct"/>
        <w:tblCellMar>
          <w:left w:w="72" w:type="dxa"/>
          <w:right w:w="72" w:type="dxa"/>
        </w:tblCellMar>
        <w:tblLook w:val="0000" w:firstRow="0" w:lastRow="0" w:firstColumn="0" w:lastColumn="0" w:noHBand="0" w:noVBand="0"/>
      </w:tblPr>
      <w:tblGrid>
        <w:gridCol w:w="518"/>
        <w:gridCol w:w="2893"/>
        <w:gridCol w:w="5569"/>
      </w:tblGrid>
      <w:tr w:rsidR="00EA3F47" w:rsidRPr="004A2C5F" w14:paraId="543B6B02" w14:textId="77777777" w:rsidTr="004A60C8">
        <w:trPr>
          <w:cantSplit/>
          <w:trHeight w:val="1056"/>
        </w:trPr>
        <w:tc>
          <w:tcPr>
            <w:tcW w:w="288" w:type="pct"/>
            <w:tcBorders>
              <w:top w:val="single" w:sz="8" w:space="0" w:color="auto"/>
              <w:left w:val="single" w:sz="8" w:space="0" w:color="auto"/>
              <w:bottom w:val="single" w:sz="8" w:space="0" w:color="auto"/>
              <w:right w:val="single" w:sz="8" w:space="0" w:color="auto"/>
            </w:tcBorders>
          </w:tcPr>
          <w:p w14:paraId="06F43ED7" w14:textId="77777777" w:rsidR="00EA3F47" w:rsidRPr="004A2C5F" w:rsidRDefault="00EA3F47" w:rsidP="00EA3F47">
            <w:pPr>
              <w:suppressAutoHyphens/>
              <w:jc w:val="center"/>
              <w:rPr>
                <w:sz w:val="16"/>
              </w:rPr>
            </w:pPr>
            <w:bookmarkStart w:id="577" w:name="_Toc68320560"/>
            <w:bookmarkStart w:id="578" w:name="_Toc454621008"/>
            <w:bookmarkStart w:id="579" w:name="_Toc503364342"/>
            <w:r w:rsidRPr="004A2C5F">
              <w:rPr>
                <w:sz w:val="16"/>
              </w:rPr>
              <w:lastRenderedPageBreak/>
              <w:t>Line Item</w:t>
            </w:r>
          </w:p>
          <w:p w14:paraId="631B83C9" w14:textId="77777777" w:rsidR="00EA3F47" w:rsidRPr="004A2C5F" w:rsidRDefault="00EA3F47" w:rsidP="00EA3F47">
            <w:pPr>
              <w:suppressAutoHyphens/>
              <w:jc w:val="center"/>
              <w:rPr>
                <w:sz w:val="16"/>
              </w:rPr>
            </w:pPr>
            <w:r w:rsidRPr="004A2C5F">
              <w:rPr>
                <w:sz w:val="16"/>
              </w:rPr>
              <w:t>N</w:t>
            </w:r>
            <w:r w:rsidRPr="004A2C5F">
              <w:rPr>
                <w:sz w:val="16"/>
              </w:rPr>
              <w:sym w:font="Symbol" w:char="F0B0"/>
            </w:r>
          </w:p>
          <w:p w14:paraId="319BB360" w14:textId="77777777" w:rsidR="00EA3F47" w:rsidRPr="004A2C5F" w:rsidRDefault="00EA3F47" w:rsidP="00EA3F47">
            <w:pPr>
              <w:suppressAutoHyphens/>
              <w:jc w:val="center"/>
              <w:rPr>
                <w:sz w:val="16"/>
              </w:rPr>
            </w:pPr>
          </w:p>
        </w:tc>
        <w:tc>
          <w:tcPr>
            <w:tcW w:w="1611" w:type="pct"/>
            <w:tcBorders>
              <w:top w:val="single" w:sz="8" w:space="0" w:color="auto"/>
              <w:left w:val="single" w:sz="8" w:space="0" w:color="auto"/>
              <w:bottom w:val="single" w:sz="8" w:space="0" w:color="auto"/>
              <w:right w:val="single" w:sz="8" w:space="0" w:color="auto"/>
            </w:tcBorders>
          </w:tcPr>
          <w:p w14:paraId="3D3D3F4B" w14:textId="77777777" w:rsidR="00EA3F47" w:rsidRPr="004A2C5F" w:rsidRDefault="00EA3F47" w:rsidP="00EA3F47">
            <w:pPr>
              <w:suppressAutoHyphens/>
              <w:jc w:val="center"/>
              <w:rPr>
                <w:sz w:val="16"/>
              </w:rPr>
            </w:pPr>
            <w:r w:rsidRPr="004A2C5F">
              <w:rPr>
                <w:sz w:val="16"/>
              </w:rPr>
              <w:t xml:space="preserve">Description of Goods </w:t>
            </w:r>
          </w:p>
        </w:tc>
        <w:tc>
          <w:tcPr>
            <w:tcW w:w="3101" w:type="pct"/>
            <w:tcBorders>
              <w:top w:val="single" w:sz="8" w:space="0" w:color="auto"/>
              <w:left w:val="single" w:sz="8" w:space="0" w:color="auto"/>
              <w:bottom w:val="single" w:sz="8" w:space="0" w:color="auto"/>
              <w:right w:val="single" w:sz="8" w:space="0" w:color="auto"/>
            </w:tcBorders>
          </w:tcPr>
          <w:p w14:paraId="71B1FCC8" w14:textId="77777777" w:rsidR="00EA3F47" w:rsidRPr="004A2C5F" w:rsidRDefault="00EA3F47" w:rsidP="00EA3F47">
            <w:pPr>
              <w:suppressAutoHyphens/>
              <w:jc w:val="center"/>
              <w:rPr>
                <w:sz w:val="16"/>
              </w:rPr>
            </w:pPr>
            <w:r>
              <w:rPr>
                <w:sz w:val="16"/>
              </w:rPr>
              <w:t>Technical Specification</w:t>
            </w:r>
          </w:p>
        </w:tc>
      </w:tr>
      <w:tr w:rsidR="00EA3F47" w:rsidRPr="004A2C5F" w14:paraId="34FC9C61" w14:textId="77777777" w:rsidTr="004A60C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384"/>
        </w:trPr>
        <w:tc>
          <w:tcPr>
            <w:tcW w:w="288" w:type="pct"/>
            <w:tcBorders>
              <w:top w:val="single" w:sz="8" w:space="0" w:color="auto"/>
              <w:left w:val="single" w:sz="8" w:space="0" w:color="auto"/>
              <w:bottom w:val="single" w:sz="8" w:space="0" w:color="auto"/>
              <w:right w:val="single" w:sz="8" w:space="0" w:color="auto"/>
            </w:tcBorders>
          </w:tcPr>
          <w:p w14:paraId="06850A5D" w14:textId="77777777" w:rsidR="00EA3F47" w:rsidRPr="004A2C5F" w:rsidRDefault="00EA3F47" w:rsidP="00EA3F47">
            <w:pPr>
              <w:suppressAutoHyphens/>
              <w:spacing w:before="60" w:after="60"/>
              <w:rPr>
                <w:sz w:val="20"/>
              </w:rPr>
            </w:pPr>
            <w:r>
              <w:rPr>
                <w:sz w:val="20"/>
              </w:rPr>
              <w:t>1</w:t>
            </w:r>
          </w:p>
        </w:tc>
        <w:tc>
          <w:tcPr>
            <w:tcW w:w="1611" w:type="pct"/>
            <w:tcBorders>
              <w:top w:val="single" w:sz="8" w:space="0" w:color="auto"/>
              <w:left w:val="single" w:sz="8" w:space="0" w:color="auto"/>
              <w:bottom w:val="single" w:sz="8" w:space="0" w:color="auto"/>
              <w:right w:val="single" w:sz="8" w:space="0" w:color="auto"/>
            </w:tcBorders>
          </w:tcPr>
          <w:p w14:paraId="38EB5512" w14:textId="77777777" w:rsidR="00EA3F47" w:rsidRPr="004A2C5F" w:rsidRDefault="00EA3F47" w:rsidP="00EA3F47">
            <w:pPr>
              <w:suppressAutoHyphens/>
              <w:spacing w:before="60" w:after="60"/>
              <w:rPr>
                <w:sz w:val="20"/>
              </w:rPr>
            </w:pPr>
            <w:r>
              <w:rPr>
                <w:sz w:val="20"/>
              </w:rPr>
              <w:t>System frame having eight compartments, each surrounded by HDPE float pipes and walkways</w:t>
            </w:r>
          </w:p>
        </w:tc>
        <w:tc>
          <w:tcPr>
            <w:tcW w:w="3101" w:type="pct"/>
            <w:tcBorders>
              <w:top w:val="single" w:sz="8" w:space="0" w:color="auto"/>
              <w:left w:val="single" w:sz="8" w:space="0" w:color="auto"/>
              <w:bottom w:val="single" w:sz="8" w:space="0" w:color="auto"/>
              <w:right w:val="single" w:sz="8" w:space="0" w:color="auto"/>
            </w:tcBorders>
          </w:tcPr>
          <w:p w14:paraId="372B71BA" w14:textId="77777777" w:rsidR="00EA3F47" w:rsidRDefault="00EA3F47" w:rsidP="00EA3F47">
            <w:pPr>
              <w:suppressAutoHyphens/>
              <w:spacing w:before="60" w:after="60"/>
              <w:rPr>
                <w:sz w:val="20"/>
              </w:rPr>
            </w:pPr>
            <w:r>
              <w:rPr>
                <w:sz w:val="20"/>
              </w:rPr>
              <w:t>Number of compartments in the system: 8</w:t>
            </w:r>
          </w:p>
          <w:p w14:paraId="18B6AC69" w14:textId="77777777" w:rsidR="00EA3F47" w:rsidRDefault="00EA3F47" w:rsidP="00EA3F47">
            <w:pPr>
              <w:suppressAutoHyphens/>
              <w:spacing w:before="60" w:after="60"/>
              <w:rPr>
                <w:sz w:val="20"/>
              </w:rPr>
            </w:pPr>
            <w:r>
              <w:rPr>
                <w:sz w:val="20"/>
              </w:rPr>
              <w:t>Compartment size (inner dimensions without walkway): 3x3m</w:t>
            </w:r>
          </w:p>
          <w:p w14:paraId="330108B2" w14:textId="77777777" w:rsidR="00EA3F47" w:rsidRDefault="00EA3F47" w:rsidP="00EA3F47">
            <w:pPr>
              <w:suppressAutoHyphens/>
              <w:spacing w:before="60" w:after="60"/>
              <w:rPr>
                <w:sz w:val="20"/>
              </w:rPr>
            </w:pPr>
            <w:r>
              <w:rPr>
                <w:sz w:val="20"/>
              </w:rPr>
              <w:t xml:space="preserve">Float pipe: HDPE; outer diameter 355 mm; wall thickness 11 mm; </w:t>
            </w:r>
          </w:p>
          <w:p w14:paraId="49B75241" w14:textId="77777777" w:rsidR="00EA3F47" w:rsidRDefault="00EA3F47" w:rsidP="00EA3F47">
            <w:pPr>
              <w:suppressAutoHyphens/>
              <w:spacing w:before="60" w:after="60"/>
              <w:rPr>
                <w:sz w:val="20"/>
              </w:rPr>
            </w:pPr>
            <w:r>
              <w:rPr>
                <w:sz w:val="20"/>
              </w:rPr>
              <w:t xml:space="preserve">Walkway: width 350-380 mm; </w:t>
            </w:r>
            <w:proofErr w:type="spellStart"/>
            <w:r>
              <w:rPr>
                <w:sz w:val="20"/>
              </w:rPr>
              <w:t>colour</w:t>
            </w:r>
            <w:proofErr w:type="spellEnd"/>
            <w:r>
              <w:rPr>
                <w:sz w:val="20"/>
              </w:rPr>
              <w:t xml:space="preserve"> – </w:t>
            </w:r>
            <w:proofErr w:type="spellStart"/>
            <w:r>
              <w:rPr>
                <w:sz w:val="20"/>
              </w:rPr>
              <w:t>visble</w:t>
            </w:r>
            <w:proofErr w:type="spellEnd"/>
            <w:r>
              <w:rPr>
                <w:sz w:val="20"/>
              </w:rPr>
              <w:t xml:space="preserve"> </w:t>
            </w:r>
            <w:proofErr w:type="spellStart"/>
            <w:r>
              <w:rPr>
                <w:sz w:val="20"/>
              </w:rPr>
              <w:t>colour</w:t>
            </w:r>
            <w:proofErr w:type="spellEnd"/>
            <w:r>
              <w:rPr>
                <w:sz w:val="20"/>
              </w:rPr>
              <w:t xml:space="preserve"> preferred; top surface with anti-slip patterns</w:t>
            </w:r>
          </w:p>
          <w:p w14:paraId="18DB6D4B" w14:textId="77777777" w:rsidR="00EA3F47" w:rsidRPr="004A2C5F" w:rsidRDefault="00EA3F47" w:rsidP="00EA3F47">
            <w:pPr>
              <w:suppressAutoHyphens/>
              <w:spacing w:before="60" w:after="60"/>
              <w:rPr>
                <w:sz w:val="20"/>
              </w:rPr>
            </w:pPr>
          </w:p>
        </w:tc>
      </w:tr>
      <w:tr w:rsidR="00EA3F47" w:rsidRPr="004A2C5F" w14:paraId="475E3186" w14:textId="77777777" w:rsidTr="004A60C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384"/>
        </w:trPr>
        <w:tc>
          <w:tcPr>
            <w:tcW w:w="288" w:type="pct"/>
            <w:tcBorders>
              <w:top w:val="single" w:sz="8" w:space="0" w:color="auto"/>
              <w:left w:val="single" w:sz="8" w:space="0" w:color="auto"/>
              <w:bottom w:val="single" w:sz="8" w:space="0" w:color="auto"/>
              <w:right w:val="single" w:sz="8" w:space="0" w:color="auto"/>
            </w:tcBorders>
          </w:tcPr>
          <w:p w14:paraId="5A080FAD" w14:textId="77777777" w:rsidR="00EA3F47" w:rsidRPr="004A2C5F" w:rsidRDefault="00EA3F47" w:rsidP="00EA3F47">
            <w:pPr>
              <w:suppressAutoHyphens/>
              <w:spacing w:before="60" w:after="60"/>
              <w:rPr>
                <w:sz w:val="20"/>
              </w:rPr>
            </w:pPr>
            <w:r>
              <w:rPr>
                <w:sz w:val="20"/>
              </w:rPr>
              <w:t>2</w:t>
            </w:r>
          </w:p>
        </w:tc>
        <w:tc>
          <w:tcPr>
            <w:tcW w:w="1611" w:type="pct"/>
            <w:tcBorders>
              <w:top w:val="single" w:sz="8" w:space="0" w:color="auto"/>
              <w:left w:val="single" w:sz="8" w:space="0" w:color="auto"/>
              <w:bottom w:val="single" w:sz="8" w:space="0" w:color="auto"/>
              <w:right w:val="single" w:sz="8" w:space="0" w:color="auto"/>
            </w:tcBorders>
          </w:tcPr>
          <w:p w14:paraId="024E42E8" w14:textId="77777777" w:rsidR="00EA3F47" w:rsidRPr="004A2C5F" w:rsidRDefault="00EA3F47" w:rsidP="00EA3F47">
            <w:pPr>
              <w:suppressAutoHyphens/>
              <w:spacing w:before="60" w:after="60"/>
              <w:rPr>
                <w:sz w:val="20"/>
              </w:rPr>
            </w:pPr>
            <w:r>
              <w:rPr>
                <w:sz w:val="20"/>
              </w:rPr>
              <w:t>Fish holding net, inner, mesh size 3/8”</w:t>
            </w:r>
          </w:p>
        </w:tc>
        <w:tc>
          <w:tcPr>
            <w:tcW w:w="3101" w:type="pct"/>
            <w:tcBorders>
              <w:top w:val="single" w:sz="8" w:space="0" w:color="auto"/>
              <w:left w:val="single" w:sz="8" w:space="0" w:color="auto"/>
              <w:bottom w:val="single" w:sz="8" w:space="0" w:color="auto"/>
              <w:right w:val="single" w:sz="8" w:space="0" w:color="auto"/>
            </w:tcBorders>
          </w:tcPr>
          <w:p w14:paraId="0F6976B5" w14:textId="77777777" w:rsidR="00EA3F47" w:rsidRDefault="00EA3F47" w:rsidP="00EA3F47">
            <w:pPr>
              <w:suppressAutoHyphens/>
              <w:spacing w:before="60" w:after="60"/>
              <w:rPr>
                <w:sz w:val="20"/>
              </w:rPr>
            </w:pPr>
            <w:r>
              <w:rPr>
                <w:sz w:val="20"/>
              </w:rPr>
              <w:t>Mesh size: 3/8”, knotless</w:t>
            </w:r>
          </w:p>
          <w:p w14:paraId="5BFBA89D" w14:textId="77777777" w:rsidR="00EA3F47" w:rsidRDefault="00EA3F47" w:rsidP="00EA3F47">
            <w:pPr>
              <w:suppressAutoHyphens/>
              <w:spacing w:before="60" w:after="60"/>
              <w:rPr>
                <w:sz w:val="20"/>
              </w:rPr>
            </w:pPr>
            <w:r>
              <w:rPr>
                <w:sz w:val="20"/>
              </w:rPr>
              <w:t>Dimensions: 3x3x3.5 (depth) m</w:t>
            </w:r>
          </w:p>
          <w:p w14:paraId="60807BFB" w14:textId="77777777" w:rsidR="00EA3F47" w:rsidRDefault="00EA3F47" w:rsidP="00EA3F47">
            <w:pPr>
              <w:suppressAutoHyphens/>
              <w:spacing w:before="60" w:after="60"/>
              <w:rPr>
                <w:sz w:val="20"/>
              </w:rPr>
            </w:pPr>
            <w:r>
              <w:rPr>
                <w:sz w:val="20"/>
              </w:rPr>
              <w:t>Net twine: HDPE, 7 ply, UV protected</w:t>
            </w:r>
          </w:p>
          <w:p w14:paraId="3C212A12" w14:textId="77777777" w:rsidR="00EA3F47" w:rsidRDefault="00EA3F47" w:rsidP="00EA3F47">
            <w:pPr>
              <w:suppressAutoHyphens/>
              <w:spacing w:before="60" w:after="60"/>
              <w:rPr>
                <w:sz w:val="20"/>
              </w:rPr>
            </w:pPr>
            <w:r>
              <w:rPr>
                <w:sz w:val="20"/>
              </w:rPr>
              <w:t>Side assembly rope: Polyethylene, 3 mm + 6 mm</w:t>
            </w:r>
          </w:p>
          <w:p w14:paraId="5F57BEDE" w14:textId="77777777" w:rsidR="00EA3F47" w:rsidRDefault="00EA3F47" w:rsidP="00EA3F47">
            <w:pPr>
              <w:suppressAutoHyphens/>
              <w:spacing w:before="60" w:after="60"/>
              <w:rPr>
                <w:sz w:val="20"/>
              </w:rPr>
            </w:pPr>
            <w:r>
              <w:rPr>
                <w:sz w:val="20"/>
              </w:rPr>
              <w:t>Net fixing: Can be suspended in the compartment</w:t>
            </w:r>
          </w:p>
          <w:p w14:paraId="44422BAE" w14:textId="77777777" w:rsidR="00EA3F47" w:rsidRDefault="00EA3F47" w:rsidP="00EA3F47">
            <w:pPr>
              <w:suppressAutoHyphens/>
              <w:spacing w:before="60" w:after="60"/>
              <w:rPr>
                <w:sz w:val="20"/>
              </w:rPr>
            </w:pPr>
            <w:proofErr w:type="spellStart"/>
            <w:r>
              <w:rPr>
                <w:sz w:val="20"/>
              </w:rPr>
              <w:t>Colour</w:t>
            </w:r>
            <w:proofErr w:type="spellEnd"/>
            <w:r>
              <w:rPr>
                <w:sz w:val="20"/>
              </w:rPr>
              <w:t xml:space="preserve">: Dark </w:t>
            </w:r>
            <w:proofErr w:type="spellStart"/>
            <w:r>
              <w:rPr>
                <w:sz w:val="20"/>
              </w:rPr>
              <w:t>colour</w:t>
            </w:r>
            <w:proofErr w:type="spellEnd"/>
          </w:p>
          <w:p w14:paraId="399294AB" w14:textId="77777777" w:rsidR="00EA3F47" w:rsidRPr="004A2C5F" w:rsidRDefault="00EA3F47" w:rsidP="00EA3F47">
            <w:pPr>
              <w:suppressAutoHyphens/>
              <w:spacing w:before="60" w:after="60"/>
              <w:rPr>
                <w:sz w:val="20"/>
              </w:rPr>
            </w:pPr>
          </w:p>
        </w:tc>
      </w:tr>
      <w:tr w:rsidR="00EA3F47" w:rsidRPr="004A2C5F" w14:paraId="6A21F86E" w14:textId="77777777" w:rsidTr="004A60C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384"/>
        </w:trPr>
        <w:tc>
          <w:tcPr>
            <w:tcW w:w="288" w:type="pct"/>
            <w:tcBorders>
              <w:top w:val="single" w:sz="8" w:space="0" w:color="auto"/>
              <w:left w:val="single" w:sz="8" w:space="0" w:color="auto"/>
              <w:bottom w:val="single" w:sz="8" w:space="0" w:color="auto"/>
              <w:right w:val="single" w:sz="8" w:space="0" w:color="auto"/>
            </w:tcBorders>
          </w:tcPr>
          <w:p w14:paraId="039EAD83" w14:textId="77777777" w:rsidR="00EA3F47" w:rsidRDefault="00EA3F47" w:rsidP="00EA3F47">
            <w:pPr>
              <w:suppressAutoHyphens/>
              <w:spacing w:before="60" w:after="60"/>
              <w:rPr>
                <w:sz w:val="20"/>
              </w:rPr>
            </w:pPr>
            <w:r>
              <w:rPr>
                <w:sz w:val="20"/>
              </w:rPr>
              <w:t>3</w:t>
            </w:r>
          </w:p>
        </w:tc>
        <w:tc>
          <w:tcPr>
            <w:tcW w:w="1611" w:type="pct"/>
            <w:tcBorders>
              <w:top w:val="single" w:sz="8" w:space="0" w:color="auto"/>
              <w:left w:val="single" w:sz="8" w:space="0" w:color="auto"/>
              <w:bottom w:val="single" w:sz="8" w:space="0" w:color="auto"/>
              <w:right w:val="single" w:sz="8" w:space="0" w:color="auto"/>
            </w:tcBorders>
          </w:tcPr>
          <w:p w14:paraId="7973272B" w14:textId="77777777" w:rsidR="00EA3F47" w:rsidRDefault="00EA3F47" w:rsidP="00EA3F47">
            <w:pPr>
              <w:suppressAutoHyphens/>
              <w:spacing w:before="60" w:after="60"/>
              <w:rPr>
                <w:sz w:val="20"/>
              </w:rPr>
            </w:pPr>
            <w:r>
              <w:rPr>
                <w:sz w:val="20"/>
              </w:rPr>
              <w:t>Fish holding net, outer (fish predator control</w:t>
            </w:r>
            <w:proofErr w:type="gramStart"/>
            <w:r>
              <w:rPr>
                <w:sz w:val="20"/>
              </w:rPr>
              <w:t>) ,</w:t>
            </w:r>
            <w:proofErr w:type="gramEnd"/>
            <w:r>
              <w:rPr>
                <w:sz w:val="20"/>
              </w:rPr>
              <w:t xml:space="preserve"> mesh size 3/8”</w:t>
            </w:r>
          </w:p>
        </w:tc>
        <w:tc>
          <w:tcPr>
            <w:tcW w:w="3101" w:type="pct"/>
            <w:tcBorders>
              <w:top w:val="single" w:sz="8" w:space="0" w:color="auto"/>
              <w:left w:val="single" w:sz="8" w:space="0" w:color="auto"/>
              <w:bottom w:val="single" w:sz="8" w:space="0" w:color="auto"/>
              <w:right w:val="single" w:sz="8" w:space="0" w:color="auto"/>
            </w:tcBorders>
          </w:tcPr>
          <w:p w14:paraId="51B29FBF" w14:textId="77777777" w:rsidR="00EA3F47" w:rsidRDefault="00EA3F47" w:rsidP="00EA3F47">
            <w:pPr>
              <w:suppressAutoHyphens/>
              <w:spacing w:before="60" w:after="60"/>
              <w:rPr>
                <w:sz w:val="20"/>
              </w:rPr>
            </w:pPr>
            <w:r>
              <w:rPr>
                <w:sz w:val="20"/>
              </w:rPr>
              <w:t>Mesh size: 3/8”, knotless</w:t>
            </w:r>
          </w:p>
          <w:p w14:paraId="4CA7376E" w14:textId="77777777" w:rsidR="00EA3F47" w:rsidRDefault="00EA3F47" w:rsidP="00EA3F47">
            <w:pPr>
              <w:suppressAutoHyphens/>
              <w:spacing w:before="60" w:after="60"/>
              <w:rPr>
                <w:sz w:val="20"/>
              </w:rPr>
            </w:pPr>
            <w:r>
              <w:rPr>
                <w:sz w:val="20"/>
              </w:rPr>
              <w:t>Dimensions: 3.3x3.3x3.8 (depth) m</w:t>
            </w:r>
          </w:p>
          <w:p w14:paraId="46065705" w14:textId="77777777" w:rsidR="00EA3F47" w:rsidRDefault="00EA3F47" w:rsidP="00EA3F47">
            <w:pPr>
              <w:suppressAutoHyphens/>
              <w:spacing w:before="60" w:after="60"/>
              <w:rPr>
                <w:sz w:val="20"/>
              </w:rPr>
            </w:pPr>
            <w:r>
              <w:rPr>
                <w:sz w:val="20"/>
              </w:rPr>
              <w:t>Net twine: HDPE, 7 ply, UV protected</w:t>
            </w:r>
          </w:p>
          <w:p w14:paraId="7C452F68" w14:textId="77777777" w:rsidR="00EA3F47" w:rsidRDefault="00EA3F47" w:rsidP="00EA3F47">
            <w:pPr>
              <w:suppressAutoHyphens/>
              <w:spacing w:before="60" w:after="60"/>
              <w:rPr>
                <w:sz w:val="20"/>
              </w:rPr>
            </w:pPr>
            <w:r>
              <w:rPr>
                <w:sz w:val="20"/>
              </w:rPr>
              <w:t>Side assembly rope: Polyethylene, 3 mm + 6 mm</w:t>
            </w:r>
          </w:p>
          <w:p w14:paraId="0538ABC3" w14:textId="77777777" w:rsidR="00EA3F47" w:rsidRPr="004A2C5F" w:rsidRDefault="00EA3F47" w:rsidP="00EA3F47">
            <w:pPr>
              <w:suppressAutoHyphens/>
              <w:spacing w:before="60" w:after="60"/>
              <w:rPr>
                <w:sz w:val="20"/>
              </w:rPr>
            </w:pPr>
            <w:r>
              <w:rPr>
                <w:sz w:val="20"/>
              </w:rPr>
              <w:t xml:space="preserve">Net fixing: Can be suspended in the </w:t>
            </w:r>
            <w:proofErr w:type="spellStart"/>
            <w:r>
              <w:rPr>
                <w:sz w:val="20"/>
              </w:rPr>
              <w:t>compartmentColour</w:t>
            </w:r>
            <w:proofErr w:type="spellEnd"/>
            <w:r>
              <w:rPr>
                <w:sz w:val="20"/>
              </w:rPr>
              <w:t xml:space="preserve">: Dark </w:t>
            </w:r>
            <w:proofErr w:type="spellStart"/>
            <w:r>
              <w:rPr>
                <w:sz w:val="20"/>
              </w:rPr>
              <w:t>colour</w:t>
            </w:r>
            <w:proofErr w:type="spellEnd"/>
            <w:r w:rsidRPr="004A2C5F">
              <w:rPr>
                <w:sz w:val="20"/>
              </w:rPr>
              <w:t xml:space="preserve"> </w:t>
            </w:r>
          </w:p>
        </w:tc>
      </w:tr>
      <w:tr w:rsidR="00EA3F47" w:rsidRPr="004A2C5F" w14:paraId="6D53AB6C" w14:textId="77777777" w:rsidTr="004A60C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384"/>
        </w:trPr>
        <w:tc>
          <w:tcPr>
            <w:tcW w:w="288" w:type="pct"/>
            <w:tcBorders>
              <w:top w:val="single" w:sz="8" w:space="0" w:color="auto"/>
              <w:left w:val="single" w:sz="8" w:space="0" w:color="auto"/>
              <w:bottom w:val="single" w:sz="8" w:space="0" w:color="auto"/>
              <w:right w:val="single" w:sz="8" w:space="0" w:color="auto"/>
            </w:tcBorders>
          </w:tcPr>
          <w:p w14:paraId="344494B0" w14:textId="77777777" w:rsidR="00EA3F47" w:rsidRPr="004A2C5F" w:rsidRDefault="00EA3F47" w:rsidP="00EA3F47">
            <w:pPr>
              <w:suppressAutoHyphens/>
              <w:spacing w:before="60" w:after="60"/>
              <w:rPr>
                <w:sz w:val="20"/>
              </w:rPr>
            </w:pPr>
            <w:r>
              <w:rPr>
                <w:sz w:val="20"/>
              </w:rPr>
              <w:t>4</w:t>
            </w:r>
          </w:p>
        </w:tc>
        <w:tc>
          <w:tcPr>
            <w:tcW w:w="1611" w:type="pct"/>
            <w:tcBorders>
              <w:top w:val="single" w:sz="8" w:space="0" w:color="auto"/>
              <w:left w:val="single" w:sz="8" w:space="0" w:color="auto"/>
              <w:bottom w:val="single" w:sz="8" w:space="0" w:color="auto"/>
              <w:right w:val="single" w:sz="8" w:space="0" w:color="auto"/>
            </w:tcBorders>
          </w:tcPr>
          <w:p w14:paraId="46090006" w14:textId="77777777" w:rsidR="00EA3F47" w:rsidRPr="004A2C5F" w:rsidRDefault="00EA3F47" w:rsidP="00EA3F47">
            <w:pPr>
              <w:suppressAutoHyphens/>
              <w:spacing w:before="60" w:after="60"/>
              <w:rPr>
                <w:sz w:val="20"/>
              </w:rPr>
            </w:pPr>
            <w:r>
              <w:rPr>
                <w:sz w:val="20"/>
              </w:rPr>
              <w:t xml:space="preserve">Fish holding net, inner, mesh size 1 ¼” </w:t>
            </w:r>
          </w:p>
        </w:tc>
        <w:tc>
          <w:tcPr>
            <w:tcW w:w="3101" w:type="pct"/>
            <w:tcBorders>
              <w:top w:val="single" w:sz="8" w:space="0" w:color="auto"/>
              <w:left w:val="single" w:sz="8" w:space="0" w:color="auto"/>
              <w:bottom w:val="single" w:sz="8" w:space="0" w:color="auto"/>
              <w:right w:val="single" w:sz="8" w:space="0" w:color="auto"/>
            </w:tcBorders>
          </w:tcPr>
          <w:p w14:paraId="6252C915" w14:textId="77777777" w:rsidR="00EA3F47" w:rsidRDefault="00EA3F47" w:rsidP="00EA3F47">
            <w:pPr>
              <w:suppressAutoHyphens/>
              <w:spacing w:before="60" w:after="60"/>
              <w:rPr>
                <w:sz w:val="20"/>
              </w:rPr>
            </w:pPr>
            <w:r>
              <w:rPr>
                <w:sz w:val="20"/>
              </w:rPr>
              <w:t>Mesh size: 1 ¼”, knotless</w:t>
            </w:r>
          </w:p>
          <w:p w14:paraId="1CF921D8" w14:textId="77777777" w:rsidR="00EA3F47" w:rsidRDefault="00EA3F47" w:rsidP="00EA3F47">
            <w:pPr>
              <w:suppressAutoHyphens/>
              <w:spacing w:before="60" w:after="60"/>
              <w:rPr>
                <w:sz w:val="20"/>
              </w:rPr>
            </w:pPr>
            <w:r>
              <w:rPr>
                <w:sz w:val="20"/>
              </w:rPr>
              <w:t>Dimensions: 3x3x3.5 (depth) m</w:t>
            </w:r>
          </w:p>
          <w:p w14:paraId="1C940E93" w14:textId="77777777" w:rsidR="00EA3F47" w:rsidRDefault="00EA3F47" w:rsidP="00EA3F47">
            <w:pPr>
              <w:suppressAutoHyphens/>
              <w:spacing w:before="60" w:after="60"/>
              <w:rPr>
                <w:sz w:val="20"/>
              </w:rPr>
            </w:pPr>
            <w:r>
              <w:rPr>
                <w:sz w:val="20"/>
              </w:rPr>
              <w:t>Net twine: HDPE, 20 ply, UV protected</w:t>
            </w:r>
          </w:p>
          <w:p w14:paraId="76FFCC3B" w14:textId="77777777" w:rsidR="00EA3F47" w:rsidRDefault="00EA3F47" w:rsidP="00EA3F47">
            <w:pPr>
              <w:suppressAutoHyphens/>
              <w:spacing w:before="60" w:after="60"/>
              <w:rPr>
                <w:sz w:val="20"/>
              </w:rPr>
            </w:pPr>
            <w:r>
              <w:rPr>
                <w:sz w:val="20"/>
              </w:rPr>
              <w:t>Side assembly rope: Polyethylene, 5 mm + 5 mm</w:t>
            </w:r>
          </w:p>
          <w:p w14:paraId="4E4AE16E" w14:textId="77777777" w:rsidR="00EA3F47" w:rsidRDefault="00EA3F47" w:rsidP="00EA3F47">
            <w:pPr>
              <w:suppressAutoHyphens/>
              <w:spacing w:before="60" w:after="60"/>
              <w:rPr>
                <w:sz w:val="20"/>
              </w:rPr>
            </w:pPr>
            <w:r>
              <w:rPr>
                <w:sz w:val="20"/>
              </w:rPr>
              <w:t>Net fixing: Can be suspended in the compartment</w:t>
            </w:r>
          </w:p>
          <w:p w14:paraId="29B70551" w14:textId="77777777" w:rsidR="00EA3F47" w:rsidRPr="004A2C5F" w:rsidRDefault="00EA3F47" w:rsidP="00EA3F47">
            <w:pPr>
              <w:suppressAutoHyphens/>
              <w:spacing w:before="60" w:after="60"/>
              <w:rPr>
                <w:sz w:val="20"/>
              </w:rPr>
            </w:pPr>
            <w:proofErr w:type="spellStart"/>
            <w:r>
              <w:rPr>
                <w:sz w:val="20"/>
              </w:rPr>
              <w:t>Colour</w:t>
            </w:r>
            <w:proofErr w:type="spellEnd"/>
            <w:r>
              <w:rPr>
                <w:sz w:val="20"/>
              </w:rPr>
              <w:t xml:space="preserve">: Dark </w:t>
            </w:r>
            <w:proofErr w:type="spellStart"/>
            <w:r>
              <w:rPr>
                <w:sz w:val="20"/>
              </w:rPr>
              <w:t>colour</w:t>
            </w:r>
            <w:proofErr w:type="spellEnd"/>
            <w:r w:rsidRPr="004A2C5F">
              <w:rPr>
                <w:sz w:val="20"/>
              </w:rPr>
              <w:t xml:space="preserve"> </w:t>
            </w:r>
          </w:p>
        </w:tc>
      </w:tr>
      <w:tr w:rsidR="00EA3F47" w:rsidRPr="004A2C5F" w14:paraId="2F3FAFBD" w14:textId="77777777" w:rsidTr="004A60C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384"/>
        </w:trPr>
        <w:tc>
          <w:tcPr>
            <w:tcW w:w="288" w:type="pct"/>
            <w:tcBorders>
              <w:top w:val="single" w:sz="8" w:space="0" w:color="auto"/>
              <w:left w:val="single" w:sz="8" w:space="0" w:color="auto"/>
              <w:bottom w:val="single" w:sz="8" w:space="0" w:color="auto"/>
              <w:right w:val="single" w:sz="8" w:space="0" w:color="auto"/>
            </w:tcBorders>
          </w:tcPr>
          <w:p w14:paraId="3DE43483" w14:textId="77777777" w:rsidR="00EA3F47" w:rsidRDefault="00EA3F47" w:rsidP="00EA3F47">
            <w:pPr>
              <w:suppressAutoHyphens/>
              <w:spacing w:before="60" w:after="60"/>
              <w:rPr>
                <w:sz w:val="20"/>
              </w:rPr>
            </w:pPr>
            <w:r>
              <w:rPr>
                <w:sz w:val="20"/>
              </w:rPr>
              <w:t>5</w:t>
            </w:r>
          </w:p>
        </w:tc>
        <w:tc>
          <w:tcPr>
            <w:tcW w:w="1611" w:type="pct"/>
            <w:tcBorders>
              <w:top w:val="single" w:sz="8" w:space="0" w:color="auto"/>
              <w:left w:val="single" w:sz="8" w:space="0" w:color="auto"/>
              <w:bottom w:val="single" w:sz="8" w:space="0" w:color="auto"/>
              <w:right w:val="single" w:sz="8" w:space="0" w:color="auto"/>
            </w:tcBorders>
          </w:tcPr>
          <w:p w14:paraId="76BF5D2E" w14:textId="77777777" w:rsidR="00EA3F47" w:rsidRDefault="00EA3F47" w:rsidP="00EA3F47">
            <w:pPr>
              <w:suppressAutoHyphens/>
              <w:spacing w:before="60" w:after="60"/>
              <w:rPr>
                <w:sz w:val="20"/>
              </w:rPr>
            </w:pPr>
            <w:r>
              <w:rPr>
                <w:sz w:val="20"/>
              </w:rPr>
              <w:t xml:space="preserve">Fish holding net, outer, (fish predator control), mesh size 1 ¼” </w:t>
            </w:r>
          </w:p>
        </w:tc>
        <w:tc>
          <w:tcPr>
            <w:tcW w:w="3101" w:type="pct"/>
            <w:tcBorders>
              <w:top w:val="single" w:sz="8" w:space="0" w:color="auto"/>
              <w:left w:val="single" w:sz="8" w:space="0" w:color="auto"/>
              <w:bottom w:val="single" w:sz="8" w:space="0" w:color="auto"/>
              <w:right w:val="single" w:sz="8" w:space="0" w:color="auto"/>
            </w:tcBorders>
          </w:tcPr>
          <w:p w14:paraId="26669484" w14:textId="77777777" w:rsidR="00EA3F47" w:rsidRDefault="00EA3F47" w:rsidP="00EA3F47">
            <w:pPr>
              <w:suppressAutoHyphens/>
              <w:spacing w:before="60" w:after="60"/>
              <w:rPr>
                <w:sz w:val="20"/>
              </w:rPr>
            </w:pPr>
            <w:r>
              <w:rPr>
                <w:sz w:val="20"/>
              </w:rPr>
              <w:t>Mesh size: 1 ¼”, knotless</w:t>
            </w:r>
          </w:p>
          <w:p w14:paraId="485C4785" w14:textId="77777777" w:rsidR="00EA3F47" w:rsidRDefault="00EA3F47" w:rsidP="00EA3F47">
            <w:pPr>
              <w:suppressAutoHyphens/>
              <w:spacing w:before="60" w:after="60"/>
              <w:rPr>
                <w:sz w:val="20"/>
              </w:rPr>
            </w:pPr>
            <w:r>
              <w:rPr>
                <w:sz w:val="20"/>
              </w:rPr>
              <w:t>Dimensions: 3.3x3.3x3.8 (depth) m</w:t>
            </w:r>
          </w:p>
          <w:p w14:paraId="1730A2AB" w14:textId="77777777" w:rsidR="00EA3F47" w:rsidRDefault="00EA3F47" w:rsidP="00EA3F47">
            <w:pPr>
              <w:suppressAutoHyphens/>
              <w:spacing w:before="60" w:after="60"/>
              <w:rPr>
                <w:sz w:val="20"/>
              </w:rPr>
            </w:pPr>
            <w:r>
              <w:rPr>
                <w:sz w:val="20"/>
              </w:rPr>
              <w:t>Net twine: HDPE, 20 ply, UV protected</w:t>
            </w:r>
          </w:p>
          <w:p w14:paraId="3FDD3C6F" w14:textId="77777777" w:rsidR="00EA3F47" w:rsidRDefault="00EA3F47" w:rsidP="00EA3F47">
            <w:pPr>
              <w:suppressAutoHyphens/>
              <w:spacing w:before="60" w:after="60"/>
              <w:rPr>
                <w:sz w:val="20"/>
              </w:rPr>
            </w:pPr>
            <w:r>
              <w:rPr>
                <w:sz w:val="20"/>
              </w:rPr>
              <w:t>Side assembly rope: Polyethylene, 5 mm + 5 mm</w:t>
            </w:r>
          </w:p>
          <w:p w14:paraId="25643EA6" w14:textId="77777777" w:rsidR="00EA3F47" w:rsidRDefault="00EA3F47" w:rsidP="00EA3F47">
            <w:pPr>
              <w:suppressAutoHyphens/>
              <w:spacing w:before="60" w:after="60"/>
              <w:rPr>
                <w:sz w:val="20"/>
              </w:rPr>
            </w:pPr>
            <w:r>
              <w:rPr>
                <w:sz w:val="20"/>
              </w:rPr>
              <w:t>Net fixing: Can be suspended in the compartment</w:t>
            </w:r>
          </w:p>
          <w:p w14:paraId="11C4355B" w14:textId="77777777" w:rsidR="00EA3F47" w:rsidRPr="004A2C5F" w:rsidRDefault="00EA3F47" w:rsidP="00EA3F47">
            <w:pPr>
              <w:suppressAutoHyphens/>
              <w:spacing w:before="60" w:after="60"/>
              <w:rPr>
                <w:sz w:val="20"/>
              </w:rPr>
            </w:pPr>
            <w:proofErr w:type="spellStart"/>
            <w:r>
              <w:rPr>
                <w:sz w:val="20"/>
              </w:rPr>
              <w:t>Colour</w:t>
            </w:r>
            <w:proofErr w:type="spellEnd"/>
            <w:r>
              <w:rPr>
                <w:sz w:val="20"/>
              </w:rPr>
              <w:t xml:space="preserve">: Dark </w:t>
            </w:r>
            <w:proofErr w:type="spellStart"/>
            <w:r>
              <w:rPr>
                <w:sz w:val="20"/>
              </w:rPr>
              <w:t>colour</w:t>
            </w:r>
            <w:proofErr w:type="spellEnd"/>
            <w:r w:rsidRPr="004A2C5F">
              <w:rPr>
                <w:sz w:val="20"/>
              </w:rPr>
              <w:t xml:space="preserve"> </w:t>
            </w:r>
          </w:p>
        </w:tc>
      </w:tr>
      <w:tr w:rsidR="00EA3F47" w:rsidRPr="004A2C5F" w14:paraId="54E92AA5" w14:textId="77777777" w:rsidTr="004A60C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384"/>
        </w:trPr>
        <w:tc>
          <w:tcPr>
            <w:tcW w:w="288" w:type="pct"/>
            <w:tcBorders>
              <w:top w:val="single" w:sz="8" w:space="0" w:color="auto"/>
              <w:left w:val="single" w:sz="8" w:space="0" w:color="auto"/>
              <w:bottom w:val="single" w:sz="8" w:space="0" w:color="auto"/>
              <w:right w:val="single" w:sz="8" w:space="0" w:color="auto"/>
            </w:tcBorders>
          </w:tcPr>
          <w:p w14:paraId="3945AAAB" w14:textId="77777777" w:rsidR="00EA3F47" w:rsidRDefault="00EA3F47" w:rsidP="00EA3F47">
            <w:pPr>
              <w:suppressAutoHyphens/>
              <w:spacing w:before="60" w:after="60"/>
              <w:rPr>
                <w:sz w:val="20"/>
              </w:rPr>
            </w:pPr>
            <w:r>
              <w:rPr>
                <w:sz w:val="20"/>
              </w:rPr>
              <w:t>6</w:t>
            </w:r>
          </w:p>
        </w:tc>
        <w:tc>
          <w:tcPr>
            <w:tcW w:w="1611" w:type="pct"/>
            <w:tcBorders>
              <w:top w:val="single" w:sz="8" w:space="0" w:color="auto"/>
              <w:left w:val="single" w:sz="8" w:space="0" w:color="auto"/>
              <w:bottom w:val="single" w:sz="8" w:space="0" w:color="auto"/>
              <w:right w:val="single" w:sz="8" w:space="0" w:color="auto"/>
            </w:tcBorders>
          </w:tcPr>
          <w:p w14:paraId="40B14720" w14:textId="77777777" w:rsidR="00EA3F47" w:rsidRDefault="00EA3F47" w:rsidP="00EA3F47">
            <w:pPr>
              <w:suppressAutoHyphens/>
              <w:spacing w:before="60" w:after="60"/>
              <w:rPr>
                <w:sz w:val="20"/>
              </w:rPr>
            </w:pPr>
            <w:r>
              <w:rPr>
                <w:sz w:val="20"/>
              </w:rPr>
              <w:t>Compartment top cover net (bird predator control)</w:t>
            </w:r>
          </w:p>
        </w:tc>
        <w:tc>
          <w:tcPr>
            <w:tcW w:w="3101" w:type="pct"/>
            <w:tcBorders>
              <w:top w:val="single" w:sz="8" w:space="0" w:color="auto"/>
              <w:left w:val="single" w:sz="8" w:space="0" w:color="auto"/>
              <w:bottom w:val="single" w:sz="8" w:space="0" w:color="auto"/>
              <w:right w:val="single" w:sz="8" w:space="0" w:color="auto"/>
            </w:tcBorders>
          </w:tcPr>
          <w:p w14:paraId="6C026AC4" w14:textId="77777777" w:rsidR="00EA3F47" w:rsidRDefault="00EA3F47" w:rsidP="00EA3F47">
            <w:pPr>
              <w:suppressAutoHyphens/>
              <w:spacing w:before="60" w:after="60"/>
              <w:rPr>
                <w:sz w:val="20"/>
              </w:rPr>
            </w:pPr>
            <w:r>
              <w:rPr>
                <w:sz w:val="20"/>
              </w:rPr>
              <w:t xml:space="preserve">Mesh size: 1 </w:t>
            </w:r>
            <w:proofErr w:type="gramStart"/>
            <w:r>
              <w:rPr>
                <w:sz w:val="20"/>
              </w:rPr>
              <w:t>-  1</w:t>
            </w:r>
            <w:proofErr w:type="gramEnd"/>
            <w:r>
              <w:rPr>
                <w:sz w:val="20"/>
              </w:rPr>
              <w:t xml:space="preserve"> ½” , knotless</w:t>
            </w:r>
          </w:p>
          <w:p w14:paraId="33C6E0BB" w14:textId="77777777" w:rsidR="00EA3F47" w:rsidRDefault="00EA3F47" w:rsidP="00EA3F47">
            <w:pPr>
              <w:suppressAutoHyphens/>
              <w:spacing w:before="60" w:after="60"/>
              <w:rPr>
                <w:sz w:val="20"/>
              </w:rPr>
            </w:pPr>
            <w:r>
              <w:rPr>
                <w:sz w:val="20"/>
              </w:rPr>
              <w:t>Dimension: 3x3 m</w:t>
            </w:r>
          </w:p>
          <w:p w14:paraId="6FA845C4" w14:textId="77777777" w:rsidR="00EA3F47" w:rsidRDefault="00EA3F47" w:rsidP="00EA3F47">
            <w:pPr>
              <w:suppressAutoHyphens/>
              <w:spacing w:before="60" w:after="60"/>
              <w:rPr>
                <w:sz w:val="20"/>
              </w:rPr>
            </w:pPr>
            <w:r>
              <w:rPr>
                <w:sz w:val="20"/>
              </w:rPr>
              <w:t>Net twine: HDPE, 10 ply, UV protected</w:t>
            </w:r>
          </w:p>
          <w:p w14:paraId="25895642" w14:textId="77777777" w:rsidR="00EA3F47" w:rsidRDefault="00EA3F47" w:rsidP="00EA3F47">
            <w:pPr>
              <w:suppressAutoHyphens/>
              <w:spacing w:before="60" w:after="60"/>
              <w:rPr>
                <w:sz w:val="20"/>
              </w:rPr>
            </w:pPr>
            <w:r>
              <w:rPr>
                <w:sz w:val="20"/>
              </w:rPr>
              <w:t>Side assembly rope: Polyethylene, 5 mm + 5 mm</w:t>
            </w:r>
          </w:p>
          <w:p w14:paraId="20BEE4BD" w14:textId="77777777" w:rsidR="00EA3F47" w:rsidRDefault="00EA3F47" w:rsidP="00EA3F47">
            <w:pPr>
              <w:suppressAutoHyphens/>
              <w:spacing w:before="60" w:after="60"/>
              <w:rPr>
                <w:sz w:val="20"/>
              </w:rPr>
            </w:pPr>
            <w:r>
              <w:rPr>
                <w:sz w:val="20"/>
              </w:rPr>
              <w:t xml:space="preserve">Net fixing: Can be spread and fastened on the top of the suspended inner </w:t>
            </w:r>
            <w:proofErr w:type="spellStart"/>
            <w:r>
              <w:rPr>
                <w:sz w:val="20"/>
              </w:rPr>
              <w:t>netColour</w:t>
            </w:r>
            <w:proofErr w:type="spellEnd"/>
            <w:r>
              <w:rPr>
                <w:sz w:val="20"/>
              </w:rPr>
              <w:t xml:space="preserve">: Dark </w:t>
            </w:r>
            <w:proofErr w:type="spellStart"/>
            <w:r>
              <w:rPr>
                <w:sz w:val="20"/>
              </w:rPr>
              <w:t>colour</w:t>
            </w:r>
            <w:proofErr w:type="spellEnd"/>
          </w:p>
          <w:p w14:paraId="5659FA6E" w14:textId="77777777" w:rsidR="00EA3F47" w:rsidRPr="004A2C5F" w:rsidRDefault="00EA3F47" w:rsidP="00EA3F47">
            <w:pPr>
              <w:suppressAutoHyphens/>
              <w:spacing w:before="60" w:after="60"/>
              <w:rPr>
                <w:sz w:val="20"/>
              </w:rPr>
            </w:pPr>
          </w:p>
        </w:tc>
      </w:tr>
      <w:tr w:rsidR="00EA3F47" w:rsidRPr="004A2C5F" w14:paraId="5550E0AB" w14:textId="77777777" w:rsidTr="004A60C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384"/>
        </w:trPr>
        <w:tc>
          <w:tcPr>
            <w:tcW w:w="288" w:type="pct"/>
            <w:tcBorders>
              <w:top w:val="single" w:sz="8" w:space="0" w:color="auto"/>
              <w:left w:val="single" w:sz="8" w:space="0" w:color="auto"/>
              <w:bottom w:val="single" w:sz="8" w:space="0" w:color="auto"/>
              <w:right w:val="single" w:sz="8" w:space="0" w:color="auto"/>
            </w:tcBorders>
          </w:tcPr>
          <w:p w14:paraId="1015F03C" w14:textId="77777777" w:rsidR="00EA3F47" w:rsidRDefault="00EA3F47" w:rsidP="00EA3F47">
            <w:pPr>
              <w:suppressAutoHyphens/>
              <w:spacing w:before="60" w:after="60"/>
              <w:rPr>
                <w:sz w:val="20"/>
              </w:rPr>
            </w:pPr>
            <w:r>
              <w:rPr>
                <w:sz w:val="20"/>
              </w:rPr>
              <w:t>7</w:t>
            </w:r>
          </w:p>
        </w:tc>
        <w:tc>
          <w:tcPr>
            <w:tcW w:w="1611" w:type="pct"/>
            <w:tcBorders>
              <w:top w:val="single" w:sz="8" w:space="0" w:color="auto"/>
              <w:left w:val="single" w:sz="8" w:space="0" w:color="auto"/>
              <w:bottom w:val="single" w:sz="8" w:space="0" w:color="auto"/>
              <w:right w:val="single" w:sz="8" w:space="0" w:color="auto"/>
            </w:tcBorders>
          </w:tcPr>
          <w:p w14:paraId="34ADDDAD" w14:textId="77777777" w:rsidR="00EA3F47" w:rsidRDefault="00EA3F47" w:rsidP="00EA3F47">
            <w:pPr>
              <w:suppressAutoHyphens/>
              <w:spacing w:before="60" w:after="60"/>
              <w:rPr>
                <w:sz w:val="20"/>
              </w:rPr>
            </w:pPr>
            <w:r>
              <w:rPr>
                <w:sz w:val="20"/>
              </w:rPr>
              <w:t>Rope, anchoring</w:t>
            </w:r>
          </w:p>
        </w:tc>
        <w:tc>
          <w:tcPr>
            <w:tcW w:w="3101" w:type="pct"/>
            <w:tcBorders>
              <w:top w:val="single" w:sz="8" w:space="0" w:color="auto"/>
              <w:left w:val="single" w:sz="8" w:space="0" w:color="auto"/>
              <w:bottom w:val="single" w:sz="8" w:space="0" w:color="auto"/>
              <w:right w:val="single" w:sz="8" w:space="0" w:color="auto"/>
            </w:tcBorders>
          </w:tcPr>
          <w:p w14:paraId="0D1E1250" w14:textId="77777777" w:rsidR="00EA3F47" w:rsidRDefault="00EA3F47" w:rsidP="00EA3F47">
            <w:pPr>
              <w:suppressAutoHyphens/>
              <w:spacing w:before="60" w:after="60"/>
              <w:rPr>
                <w:sz w:val="20"/>
              </w:rPr>
            </w:pPr>
            <w:r>
              <w:rPr>
                <w:sz w:val="20"/>
              </w:rPr>
              <w:t>Length: 100m</w:t>
            </w:r>
          </w:p>
          <w:p w14:paraId="55B14015" w14:textId="77777777" w:rsidR="00EA3F47" w:rsidRDefault="00EA3F47" w:rsidP="00EA3F47">
            <w:pPr>
              <w:suppressAutoHyphens/>
              <w:spacing w:before="60" w:after="60"/>
              <w:rPr>
                <w:sz w:val="20"/>
              </w:rPr>
            </w:pPr>
            <w:r>
              <w:rPr>
                <w:sz w:val="20"/>
              </w:rPr>
              <w:t>Diameter: 28 mm</w:t>
            </w:r>
          </w:p>
          <w:p w14:paraId="0BF4483D" w14:textId="77777777" w:rsidR="00EA3F47" w:rsidRDefault="00EA3F47" w:rsidP="00EA3F47">
            <w:pPr>
              <w:suppressAutoHyphens/>
              <w:spacing w:before="60" w:after="60"/>
              <w:rPr>
                <w:sz w:val="20"/>
              </w:rPr>
            </w:pPr>
            <w:r>
              <w:rPr>
                <w:sz w:val="20"/>
              </w:rPr>
              <w:lastRenderedPageBreak/>
              <w:t>Material: Polyethylene</w:t>
            </w:r>
          </w:p>
          <w:p w14:paraId="35840123" w14:textId="77777777" w:rsidR="00EA3F47" w:rsidRDefault="00EA3F47" w:rsidP="00EA3F47">
            <w:pPr>
              <w:suppressAutoHyphens/>
              <w:spacing w:before="60" w:after="60"/>
              <w:rPr>
                <w:sz w:val="20"/>
              </w:rPr>
            </w:pPr>
            <w:proofErr w:type="spellStart"/>
            <w:r>
              <w:rPr>
                <w:sz w:val="20"/>
              </w:rPr>
              <w:t>Colour</w:t>
            </w:r>
            <w:proofErr w:type="spellEnd"/>
            <w:r>
              <w:rPr>
                <w:sz w:val="20"/>
              </w:rPr>
              <w:t xml:space="preserve">: Dark </w:t>
            </w:r>
            <w:proofErr w:type="spellStart"/>
            <w:r>
              <w:rPr>
                <w:sz w:val="20"/>
              </w:rPr>
              <w:t>colour</w:t>
            </w:r>
            <w:proofErr w:type="spellEnd"/>
          </w:p>
          <w:p w14:paraId="242C5F4D" w14:textId="77777777" w:rsidR="00EA3F47" w:rsidRPr="004A2C5F" w:rsidRDefault="00EA3F47" w:rsidP="00EA3F47">
            <w:pPr>
              <w:suppressAutoHyphens/>
              <w:spacing w:before="60" w:after="60"/>
              <w:rPr>
                <w:sz w:val="20"/>
              </w:rPr>
            </w:pPr>
          </w:p>
        </w:tc>
      </w:tr>
      <w:tr w:rsidR="00EA3F47" w:rsidRPr="004A2C5F" w14:paraId="5639D9D3" w14:textId="77777777" w:rsidTr="004A60C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cantSplit/>
          <w:trHeight w:val="384"/>
        </w:trPr>
        <w:tc>
          <w:tcPr>
            <w:tcW w:w="288" w:type="pct"/>
            <w:tcBorders>
              <w:top w:val="single" w:sz="8" w:space="0" w:color="auto"/>
              <w:left w:val="single" w:sz="8" w:space="0" w:color="auto"/>
              <w:bottom w:val="single" w:sz="8" w:space="0" w:color="auto"/>
              <w:right w:val="single" w:sz="8" w:space="0" w:color="auto"/>
            </w:tcBorders>
          </w:tcPr>
          <w:p w14:paraId="1AC7D5D7" w14:textId="77777777" w:rsidR="00EA3F47" w:rsidRDefault="00EA3F47" w:rsidP="00EA3F47">
            <w:pPr>
              <w:suppressAutoHyphens/>
              <w:spacing w:before="60" w:after="60"/>
              <w:rPr>
                <w:sz w:val="20"/>
              </w:rPr>
            </w:pPr>
            <w:r>
              <w:rPr>
                <w:sz w:val="20"/>
              </w:rPr>
              <w:lastRenderedPageBreak/>
              <w:t>8</w:t>
            </w:r>
          </w:p>
        </w:tc>
        <w:tc>
          <w:tcPr>
            <w:tcW w:w="1611" w:type="pct"/>
            <w:tcBorders>
              <w:top w:val="single" w:sz="8" w:space="0" w:color="auto"/>
              <w:left w:val="single" w:sz="8" w:space="0" w:color="auto"/>
              <w:bottom w:val="single" w:sz="8" w:space="0" w:color="auto"/>
              <w:right w:val="single" w:sz="8" w:space="0" w:color="auto"/>
            </w:tcBorders>
          </w:tcPr>
          <w:p w14:paraId="7F636B26" w14:textId="77777777" w:rsidR="00EA3F47" w:rsidRDefault="00EA3F47" w:rsidP="00EA3F47">
            <w:pPr>
              <w:suppressAutoHyphens/>
              <w:spacing w:before="60" w:after="60"/>
              <w:rPr>
                <w:sz w:val="20"/>
              </w:rPr>
            </w:pPr>
            <w:r>
              <w:rPr>
                <w:sz w:val="20"/>
              </w:rPr>
              <w:t>Anchor</w:t>
            </w:r>
          </w:p>
        </w:tc>
        <w:tc>
          <w:tcPr>
            <w:tcW w:w="3101" w:type="pct"/>
            <w:tcBorders>
              <w:top w:val="single" w:sz="8" w:space="0" w:color="auto"/>
              <w:left w:val="single" w:sz="8" w:space="0" w:color="auto"/>
              <w:bottom w:val="single" w:sz="8" w:space="0" w:color="auto"/>
              <w:right w:val="single" w:sz="8" w:space="0" w:color="auto"/>
            </w:tcBorders>
          </w:tcPr>
          <w:p w14:paraId="24128D0A" w14:textId="77777777" w:rsidR="00EA3F47" w:rsidRDefault="00EA3F47" w:rsidP="00EA3F47">
            <w:pPr>
              <w:suppressAutoHyphens/>
              <w:spacing w:before="60" w:after="60"/>
              <w:rPr>
                <w:sz w:val="20"/>
              </w:rPr>
            </w:pPr>
            <w:r>
              <w:rPr>
                <w:sz w:val="20"/>
              </w:rPr>
              <w:t xml:space="preserve">Type: </w:t>
            </w:r>
          </w:p>
          <w:p w14:paraId="76B97266" w14:textId="77777777" w:rsidR="00EA3F47" w:rsidRDefault="00EA3F47" w:rsidP="00EA3F47">
            <w:pPr>
              <w:suppressAutoHyphens/>
              <w:spacing w:before="60" w:after="60"/>
              <w:rPr>
                <w:sz w:val="20"/>
              </w:rPr>
            </w:pPr>
            <w:r>
              <w:rPr>
                <w:sz w:val="20"/>
              </w:rPr>
              <w:t>Weight: 120 kg</w:t>
            </w:r>
          </w:p>
          <w:p w14:paraId="4366B4FB" w14:textId="77777777" w:rsidR="00EA3F47" w:rsidRPr="004A2C5F" w:rsidRDefault="00EA3F47" w:rsidP="00EA3F47">
            <w:pPr>
              <w:suppressAutoHyphens/>
              <w:spacing w:before="60" w:after="60"/>
              <w:rPr>
                <w:sz w:val="20"/>
              </w:rPr>
            </w:pPr>
            <w:r>
              <w:rPr>
                <w:sz w:val="20"/>
              </w:rPr>
              <w:t>Material: Cast iron</w:t>
            </w:r>
          </w:p>
        </w:tc>
      </w:tr>
    </w:tbl>
    <w:p w14:paraId="4B9CB88F" w14:textId="77777777" w:rsidR="00731351" w:rsidRDefault="00731351" w:rsidP="00726607">
      <w:pPr>
        <w:rPr>
          <w:rFonts w:asciiTheme="minorBidi" w:hAnsiTheme="minorBidi"/>
          <w:b/>
          <w:bCs/>
        </w:rPr>
      </w:pPr>
      <w:bookmarkStart w:id="580" w:name="_Toc68320561"/>
      <w:bookmarkStart w:id="581" w:name="_Toc454621009"/>
      <w:bookmarkStart w:id="582" w:name="_Toc503364343"/>
      <w:bookmarkEnd w:id="577"/>
      <w:bookmarkEnd w:id="578"/>
      <w:bookmarkEnd w:id="579"/>
    </w:p>
    <w:p w14:paraId="651370D0" w14:textId="77777777" w:rsidR="00731351" w:rsidRDefault="00731351" w:rsidP="00726607">
      <w:pPr>
        <w:rPr>
          <w:rFonts w:asciiTheme="minorBidi" w:hAnsiTheme="minorBidi"/>
          <w:b/>
          <w:bCs/>
        </w:rPr>
      </w:pPr>
    </w:p>
    <w:p w14:paraId="387786F9" w14:textId="77777777" w:rsidR="0007363B" w:rsidRDefault="0007363B" w:rsidP="009C1944">
      <w:pPr>
        <w:pStyle w:val="SecVIISchofReqHeading"/>
        <w:sectPr w:rsidR="0007363B" w:rsidSect="003C5DC2">
          <w:headerReference w:type="even" r:id="rId48"/>
          <w:headerReference w:type="default" r:id="rId49"/>
          <w:headerReference w:type="first" r:id="rId50"/>
          <w:pgSz w:w="12240" w:h="15840" w:code="1"/>
          <w:pgMar w:top="1440" w:right="1440" w:bottom="1440" w:left="1800" w:header="720" w:footer="720" w:gutter="0"/>
          <w:paperSrc w:first="15" w:other="15"/>
          <w:pgNumType w:chapStyle="1"/>
          <w:cols w:space="720"/>
          <w:titlePg/>
        </w:sectPr>
      </w:pPr>
    </w:p>
    <w:p w14:paraId="5BDE551B" w14:textId="41280C95" w:rsidR="0007363B" w:rsidRDefault="0007363B" w:rsidP="009C1944">
      <w:pPr>
        <w:pStyle w:val="SecVIISchofReqHeading"/>
      </w:pPr>
    </w:p>
    <w:p w14:paraId="7ED2206A" w14:textId="53616EA3" w:rsidR="002E253F" w:rsidRPr="00CF0460" w:rsidRDefault="002E253F" w:rsidP="009C1944">
      <w:pPr>
        <w:pStyle w:val="SecVIISchofReqHeading"/>
      </w:pPr>
      <w:r w:rsidRPr="00CF0460">
        <w:t>Drawings</w:t>
      </w:r>
      <w:bookmarkEnd w:id="580"/>
      <w:bookmarkEnd w:id="581"/>
      <w:bookmarkEnd w:id="582"/>
    </w:p>
    <w:p w14:paraId="5E326FC0" w14:textId="77777777" w:rsidR="002E253F" w:rsidRPr="00CF0460" w:rsidRDefault="002E253F" w:rsidP="002E253F"/>
    <w:p w14:paraId="4FF612A8" w14:textId="59689CE9" w:rsidR="002E253F" w:rsidRPr="00CF0460" w:rsidRDefault="002E253F" w:rsidP="002E253F">
      <w:pPr>
        <w:spacing w:after="200"/>
      </w:pPr>
      <w:r w:rsidRPr="00CF0460">
        <w:t xml:space="preserve">This </w:t>
      </w:r>
      <w:r w:rsidR="003B695F" w:rsidRPr="00CF0460">
        <w:t>RFB</w:t>
      </w:r>
      <w:r w:rsidRPr="00CF0460">
        <w:t xml:space="preserve"> document includes </w:t>
      </w:r>
      <w:r w:rsidRPr="00CF0460">
        <w:rPr>
          <w:i/>
          <w:iCs/>
        </w:rPr>
        <w:t>“</w:t>
      </w:r>
      <w:r w:rsidRPr="00FF5D1D">
        <w:rPr>
          <w:iCs/>
        </w:rPr>
        <w:t>no</w:t>
      </w:r>
      <w:r w:rsidRPr="00CF0460">
        <w:t xml:space="preserve"> drawings. </w:t>
      </w:r>
    </w:p>
    <w:p w14:paraId="0D3C6378" w14:textId="77777777" w:rsidR="00726607" w:rsidRDefault="00726607" w:rsidP="009C1944">
      <w:pPr>
        <w:pStyle w:val="SecVIISchofReqHeading"/>
      </w:pPr>
      <w:bookmarkStart w:id="583" w:name="_Toc454621010"/>
      <w:bookmarkStart w:id="584" w:name="_Toc503364344"/>
    </w:p>
    <w:p w14:paraId="58AD1DD9" w14:textId="77777777" w:rsidR="00726607" w:rsidRDefault="00726607" w:rsidP="009C1944">
      <w:pPr>
        <w:pStyle w:val="SecVIISchofReqHeading"/>
      </w:pPr>
    </w:p>
    <w:p w14:paraId="4BB057B4" w14:textId="77777777" w:rsidR="00726607" w:rsidRDefault="00726607" w:rsidP="009C1944">
      <w:pPr>
        <w:pStyle w:val="SecVIISchofReqHeading"/>
      </w:pPr>
    </w:p>
    <w:p w14:paraId="28543428" w14:textId="470E6236" w:rsidR="002E253F" w:rsidRDefault="002E253F" w:rsidP="009C1944">
      <w:pPr>
        <w:pStyle w:val="SecVIISchofReqHeading"/>
      </w:pPr>
      <w:r w:rsidRPr="009E22DB">
        <w:t>Inspections and Tests</w:t>
      </w:r>
      <w:bookmarkEnd w:id="583"/>
      <w:bookmarkEnd w:id="584"/>
    </w:p>
    <w:p w14:paraId="0DDA8132" w14:textId="1A3BB148" w:rsidR="00BC776A" w:rsidRPr="00CF0460" w:rsidRDefault="00BC776A" w:rsidP="009C1944">
      <w:pPr>
        <w:pStyle w:val="SecVIISchofReqHeading"/>
      </w:pPr>
      <w:r>
        <w:t>Refer to Framework Agreement – Schedule 4: Call-o</w:t>
      </w:r>
      <w:r w:rsidRPr="005C02E6">
        <w:t>ff</w:t>
      </w:r>
      <w:r>
        <w:t xml:space="preserve"> Contract General Conditions of </w:t>
      </w:r>
      <w:r w:rsidR="00722869">
        <w:t>Contract,</w:t>
      </w:r>
      <w:r>
        <w:t xml:space="preserve"> clause 26</w:t>
      </w:r>
    </w:p>
    <w:p w14:paraId="4161A25F" w14:textId="77CB5281" w:rsidR="002E253F" w:rsidRPr="00CF0460" w:rsidRDefault="002E253F" w:rsidP="002E253F">
      <w:pPr>
        <w:rPr>
          <w:i/>
          <w:iCs/>
        </w:rPr>
      </w:pPr>
      <w:r w:rsidRPr="00CF0460">
        <w:t xml:space="preserve">The following inspections and tests shall be performed: </w:t>
      </w:r>
    </w:p>
    <w:p w14:paraId="599EE70F" w14:textId="77777777" w:rsidR="002E253F" w:rsidRPr="00CF0460" w:rsidRDefault="002E253F" w:rsidP="002E253F"/>
    <w:p w14:paraId="038F071C" w14:textId="32ABDA7B" w:rsidR="00A16926" w:rsidRPr="00361216" w:rsidRDefault="00603A2E" w:rsidP="004A60C8">
      <w:pPr>
        <w:suppressAutoHyphens/>
        <w:spacing w:after="240"/>
        <w:jc w:val="both"/>
        <w:rPr>
          <w:i/>
          <w:spacing w:val="-2"/>
        </w:rPr>
      </w:pPr>
      <w:r>
        <w:t>Guidelines including p</w:t>
      </w:r>
      <w:r w:rsidR="00A16926">
        <w:t>hotos</w:t>
      </w:r>
      <w:r w:rsidR="00CC7129">
        <w:t>,</w:t>
      </w:r>
      <w:r w:rsidR="00A16926">
        <w:t xml:space="preserve"> videos</w:t>
      </w:r>
      <w:r w:rsidR="00CC7129">
        <w:t xml:space="preserve"> and </w:t>
      </w:r>
      <w:r w:rsidR="00A23B4E">
        <w:t>drawings of</w:t>
      </w:r>
      <w:r w:rsidR="00A16926">
        <w:t xml:space="preserve"> the f</w:t>
      </w:r>
      <w:r w:rsidR="00A16926" w:rsidRPr="00361216">
        <w:rPr>
          <w:iCs/>
          <w:spacing w:val="-2"/>
        </w:rPr>
        <w:t xml:space="preserve">loating </w:t>
      </w:r>
      <w:r w:rsidR="00722869">
        <w:rPr>
          <w:iCs/>
          <w:spacing w:val="-2"/>
        </w:rPr>
        <w:t>f</w:t>
      </w:r>
      <w:r w:rsidR="00722869" w:rsidRPr="00361216">
        <w:rPr>
          <w:iCs/>
          <w:spacing w:val="-2"/>
        </w:rPr>
        <w:t>ish cage</w:t>
      </w:r>
      <w:r w:rsidR="00A16926" w:rsidRPr="00361216">
        <w:rPr>
          <w:iCs/>
          <w:spacing w:val="-2"/>
        </w:rPr>
        <w:t xml:space="preserve"> </w:t>
      </w:r>
      <w:r w:rsidR="00A16926">
        <w:rPr>
          <w:iCs/>
          <w:spacing w:val="-2"/>
        </w:rPr>
        <w:t>s</w:t>
      </w:r>
      <w:r w:rsidR="00A16926" w:rsidRPr="00361216">
        <w:rPr>
          <w:iCs/>
          <w:spacing w:val="-2"/>
        </w:rPr>
        <w:t>ystems</w:t>
      </w:r>
      <w:r w:rsidR="00CC7129">
        <w:rPr>
          <w:iCs/>
          <w:spacing w:val="-2"/>
        </w:rPr>
        <w:t xml:space="preserve"> and their </w:t>
      </w:r>
      <w:r w:rsidR="004A60C8">
        <w:rPr>
          <w:iCs/>
          <w:spacing w:val="-2"/>
        </w:rPr>
        <w:t>assembly instructions</w:t>
      </w:r>
      <w:r w:rsidR="00CC7129">
        <w:rPr>
          <w:iCs/>
          <w:spacing w:val="-2"/>
        </w:rPr>
        <w:t xml:space="preserve"> </w:t>
      </w:r>
      <w:r w:rsidR="00A16926">
        <w:rPr>
          <w:iCs/>
          <w:spacing w:val="-2"/>
        </w:rPr>
        <w:t xml:space="preserve">to be supplied when bidding. The systems will be examined </w:t>
      </w:r>
      <w:r w:rsidR="00CC7129">
        <w:rPr>
          <w:iCs/>
          <w:spacing w:val="-2"/>
        </w:rPr>
        <w:t>for watertightness of the float pipes and ease of assembling in remote locations.</w:t>
      </w:r>
      <w:r w:rsidR="009C52C3" w:rsidRPr="009C52C3">
        <w:rPr>
          <w:spacing w:val="-2"/>
        </w:rPr>
        <w:t xml:space="preserve"> </w:t>
      </w:r>
      <w:r w:rsidR="009C52C3">
        <w:rPr>
          <w:spacing w:val="-2"/>
        </w:rPr>
        <w:t xml:space="preserve">If these guidelines are not enough and practical assembly and installation assistance is required the purchaser will request for such assistance for assembling and installing one fish cage system. Purchase will assemble the remaining systems, and if they are found within 45 days of delivery the supplier should rectify the problems at their own cost. </w:t>
      </w:r>
    </w:p>
    <w:p w14:paraId="7B456436" w14:textId="6B296214" w:rsidR="00767909" w:rsidRPr="00CF0460" w:rsidRDefault="009C52C3" w:rsidP="003E4F1B">
      <w:pPr>
        <w:sectPr w:rsidR="00767909" w:rsidRPr="00CF0460" w:rsidSect="003C5DC2">
          <w:pgSz w:w="12240" w:h="15840" w:code="1"/>
          <w:pgMar w:top="1440" w:right="1440" w:bottom="1440" w:left="1800" w:header="720" w:footer="720" w:gutter="0"/>
          <w:paperSrc w:first="15" w:other="15"/>
          <w:pgNumType w:chapStyle="1"/>
          <w:cols w:space="720"/>
          <w:titlePg/>
        </w:sectPr>
      </w:pPr>
      <w:bookmarkStart w:id="585" w:name="_Toc438266930"/>
      <w:bookmarkStart w:id="586" w:name="_Toc438267904"/>
      <w:bookmarkStart w:id="587" w:name="_Toc438366671"/>
      <w:r>
        <w:rPr>
          <w:spacing w:val="-2"/>
        </w:rPr>
        <w:t xml:space="preserve"> </w:t>
      </w:r>
    </w:p>
    <w:p w14:paraId="30226C6C" w14:textId="77777777" w:rsidR="002E253F" w:rsidRPr="00CF0460" w:rsidRDefault="002E253F" w:rsidP="002E253F"/>
    <w:p w14:paraId="33A62801" w14:textId="77777777" w:rsidR="00767909" w:rsidRPr="00CF0460" w:rsidRDefault="00767909" w:rsidP="005C0E0F">
      <w:pPr>
        <w:pStyle w:val="Part1"/>
      </w:pPr>
    </w:p>
    <w:p w14:paraId="08596DC2" w14:textId="77777777" w:rsidR="00767909" w:rsidRPr="00CF0460" w:rsidRDefault="00767909" w:rsidP="005C0E0F">
      <w:pPr>
        <w:pStyle w:val="Part1"/>
      </w:pPr>
    </w:p>
    <w:p w14:paraId="69D45236" w14:textId="77777777" w:rsidR="00767909" w:rsidRPr="00CF0460" w:rsidRDefault="00767909" w:rsidP="005C0E0F">
      <w:pPr>
        <w:pStyle w:val="Part1"/>
      </w:pPr>
    </w:p>
    <w:p w14:paraId="1162DE4D" w14:textId="77777777" w:rsidR="00767909" w:rsidRPr="00CF0460" w:rsidRDefault="00767909" w:rsidP="005C0E0F">
      <w:pPr>
        <w:pStyle w:val="Part1"/>
      </w:pPr>
    </w:p>
    <w:p w14:paraId="18F6ED0B" w14:textId="77777777" w:rsidR="00767909" w:rsidRPr="00CF0460" w:rsidRDefault="00767909" w:rsidP="005C0E0F">
      <w:pPr>
        <w:pStyle w:val="Part1"/>
      </w:pPr>
    </w:p>
    <w:p w14:paraId="53F073E5" w14:textId="77777777" w:rsidR="00767909" w:rsidRPr="00CF0460" w:rsidRDefault="00767909" w:rsidP="005C0E0F">
      <w:pPr>
        <w:pStyle w:val="Part1"/>
      </w:pPr>
    </w:p>
    <w:p w14:paraId="4A9AFB2C" w14:textId="77777777" w:rsidR="00767909" w:rsidRPr="00CF0460" w:rsidRDefault="004E284D" w:rsidP="005C0E0F">
      <w:pPr>
        <w:pStyle w:val="SPDh1"/>
      </w:pPr>
      <w:bookmarkStart w:id="588" w:name="_Toc501632772"/>
      <w:bookmarkStart w:id="589" w:name="_Toc503364740"/>
      <w:r>
        <w:t>PART 3 – Procuring Agency</w:t>
      </w:r>
      <w:r w:rsidR="00767909" w:rsidRPr="00CF0460">
        <w:t xml:space="preserve"> Forms</w:t>
      </w:r>
      <w:bookmarkEnd w:id="588"/>
      <w:bookmarkEnd w:id="589"/>
    </w:p>
    <w:p w14:paraId="36A29ECD" w14:textId="77777777" w:rsidR="00767909" w:rsidRPr="00CF0460" w:rsidRDefault="00767909" w:rsidP="002E253F">
      <w:pPr>
        <w:sectPr w:rsidR="00767909" w:rsidRPr="00CF0460" w:rsidSect="00F33934">
          <w:headerReference w:type="default" r:id="rId51"/>
          <w:pgSz w:w="12240" w:h="15840" w:code="1"/>
          <w:pgMar w:top="1440" w:right="1440" w:bottom="1440" w:left="1800" w:header="720" w:footer="720" w:gutter="0"/>
          <w:paperSrc w:first="15" w:other="15"/>
          <w:pgNumType w:chapStyle="1"/>
          <w:cols w:space="720"/>
        </w:sectPr>
      </w:pPr>
    </w:p>
    <w:p w14:paraId="17B2F3D2" w14:textId="77777777" w:rsidR="00767909" w:rsidRPr="00CF0460" w:rsidRDefault="00767909" w:rsidP="002E253F"/>
    <w:p w14:paraId="47406E7E" w14:textId="77777777" w:rsidR="00EA53E9" w:rsidRDefault="00EA53E9" w:rsidP="00444265">
      <w:pPr>
        <w:jc w:val="center"/>
        <w:rPr>
          <w:b/>
        </w:rPr>
      </w:pPr>
      <w:bookmarkStart w:id="590" w:name="_Toc454873451"/>
      <w:bookmarkStart w:id="591" w:name="_Toc473797916"/>
      <w:bookmarkStart w:id="592" w:name="_Toc482546134"/>
      <w:bookmarkStart w:id="593" w:name="_Toc475548391"/>
    </w:p>
    <w:p w14:paraId="0DDBC240" w14:textId="77777777" w:rsidR="00EA53E9" w:rsidRPr="004E284D" w:rsidRDefault="004E284D" w:rsidP="00444265">
      <w:pPr>
        <w:jc w:val="center"/>
        <w:rPr>
          <w:b/>
          <w:sz w:val="36"/>
          <w:szCs w:val="36"/>
        </w:rPr>
      </w:pPr>
      <w:r w:rsidRPr="004E284D">
        <w:rPr>
          <w:b/>
          <w:sz w:val="36"/>
          <w:szCs w:val="36"/>
        </w:rPr>
        <w:t>Procuring Agency Forms</w:t>
      </w:r>
    </w:p>
    <w:p w14:paraId="42B7C8FF" w14:textId="77777777" w:rsidR="00EA53E9" w:rsidRDefault="00EA53E9" w:rsidP="00444265">
      <w:pPr>
        <w:jc w:val="center"/>
        <w:rPr>
          <w:b/>
        </w:rPr>
      </w:pPr>
    </w:p>
    <w:p w14:paraId="1FA6BDDF" w14:textId="77777777" w:rsidR="00B27FB2" w:rsidRDefault="00B27FB2" w:rsidP="00444265">
      <w:pPr>
        <w:jc w:val="center"/>
        <w:rPr>
          <w:b/>
        </w:rPr>
      </w:pPr>
    </w:p>
    <w:p w14:paraId="5ACEE8AE" w14:textId="77777777" w:rsidR="00B27FB2" w:rsidRDefault="00B27FB2" w:rsidP="00444265">
      <w:pPr>
        <w:jc w:val="center"/>
        <w:rPr>
          <w:b/>
        </w:rPr>
      </w:pPr>
    </w:p>
    <w:p w14:paraId="4EC13ECA" w14:textId="77777777" w:rsidR="009C1944" w:rsidRPr="007A6A4E" w:rsidRDefault="00444265" w:rsidP="00444265">
      <w:pPr>
        <w:jc w:val="center"/>
        <w:rPr>
          <w:b/>
          <w:sz w:val="32"/>
          <w:szCs w:val="32"/>
        </w:rPr>
      </w:pPr>
      <w:r w:rsidRPr="007A6A4E">
        <w:rPr>
          <w:b/>
          <w:sz w:val="32"/>
          <w:szCs w:val="32"/>
        </w:rPr>
        <w:t>Contents</w:t>
      </w:r>
    </w:p>
    <w:p w14:paraId="6692B495" w14:textId="2EEB1ABF" w:rsidR="006B4F0D"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503364317" w:history="1">
        <w:r w:rsidR="006B4F0D" w:rsidRPr="000603B1">
          <w:rPr>
            <w:rStyle w:val="Hyperlink"/>
            <w:noProof/>
          </w:rPr>
          <w:t>Notification of Intention to Conclude a Framework Agreement(s)</w:t>
        </w:r>
        <w:r w:rsidR="006B4F0D">
          <w:rPr>
            <w:noProof/>
            <w:webHidden/>
          </w:rPr>
          <w:tab/>
        </w:r>
        <w:r w:rsidR="006B4F0D">
          <w:rPr>
            <w:noProof/>
            <w:webHidden/>
          </w:rPr>
          <w:fldChar w:fldCharType="begin"/>
        </w:r>
        <w:r w:rsidR="006B4F0D">
          <w:rPr>
            <w:noProof/>
            <w:webHidden/>
          </w:rPr>
          <w:instrText xml:space="preserve"> PAGEREF _Toc503364317 \h </w:instrText>
        </w:r>
        <w:r w:rsidR="006B4F0D">
          <w:rPr>
            <w:noProof/>
            <w:webHidden/>
          </w:rPr>
        </w:r>
        <w:r w:rsidR="006B4F0D">
          <w:rPr>
            <w:noProof/>
            <w:webHidden/>
          </w:rPr>
          <w:fldChar w:fldCharType="separate"/>
        </w:r>
        <w:r w:rsidR="003C55D8">
          <w:rPr>
            <w:noProof/>
            <w:webHidden/>
          </w:rPr>
          <w:t>68</w:t>
        </w:r>
        <w:r w:rsidR="006B4F0D">
          <w:rPr>
            <w:noProof/>
            <w:webHidden/>
          </w:rPr>
          <w:fldChar w:fldCharType="end"/>
        </w:r>
      </w:hyperlink>
    </w:p>
    <w:p w14:paraId="252692DE" w14:textId="63D2BF39" w:rsidR="006B4F0D" w:rsidRDefault="00557A4E">
      <w:pPr>
        <w:pStyle w:val="TOC1"/>
        <w:tabs>
          <w:tab w:val="right" w:leader="dot" w:pos="8990"/>
        </w:tabs>
        <w:rPr>
          <w:rFonts w:asciiTheme="minorHAnsi" w:eastAsiaTheme="minorEastAsia" w:hAnsiTheme="minorHAnsi" w:cstheme="minorBidi"/>
          <w:bCs w:val="0"/>
          <w:noProof/>
          <w:sz w:val="22"/>
          <w:szCs w:val="22"/>
        </w:rPr>
      </w:pPr>
      <w:hyperlink w:anchor="_Toc503364318" w:history="1">
        <w:r w:rsidR="006B4F0D" w:rsidRPr="000603B1">
          <w:rPr>
            <w:rStyle w:val="Hyperlink"/>
            <w:noProof/>
          </w:rPr>
          <w:t>Notification to Conclude a Framework Agreement</w:t>
        </w:r>
        <w:r w:rsidR="006B4F0D">
          <w:rPr>
            <w:noProof/>
            <w:webHidden/>
          </w:rPr>
          <w:tab/>
        </w:r>
        <w:r w:rsidR="006B4F0D">
          <w:rPr>
            <w:noProof/>
            <w:webHidden/>
          </w:rPr>
          <w:fldChar w:fldCharType="begin"/>
        </w:r>
        <w:r w:rsidR="006B4F0D">
          <w:rPr>
            <w:noProof/>
            <w:webHidden/>
          </w:rPr>
          <w:instrText xml:space="preserve"> PAGEREF _Toc503364318 \h </w:instrText>
        </w:r>
        <w:r w:rsidR="006B4F0D">
          <w:rPr>
            <w:noProof/>
            <w:webHidden/>
          </w:rPr>
        </w:r>
        <w:r w:rsidR="006B4F0D">
          <w:rPr>
            <w:noProof/>
            <w:webHidden/>
          </w:rPr>
          <w:fldChar w:fldCharType="separate"/>
        </w:r>
        <w:r w:rsidR="003C55D8">
          <w:rPr>
            <w:noProof/>
            <w:webHidden/>
          </w:rPr>
          <w:t>73</w:t>
        </w:r>
        <w:r w:rsidR="006B4F0D">
          <w:rPr>
            <w:noProof/>
            <w:webHidden/>
          </w:rPr>
          <w:fldChar w:fldCharType="end"/>
        </w:r>
      </w:hyperlink>
    </w:p>
    <w:p w14:paraId="53DD2736" w14:textId="77777777" w:rsidR="00444265" w:rsidRDefault="00444265">
      <w:r>
        <w:fldChar w:fldCharType="end"/>
      </w:r>
    </w:p>
    <w:p w14:paraId="66363747" w14:textId="77777777" w:rsidR="00444265" w:rsidRDefault="00444265">
      <w:r>
        <w:br w:type="page"/>
      </w:r>
    </w:p>
    <w:p w14:paraId="48F397E0" w14:textId="77777777" w:rsidR="007A6A4E" w:rsidRDefault="007A6A4E" w:rsidP="00BC457A">
      <w:pPr>
        <w:pStyle w:val="PAFormsheading1"/>
        <w:numPr>
          <w:ilvl w:val="0"/>
          <w:numId w:val="0"/>
        </w:numPr>
        <w:ind w:left="-17"/>
      </w:pPr>
      <w:bookmarkStart w:id="594" w:name="_Toc503250924"/>
    </w:p>
    <w:p w14:paraId="44165A98" w14:textId="77777777" w:rsidR="00767909" w:rsidRPr="00CF0460" w:rsidRDefault="00767909" w:rsidP="00BC457A">
      <w:pPr>
        <w:pStyle w:val="PAFormsheading1"/>
        <w:numPr>
          <w:ilvl w:val="0"/>
          <w:numId w:val="0"/>
        </w:numPr>
        <w:ind w:left="-17"/>
      </w:pPr>
      <w:bookmarkStart w:id="595" w:name="_Toc503364317"/>
      <w:r w:rsidRPr="00CF0460">
        <w:t xml:space="preserve">Notification of Intention to </w:t>
      </w:r>
      <w:bookmarkEnd w:id="590"/>
      <w:bookmarkEnd w:id="591"/>
      <w:bookmarkEnd w:id="592"/>
      <w:bookmarkEnd w:id="593"/>
      <w:r w:rsidR="00D50B69">
        <w:t>C</w:t>
      </w:r>
      <w:r w:rsidR="00720CD6">
        <w:t>onclude</w:t>
      </w:r>
      <w:r w:rsidR="00D56E26">
        <w:t xml:space="preserve"> a</w:t>
      </w:r>
      <w:r w:rsidR="00BC457A">
        <w:t xml:space="preserve"> </w:t>
      </w:r>
      <w:r w:rsidRPr="00CF0460">
        <w:t>Framework Agreement</w:t>
      </w:r>
      <w:r w:rsidR="006D2994" w:rsidRPr="00CF0460">
        <w:t>(s)</w:t>
      </w:r>
      <w:bookmarkEnd w:id="594"/>
      <w:bookmarkEnd w:id="595"/>
    </w:p>
    <w:p w14:paraId="289E5A7A" w14:textId="77777777" w:rsidR="00767909" w:rsidRPr="00CF0460" w:rsidRDefault="00767909" w:rsidP="00767909">
      <w:pPr>
        <w:rPr>
          <w:i/>
        </w:rPr>
      </w:pPr>
    </w:p>
    <w:p w14:paraId="5E01CB51" w14:textId="77777777"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r w:rsidRPr="00CF0460">
        <w:t xml:space="preserve"> </w:t>
      </w:r>
      <w:r w:rsidRPr="00F349C3">
        <w:rPr>
          <w:i/>
        </w:rPr>
        <w:t>Send this Notification to the Bidder’s Authorized Representative named in the Bidder Information Form</w:t>
      </w:r>
      <w:r w:rsidRPr="00F349C3">
        <w:t>]</w:t>
      </w:r>
    </w:p>
    <w:p w14:paraId="05E1C9D5" w14:textId="77777777"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20896F8" w14:textId="77777777"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5E947079" w14:textId="77777777"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7FABBDA0" w14:textId="77777777"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7A96A400" w14:textId="77777777"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001E7E07" w14:textId="77777777"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2CD586EB" w14:textId="77777777" w:rsidR="00767909" w:rsidRPr="005C0E0F" w:rsidRDefault="00767909" w:rsidP="005C0E0F">
      <w:pPr>
        <w:spacing w:after="120"/>
        <w:rPr>
          <w:b/>
        </w:rPr>
      </w:pPr>
    </w:p>
    <w:p w14:paraId="16A5BDF1" w14:textId="77777777"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14:paraId="6F747CDF" w14:textId="77777777"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14:paraId="62E76B4C" w14:textId="77777777"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14:paraId="630C3F37" w14:textId="77777777"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14:paraId="67E1FD71" w14:textId="77777777"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14:paraId="63C4B76F" w14:textId="77777777"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14:paraId="0CBDFFEF" w14:textId="77777777"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14:paraId="701028CC" w14:textId="77777777" w:rsidR="006D2994" w:rsidRPr="005C0E0F" w:rsidRDefault="006D2994" w:rsidP="005C0E0F">
      <w:pPr>
        <w:spacing w:after="120"/>
        <w:rPr>
          <w:b/>
          <w:color w:val="000000" w:themeColor="text1"/>
        </w:rPr>
      </w:pPr>
    </w:p>
    <w:p w14:paraId="36FA040F" w14:textId="77777777"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307A874C" w14:textId="7777777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67A52BE6" w14:textId="77777777" w:rsidR="00767909" w:rsidRPr="00CF0460" w:rsidRDefault="00767909" w:rsidP="003B7D0F">
      <w:pPr>
        <w:pStyle w:val="ListParagraph"/>
        <w:numPr>
          <w:ilvl w:val="0"/>
          <w:numId w:val="83"/>
        </w:numPr>
        <w:spacing w:after="120"/>
        <w:ind w:left="360"/>
        <w:contextualSpacing w:val="0"/>
        <w:rPr>
          <w:iCs/>
        </w:rPr>
      </w:pPr>
      <w:r w:rsidRPr="00CF0460">
        <w:rPr>
          <w:iCs/>
        </w:rPr>
        <w:t>request a debriefing in relation to the evaluation of your Bid, and/or</w:t>
      </w:r>
    </w:p>
    <w:p w14:paraId="469206B9" w14:textId="77777777" w:rsidR="00767909" w:rsidRPr="00CF0460" w:rsidRDefault="00767909" w:rsidP="003B7D0F">
      <w:pPr>
        <w:pStyle w:val="ListParagraph"/>
        <w:numPr>
          <w:ilvl w:val="0"/>
          <w:numId w:val="83"/>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6B18BDD2" w14:textId="77777777" w:rsidR="00767909" w:rsidRDefault="00767909" w:rsidP="006F19DA">
      <w:pPr>
        <w:spacing w:before="240" w:after="120"/>
        <w:ind w:left="270" w:hanging="270"/>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8875" w:type="dxa"/>
        <w:tblInd w:w="355" w:type="dxa"/>
        <w:tblLook w:val="04A0" w:firstRow="1" w:lastRow="0" w:firstColumn="1" w:lastColumn="0" w:noHBand="0" w:noVBand="1"/>
      </w:tblPr>
      <w:tblGrid>
        <w:gridCol w:w="973"/>
        <w:gridCol w:w="1997"/>
        <w:gridCol w:w="1283"/>
        <w:gridCol w:w="1777"/>
        <w:gridCol w:w="1405"/>
        <w:gridCol w:w="1440"/>
      </w:tblGrid>
      <w:tr w:rsidR="00934FED" w:rsidRPr="004A2C5F" w14:paraId="2D66228F" w14:textId="77777777" w:rsidTr="006F19DA">
        <w:tc>
          <w:tcPr>
            <w:tcW w:w="973" w:type="dxa"/>
            <w:shd w:val="clear" w:color="auto" w:fill="365F91" w:themeFill="accent1" w:themeFillShade="BF"/>
            <w:vAlign w:val="center"/>
          </w:tcPr>
          <w:p w14:paraId="2F372098"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lastRenderedPageBreak/>
              <w:t>Item No.</w:t>
            </w:r>
          </w:p>
        </w:tc>
        <w:tc>
          <w:tcPr>
            <w:tcW w:w="1997" w:type="dxa"/>
            <w:shd w:val="clear" w:color="auto" w:fill="365F91" w:themeFill="accent1" w:themeFillShade="BF"/>
            <w:vAlign w:val="center"/>
          </w:tcPr>
          <w:p w14:paraId="70EA3212"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283" w:type="dxa"/>
            <w:shd w:val="clear" w:color="auto" w:fill="365F91" w:themeFill="accent1" w:themeFillShade="BF"/>
            <w:vAlign w:val="center"/>
          </w:tcPr>
          <w:p w14:paraId="638FC7FC"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1DF7FAAC"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777" w:type="dxa"/>
            <w:shd w:val="clear" w:color="auto" w:fill="365F91" w:themeFill="accent1" w:themeFillShade="BF"/>
            <w:vAlign w:val="center"/>
          </w:tcPr>
          <w:p w14:paraId="4D585015"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405" w:type="dxa"/>
            <w:shd w:val="clear" w:color="auto" w:fill="365F91" w:themeFill="accent1" w:themeFillShade="BF"/>
            <w:vAlign w:val="center"/>
          </w:tcPr>
          <w:p w14:paraId="500506ED"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440" w:type="dxa"/>
            <w:shd w:val="clear" w:color="auto" w:fill="365F91" w:themeFill="accent1" w:themeFillShade="BF"/>
            <w:vAlign w:val="center"/>
          </w:tcPr>
          <w:p w14:paraId="6BE78F02"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934FED" w:rsidRPr="004A2C5F" w14:paraId="446E246E" w14:textId="77777777" w:rsidTr="006F19DA">
        <w:tc>
          <w:tcPr>
            <w:tcW w:w="973" w:type="dxa"/>
            <w:vMerge w:val="restart"/>
          </w:tcPr>
          <w:p w14:paraId="424891E7" w14:textId="77777777" w:rsidR="00934FED" w:rsidRPr="00B65C69" w:rsidRDefault="00934FED" w:rsidP="00A04B2C">
            <w:pPr>
              <w:rPr>
                <w:iCs/>
              </w:rPr>
            </w:pPr>
          </w:p>
        </w:tc>
        <w:tc>
          <w:tcPr>
            <w:tcW w:w="1997" w:type="dxa"/>
            <w:vMerge w:val="restart"/>
          </w:tcPr>
          <w:p w14:paraId="75122F78" w14:textId="77777777" w:rsidR="00934FED" w:rsidRPr="00B65C69" w:rsidRDefault="00934FED" w:rsidP="00A04B2C">
            <w:pPr>
              <w:rPr>
                <w:iCs/>
              </w:rPr>
            </w:pPr>
          </w:p>
        </w:tc>
        <w:tc>
          <w:tcPr>
            <w:tcW w:w="1283" w:type="dxa"/>
            <w:vMerge w:val="restart"/>
          </w:tcPr>
          <w:p w14:paraId="55B405A7" w14:textId="77777777" w:rsidR="00934FED" w:rsidRPr="00B65C69" w:rsidRDefault="00934FED" w:rsidP="00A04B2C">
            <w:pPr>
              <w:rPr>
                <w:iCs/>
              </w:rPr>
            </w:pPr>
          </w:p>
        </w:tc>
        <w:tc>
          <w:tcPr>
            <w:tcW w:w="1777" w:type="dxa"/>
            <w:vAlign w:val="center"/>
          </w:tcPr>
          <w:p w14:paraId="7649C9A2" w14:textId="77777777" w:rsidR="00934FED" w:rsidRPr="00B65C69" w:rsidRDefault="00934FED" w:rsidP="00A04B2C"/>
        </w:tc>
        <w:tc>
          <w:tcPr>
            <w:tcW w:w="1405" w:type="dxa"/>
            <w:vAlign w:val="center"/>
          </w:tcPr>
          <w:p w14:paraId="07C93042" w14:textId="77777777" w:rsidR="00934FED" w:rsidRPr="00B65C69" w:rsidRDefault="00934FED" w:rsidP="00A04B2C">
            <w:pPr>
              <w:jc w:val="center"/>
            </w:pPr>
          </w:p>
        </w:tc>
        <w:tc>
          <w:tcPr>
            <w:tcW w:w="1440" w:type="dxa"/>
            <w:vAlign w:val="center"/>
          </w:tcPr>
          <w:p w14:paraId="4C4D16BD" w14:textId="77777777" w:rsidR="00934FED" w:rsidRPr="00B65C69" w:rsidRDefault="00934FED" w:rsidP="00A04B2C">
            <w:pPr>
              <w:jc w:val="center"/>
              <w:rPr>
                <w:b/>
                <w:i/>
                <w:iCs/>
              </w:rPr>
            </w:pPr>
          </w:p>
        </w:tc>
      </w:tr>
      <w:tr w:rsidR="00934FED" w:rsidRPr="004A2C5F" w14:paraId="76217322" w14:textId="77777777" w:rsidTr="006F19DA">
        <w:tc>
          <w:tcPr>
            <w:tcW w:w="973" w:type="dxa"/>
            <w:vMerge/>
          </w:tcPr>
          <w:p w14:paraId="50786CA6" w14:textId="77777777" w:rsidR="00934FED" w:rsidRPr="00B65C69" w:rsidRDefault="00934FED" w:rsidP="00A04B2C">
            <w:pPr>
              <w:rPr>
                <w:iCs/>
              </w:rPr>
            </w:pPr>
          </w:p>
        </w:tc>
        <w:tc>
          <w:tcPr>
            <w:tcW w:w="1997" w:type="dxa"/>
            <w:vMerge/>
          </w:tcPr>
          <w:p w14:paraId="36ECEA3B" w14:textId="77777777" w:rsidR="00934FED" w:rsidRPr="00B65C69" w:rsidRDefault="00934FED" w:rsidP="00A04B2C">
            <w:pPr>
              <w:rPr>
                <w:iCs/>
              </w:rPr>
            </w:pPr>
          </w:p>
        </w:tc>
        <w:tc>
          <w:tcPr>
            <w:tcW w:w="1283" w:type="dxa"/>
            <w:vMerge/>
          </w:tcPr>
          <w:p w14:paraId="39E2AFAD" w14:textId="77777777" w:rsidR="00934FED" w:rsidRPr="00B65C69" w:rsidRDefault="00934FED" w:rsidP="00A04B2C">
            <w:pPr>
              <w:rPr>
                <w:iCs/>
              </w:rPr>
            </w:pPr>
          </w:p>
        </w:tc>
        <w:tc>
          <w:tcPr>
            <w:tcW w:w="1777" w:type="dxa"/>
            <w:vAlign w:val="center"/>
          </w:tcPr>
          <w:p w14:paraId="487A5C4F" w14:textId="77777777" w:rsidR="00934FED" w:rsidRPr="00B65C69" w:rsidRDefault="00934FED" w:rsidP="00A04B2C"/>
        </w:tc>
        <w:tc>
          <w:tcPr>
            <w:tcW w:w="1405" w:type="dxa"/>
            <w:vAlign w:val="center"/>
          </w:tcPr>
          <w:p w14:paraId="19342216" w14:textId="77777777" w:rsidR="00934FED" w:rsidRPr="00B65C69" w:rsidRDefault="00934FED" w:rsidP="00A04B2C">
            <w:pPr>
              <w:jc w:val="center"/>
            </w:pPr>
          </w:p>
        </w:tc>
        <w:tc>
          <w:tcPr>
            <w:tcW w:w="1440" w:type="dxa"/>
            <w:vAlign w:val="center"/>
          </w:tcPr>
          <w:p w14:paraId="000C623D" w14:textId="77777777" w:rsidR="00934FED" w:rsidRPr="00B65C69" w:rsidRDefault="00934FED" w:rsidP="00A04B2C">
            <w:pPr>
              <w:jc w:val="center"/>
              <w:rPr>
                <w:b/>
                <w:i/>
                <w:iCs/>
              </w:rPr>
            </w:pPr>
          </w:p>
        </w:tc>
      </w:tr>
      <w:tr w:rsidR="00934FED" w:rsidRPr="004A2C5F" w14:paraId="369A3D65" w14:textId="77777777" w:rsidTr="006F19DA">
        <w:tc>
          <w:tcPr>
            <w:tcW w:w="973" w:type="dxa"/>
            <w:vMerge/>
          </w:tcPr>
          <w:p w14:paraId="7C4AC94C" w14:textId="77777777" w:rsidR="00934FED" w:rsidRPr="00B65C69" w:rsidRDefault="00934FED" w:rsidP="00A04B2C">
            <w:pPr>
              <w:rPr>
                <w:iCs/>
              </w:rPr>
            </w:pPr>
          </w:p>
        </w:tc>
        <w:tc>
          <w:tcPr>
            <w:tcW w:w="1997" w:type="dxa"/>
            <w:vMerge/>
          </w:tcPr>
          <w:p w14:paraId="5C197074" w14:textId="77777777" w:rsidR="00934FED" w:rsidRPr="00B65C69" w:rsidRDefault="00934FED" w:rsidP="00A04B2C">
            <w:pPr>
              <w:rPr>
                <w:iCs/>
              </w:rPr>
            </w:pPr>
          </w:p>
        </w:tc>
        <w:tc>
          <w:tcPr>
            <w:tcW w:w="1283" w:type="dxa"/>
            <w:vMerge w:val="restart"/>
          </w:tcPr>
          <w:p w14:paraId="56FBF81E" w14:textId="77777777" w:rsidR="00934FED" w:rsidRDefault="00934FED" w:rsidP="00A04B2C">
            <w:pPr>
              <w:rPr>
                <w:iCs/>
              </w:rPr>
            </w:pPr>
          </w:p>
        </w:tc>
        <w:tc>
          <w:tcPr>
            <w:tcW w:w="1777" w:type="dxa"/>
            <w:vAlign w:val="center"/>
          </w:tcPr>
          <w:p w14:paraId="1B6A78E8" w14:textId="77777777" w:rsidR="00934FED" w:rsidRDefault="00934FED" w:rsidP="00A04B2C"/>
        </w:tc>
        <w:tc>
          <w:tcPr>
            <w:tcW w:w="1405" w:type="dxa"/>
            <w:vAlign w:val="center"/>
          </w:tcPr>
          <w:p w14:paraId="5EAD263C" w14:textId="77777777" w:rsidR="00934FED" w:rsidRDefault="00934FED" w:rsidP="00A04B2C">
            <w:pPr>
              <w:jc w:val="center"/>
            </w:pPr>
          </w:p>
        </w:tc>
        <w:tc>
          <w:tcPr>
            <w:tcW w:w="1440" w:type="dxa"/>
            <w:vAlign w:val="center"/>
          </w:tcPr>
          <w:p w14:paraId="33A0B05A" w14:textId="77777777" w:rsidR="00934FED" w:rsidRDefault="00934FED" w:rsidP="00A04B2C">
            <w:pPr>
              <w:jc w:val="center"/>
              <w:rPr>
                <w:b/>
                <w:i/>
                <w:iCs/>
              </w:rPr>
            </w:pPr>
          </w:p>
        </w:tc>
      </w:tr>
      <w:tr w:rsidR="00934FED" w:rsidRPr="004A2C5F" w14:paraId="4EAA3EEA" w14:textId="77777777" w:rsidTr="006F19DA">
        <w:tc>
          <w:tcPr>
            <w:tcW w:w="973" w:type="dxa"/>
            <w:vMerge/>
          </w:tcPr>
          <w:p w14:paraId="56321738" w14:textId="77777777" w:rsidR="00934FED" w:rsidRPr="00B65C69" w:rsidRDefault="00934FED" w:rsidP="00A04B2C">
            <w:pPr>
              <w:rPr>
                <w:iCs/>
              </w:rPr>
            </w:pPr>
          </w:p>
        </w:tc>
        <w:tc>
          <w:tcPr>
            <w:tcW w:w="1997" w:type="dxa"/>
            <w:vMerge/>
          </w:tcPr>
          <w:p w14:paraId="5AB19CC7" w14:textId="77777777" w:rsidR="00934FED" w:rsidRPr="00B65C69" w:rsidRDefault="00934FED" w:rsidP="00A04B2C">
            <w:pPr>
              <w:rPr>
                <w:iCs/>
              </w:rPr>
            </w:pPr>
          </w:p>
        </w:tc>
        <w:tc>
          <w:tcPr>
            <w:tcW w:w="1283" w:type="dxa"/>
            <w:vMerge/>
          </w:tcPr>
          <w:p w14:paraId="6AD86B89" w14:textId="77777777" w:rsidR="00934FED" w:rsidRDefault="00934FED" w:rsidP="00A04B2C">
            <w:pPr>
              <w:rPr>
                <w:iCs/>
              </w:rPr>
            </w:pPr>
          </w:p>
        </w:tc>
        <w:tc>
          <w:tcPr>
            <w:tcW w:w="1777" w:type="dxa"/>
            <w:vAlign w:val="center"/>
          </w:tcPr>
          <w:p w14:paraId="0BA26088" w14:textId="77777777" w:rsidR="00934FED" w:rsidRDefault="00934FED" w:rsidP="00A04B2C"/>
        </w:tc>
        <w:tc>
          <w:tcPr>
            <w:tcW w:w="1405" w:type="dxa"/>
            <w:vAlign w:val="center"/>
          </w:tcPr>
          <w:p w14:paraId="6F5DFB53" w14:textId="77777777" w:rsidR="00934FED" w:rsidRDefault="00934FED" w:rsidP="00A04B2C">
            <w:pPr>
              <w:jc w:val="center"/>
            </w:pPr>
          </w:p>
        </w:tc>
        <w:tc>
          <w:tcPr>
            <w:tcW w:w="1440" w:type="dxa"/>
            <w:vAlign w:val="center"/>
          </w:tcPr>
          <w:p w14:paraId="037F88A8" w14:textId="77777777" w:rsidR="00934FED" w:rsidRDefault="00934FED" w:rsidP="00A04B2C">
            <w:pPr>
              <w:jc w:val="center"/>
              <w:rPr>
                <w:b/>
                <w:i/>
                <w:iCs/>
              </w:rPr>
            </w:pPr>
          </w:p>
        </w:tc>
      </w:tr>
      <w:tr w:rsidR="00934FED" w:rsidRPr="004A2C5F" w14:paraId="6C129F48" w14:textId="77777777" w:rsidTr="006F19DA">
        <w:tc>
          <w:tcPr>
            <w:tcW w:w="973" w:type="dxa"/>
            <w:vMerge/>
          </w:tcPr>
          <w:p w14:paraId="743C8573" w14:textId="77777777" w:rsidR="00934FED" w:rsidRPr="00B65C69" w:rsidRDefault="00934FED" w:rsidP="00A04B2C">
            <w:pPr>
              <w:rPr>
                <w:iCs/>
              </w:rPr>
            </w:pPr>
          </w:p>
        </w:tc>
        <w:tc>
          <w:tcPr>
            <w:tcW w:w="1997" w:type="dxa"/>
            <w:vMerge/>
          </w:tcPr>
          <w:p w14:paraId="50D882F0" w14:textId="77777777" w:rsidR="00934FED" w:rsidRPr="00B65C69" w:rsidRDefault="00934FED" w:rsidP="00A04B2C">
            <w:pPr>
              <w:rPr>
                <w:iCs/>
              </w:rPr>
            </w:pPr>
          </w:p>
        </w:tc>
        <w:tc>
          <w:tcPr>
            <w:tcW w:w="1283" w:type="dxa"/>
            <w:vMerge/>
          </w:tcPr>
          <w:p w14:paraId="1D241C43" w14:textId="77777777" w:rsidR="00934FED" w:rsidRDefault="00934FED" w:rsidP="00A04B2C">
            <w:pPr>
              <w:rPr>
                <w:iCs/>
              </w:rPr>
            </w:pPr>
          </w:p>
        </w:tc>
        <w:tc>
          <w:tcPr>
            <w:tcW w:w="1777" w:type="dxa"/>
            <w:vAlign w:val="center"/>
          </w:tcPr>
          <w:p w14:paraId="0D5CFF79" w14:textId="77777777" w:rsidR="00934FED" w:rsidRDefault="00934FED" w:rsidP="00A04B2C"/>
        </w:tc>
        <w:tc>
          <w:tcPr>
            <w:tcW w:w="1405" w:type="dxa"/>
            <w:vAlign w:val="center"/>
          </w:tcPr>
          <w:p w14:paraId="43C18339" w14:textId="77777777" w:rsidR="00934FED" w:rsidRDefault="00934FED" w:rsidP="00A04B2C">
            <w:pPr>
              <w:jc w:val="center"/>
            </w:pPr>
          </w:p>
        </w:tc>
        <w:tc>
          <w:tcPr>
            <w:tcW w:w="1440" w:type="dxa"/>
            <w:vAlign w:val="center"/>
          </w:tcPr>
          <w:p w14:paraId="71D3F95F" w14:textId="77777777" w:rsidR="00934FED" w:rsidRDefault="00934FED" w:rsidP="00A04B2C">
            <w:pPr>
              <w:jc w:val="center"/>
              <w:rPr>
                <w:b/>
                <w:i/>
                <w:iCs/>
              </w:rPr>
            </w:pPr>
          </w:p>
        </w:tc>
      </w:tr>
      <w:tr w:rsidR="00934FED" w:rsidRPr="004A2C5F" w14:paraId="493B1265" w14:textId="77777777" w:rsidTr="006F19DA">
        <w:tc>
          <w:tcPr>
            <w:tcW w:w="973" w:type="dxa"/>
            <w:vMerge/>
          </w:tcPr>
          <w:p w14:paraId="21756B0B" w14:textId="77777777" w:rsidR="00934FED" w:rsidRPr="00B65C69" w:rsidRDefault="00934FED" w:rsidP="00A04B2C">
            <w:pPr>
              <w:rPr>
                <w:iCs/>
              </w:rPr>
            </w:pPr>
          </w:p>
        </w:tc>
        <w:tc>
          <w:tcPr>
            <w:tcW w:w="1997" w:type="dxa"/>
            <w:vMerge/>
          </w:tcPr>
          <w:p w14:paraId="30984F67" w14:textId="77777777" w:rsidR="00934FED" w:rsidRPr="00B65C69" w:rsidRDefault="00934FED" w:rsidP="00A04B2C">
            <w:pPr>
              <w:rPr>
                <w:iCs/>
              </w:rPr>
            </w:pPr>
          </w:p>
        </w:tc>
        <w:tc>
          <w:tcPr>
            <w:tcW w:w="1283" w:type="dxa"/>
            <w:vMerge w:val="restart"/>
          </w:tcPr>
          <w:p w14:paraId="5E2AE40E" w14:textId="77777777" w:rsidR="00934FED" w:rsidRDefault="00934FED" w:rsidP="00A04B2C">
            <w:pPr>
              <w:rPr>
                <w:iCs/>
              </w:rPr>
            </w:pPr>
          </w:p>
        </w:tc>
        <w:tc>
          <w:tcPr>
            <w:tcW w:w="1777" w:type="dxa"/>
            <w:vAlign w:val="center"/>
          </w:tcPr>
          <w:p w14:paraId="2E7BCB6C" w14:textId="77777777" w:rsidR="00934FED" w:rsidRDefault="00934FED" w:rsidP="00A04B2C"/>
        </w:tc>
        <w:tc>
          <w:tcPr>
            <w:tcW w:w="1405" w:type="dxa"/>
            <w:vAlign w:val="center"/>
          </w:tcPr>
          <w:p w14:paraId="5E37BC02" w14:textId="77777777" w:rsidR="00934FED" w:rsidRDefault="00934FED" w:rsidP="00A04B2C">
            <w:pPr>
              <w:jc w:val="center"/>
            </w:pPr>
          </w:p>
        </w:tc>
        <w:tc>
          <w:tcPr>
            <w:tcW w:w="1440" w:type="dxa"/>
            <w:vAlign w:val="center"/>
          </w:tcPr>
          <w:p w14:paraId="1B348766" w14:textId="77777777" w:rsidR="00934FED" w:rsidRDefault="00934FED" w:rsidP="00A04B2C">
            <w:pPr>
              <w:jc w:val="center"/>
              <w:rPr>
                <w:b/>
                <w:i/>
                <w:iCs/>
              </w:rPr>
            </w:pPr>
          </w:p>
        </w:tc>
      </w:tr>
      <w:tr w:rsidR="00934FED" w:rsidRPr="004A2C5F" w14:paraId="303D6427" w14:textId="77777777" w:rsidTr="006F19DA">
        <w:tc>
          <w:tcPr>
            <w:tcW w:w="973" w:type="dxa"/>
            <w:vMerge/>
          </w:tcPr>
          <w:p w14:paraId="7A3D8B53" w14:textId="77777777" w:rsidR="00934FED" w:rsidRPr="00B65C69" w:rsidRDefault="00934FED" w:rsidP="00A04B2C">
            <w:pPr>
              <w:rPr>
                <w:iCs/>
              </w:rPr>
            </w:pPr>
          </w:p>
        </w:tc>
        <w:tc>
          <w:tcPr>
            <w:tcW w:w="1997" w:type="dxa"/>
            <w:vMerge/>
          </w:tcPr>
          <w:p w14:paraId="2616D8CE" w14:textId="77777777" w:rsidR="00934FED" w:rsidRPr="00B65C69" w:rsidRDefault="00934FED" w:rsidP="00A04B2C">
            <w:pPr>
              <w:rPr>
                <w:iCs/>
              </w:rPr>
            </w:pPr>
          </w:p>
        </w:tc>
        <w:tc>
          <w:tcPr>
            <w:tcW w:w="1283" w:type="dxa"/>
            <w:vMerge/>
          </w:tcPr>
          <w:p w14:paraId="55880ECE" w14:textId="77777777" w:rsidR="00934FED" w:rsidRDefault="00934FED" w:rsidP="00A04B2C">
            <w:pPr>
              <w:rPr>
                <w:iCs/>
              </w:rPr>
            </w:pPr>
          </w:p>
        </w:tc>
        <w:tc>
          <w:tcPr>
            <w:tcW w:w="1777" w:type="dxa"/>
            <w:vAlign w:val="center"/>
          </w:tcPr>
          <w:p w14:paraId="5FACE8F9" w14:textId="77777777" w:rsidR="00934FED" w:rsidRDefault="00934FED" w:rsidP="00A04B2C"/>
        </w:tc>
        <w:tc>
          <w:tcPr>
            <w:tcW w:w="1405" w:type="dxa"/>
            <w:vAlign w:val="center"/>
          </w:tcPr>
          <w:p w14:paraId="07728721" w14:textId="77777777" w:rsidR="00934FED" w:rsidRDefault="00934FED" w:rsidP="00A04B2C">
            <w:pPr>
              <w:jc w:val="center"/>
            </w:pPr>
          </w:p>
        </w:tc>
        <w:tc>
          <w:tcPr>
            <w:tcW w:w="1440" w:type="dxa"/>
            <w:vAlign w:val="center"/>
          </w:tcPr>
          <w:p w14:paraId="4FB6BB54" w14:textId="77777777" w:rsidR="00934FED" w:rsidRDefault="00934FED" w:rsidP="00A04B2C">
            <w:pPr>
              <w:jc w:val="center"/>
              <w:rPr>
                <w:b/>
                <w:i/>
                <w:iCs/>
              </w:rPr>
            </w:pPr>
          </w:p>
        </w:tc>
      </w:tr>
      <w:tr w:rsidR="00934FED" w:rsidRPr="004A2C5F" w14:paraId="02452C42" w14:textId="77777777" w:rsidTr="006F19DA">
        <w:tc>
          <w:tcPr>
            <w:tcW w:w="973" w:type="dxa"/>
            <w:vMerge/>
          </w:tcPr>
          <w:p w14:paraId="3E37EF74" w14:textId="77777777" w:rsidR="00934FED" w:rsidRPr="00B65C69" w:rsidRDefault="00934FED" w:rsidP="00A04B2C">
            <w:pPr>
              <w:rPr>
                <w:iCs/>
              </w:rPr>
            </w:pPr>
          </w:p>
        </w:tc>
        <w:tc>
          <w:tcPr>
            <w:tcW w:w="1997" w:type="dxa"/>
            <w:vMerge/>
          </w:tcPr>
          <w:p w14:paraId="02EA1354" w14:textId="77777777" w:rsidR="00934FED" w:rsidRPr="00B65C69" w:rsidRDefault="00934FED" w:rsidP="00A04B2C">
            <w:pPr>
              <w:rPr>
                <w:iCs/>
              </w:rPr>
            </w:pPr>
          </w:p>
        </w:tc>
        <w:tc>
          <w:tcPr>
            <w:tcW w:w="1283" w:type="dxa"/>
            <w:vMerge/>
          </w:tcPr>
          <w:p w14:paraId="68F43D5A" w14:textId="77777777" w:rsidR="00934FED" w:rsidRDefault="00934FED" w:rsidP="00A04B2C">
            <w:pPr>
              <w:rPr>
                <w:iCs/>
              </w:rPr>
            </w:pPr>
          </w:p>
        </w:tc>
        <w:tc>
          <w:tcPr>
            <w:tcW w:w="1777" w:type="dxa"/>
            <w:vAlign w:val="center"/>
          </w:tcPr>
          <w:p w14:paraId="7CE29C9B" w14:textId="77777777" w:rsidR="00934FED" w:rsidRDefault="00934FED" w:rsidP="00A04B2C"/>
        </w:tc>
        <w:tc>
          <w:tcPr>
            <w:tcW w:w="1405" w:type="dxa"/>
            <w:vAlign w:val="center"/>
          </w:tcPr>
          <w:p w14:paraId="1C9EE145" w14:textId="77777777" w:rsidR="00934FED" w:rsidRDefault="00934FED" w:rsidP="00A04B2C">
            <w:pPr>
              <w:jc w:val="center"/>
            </w:pPr>
          </w:p>
        </w:tc>
        <w:tc>
          <w:tcPr>
            <w:tcW w:w="1440" w:type="dxa"/>
            <w:vAlign w:val="center"/>
          </w:tcPr>
          <w:p w14:paraId="1634CA64" w14:textId="77777777" w:rsidR="00934FED" w:rsidRDefault="00934FED" w:rsidP="00A04B2C">
            <w:pPr>
              <w:jc w:val="center"/>
              <w:rPr>
                <w:b/>
                <w:i/>
                <w:iCs/>
              </w:rPr>
            </w:pPr>
          </w:p>
        </w:tc>
      </w:tr>
      <w:tr w:rsidR="00934FED" w:rsidRPr="004A2C5F" w14:paraId="3298ED71" w14:textId="77777777" w:rsidTr="006F19DA">
        <w:tc>
          <w:tcPr>
            <w:tcW w:w="973" w:type="dxa"/>
            <w:vMerge/>
          </w:tcPr>
          <w:p w14:paraId="32BF8FDB" w14:textId="77777777" w:rsidR="00934FED" w:rsidRPr="00B65C69" w:rsidRDefault="00934FED" w:rsidP="00A04B2C">
            <w:pPr>
              <w:rPr>
                <w:iCs/>
              </w:rPr>
            </w:pPr>
          </w:p>
        </w:tc>
        <w:tc>
          <w:tcPr>
            <w:tcW w:w="1997" w:type="dxa"/>
            <w:vMerge/>
          </w:tcPr>
          <w:p w14:paraId="79FEA105" w14:textId="77777777" w:rsidR="00934FED" w:rsidRPr="00B65C69" w:rsidRDefault="00934FED" w:rsidP="00A04B2C">
            <w:pPr>
              <w:rPr>
                <w:iCs/>
              </w:rPr>
            </w:pPr>
          </w:p>
        </w:tc>
        <w:tc>
          <w:tcPr>
            <w:tcW w:w="1283" w:type="dxa"/>
            <w:vMerge/>
          </w:tcPr>
          <w:p w14:paraId="38743334" w14:textId="77777777" w:rsidR="00934FED" w:rsidRDefault="00934FED" w:rsidP="00A04B2C">
            <w:pPr>
              <w:rPr>
                <w:iCs/>
              </w:rPr>
            </w:pPr>
          </w:p>
        </w:tc>
        <w:tc>
          <w:tcPr>
            <w:tcW w:w="1777" w:type="dxa"/>
            <w:vAlign w:val="center"/>
          </w:tcPr>
          <w:p w14:paraId="5CDD2B6E" w14:textId="77777777" w:rsidR="00934FED" w:rsidRDefault="00934FED" w:rsidP="00A04B2C"/>
        </w:tc>
        <w:tc>
          <w:tcPr>
            <w:tcW w:w="1405" w:type="dxa"/>
            <w:vAlign w:val="center"/>
          </w:tcPr>
          <w:p w14:paraId="2BD7F720" w14:textId="77777777" w:rsidR="00934FED" w:rsidRDefault="00934FED" w:rsidP="00A04B2C">
            <w:pPr>
              <w:jc w:val="center"/>
            </w:pPr>
          </w:p>
        </w:tc>
        <w:tc>
          <w:tcPr>
            <w:tcW w:w="1440" w:type="dxa"/>
            <w:vAlign w:val="center"/>
          </w:tcPr>
          <w:p w14:paraId="17304A23" w14:textId="77777777" w:rsidR="00934FED" w:rsidRDefault="00934FED" w:rsidP="00A04B2C">
            <w:pPr>
              <w:jc w:val="center"/>
              <w:rPr>
                <w:b/>
                <w:i/>
                <w:iCs/>
              </w:rPr>
            </w:pPr>
          </w:p>
        </w:tc>
      </w:tr>
      <w:tr w:rsidR="00934FED" w:rsidRPr="004A2C5F" w14:paraId="6B175782" w14:textId="77777777" w:rsidTr="006F19DA">
        <w:tc>
          <w:tcPr>
            <w:tcW w:w="973" w:type="dxa"/>
          </w:tcPr>
          <w:p w14:paraId="2FD9E1E4" w14:textId="77777777" w:rsidR="00934FED" w:rsidRPr="00B65C69" w:rsidRDefault="00934FED" w:rsidP="00A04B2C">
            <w:pPr>
              <w:rPr>
                <w:iCs/>
              </w:rPr>
            </w:pPr>
          </w:p>
        </w:tc>
        <w:tc>
          <w:tcPr>
            <w:tcW w:w="1997" w:type="dxa"/>
          </w:tcPr>
          <w:p w14:paraId="54BBB980" w14:textId="77777777" w:rsidR="00934FED" w:rsidRPr="00B65C69" w:rsidRDefault="00934FED" w:rsidP="00A04B2C">
            <w:pPr>
              <w:rPr>
                <w:iCs/>
              </w:rPr>
            </w:pPr>
          </w:p>
        </w:tc>
        <w:tc>
          <w:tcPr>
            <w:tcW w:w="1283" w:type="dxa"/>
          </w:tcPr>
          <w:p w14:paraId="40C83CE4" w14:textId="77777777" w:rsidR="00934FED" w:rsidRDefault="00934FED" w:rsidP="00A04B2C">
            <w:pPr>
              <w:rPr>
                <w:iCs/>
              </w:rPr>
            </w:pPr>
          </w:p>
        </w:tc>
        <w:tc>
          <w:tcPr>
            <w:tcW w:w="1777" w:type="dxa"/>
            <w:vAlign w:val="center"/>
          </w:tcPr>
          <w:p w14:paraId="5CD4C50D" w14:textId="77777777" w:rsidR="00934FED" w:rsidRDefault="00934FED" w:rsidP="00A04B2C"/>
        </w:tc>
        <w:tc>
          <w:tcPr>
            <w:tcW w:w="1405" w:type="dxa"/>
            <w:vAlign w:val="center"/>
          </w:tcPr>
          <w:p w14:paraId="699875D6" w14:textId="77777777" w:rsidR="00934FED" w:rsidRDefault="00934FED" w:rsidP="00A04B2C">
            <w:pPr>
              <w:jc w:val="center"/>
            </w:pPr>
          </w:p>
        </w:tc>
        <w:tc>
          <w:tcPr>
            <w:tcW w:w="1440" w:type="dxa"/>
            <w:vAlign w:val="center"/>
          </w:tcPr>
          <w:p w14:paraId="18ED8516" w14:textId="77777777" w:rsidR="00934FED" w:rsidRDefault="00934FED" w:rsidP="00A04B2C">
            <w:pPr>
              <w:jc w:val="center"/>
              <w:rPr>
                <w:b/>
                <w:i/>
                <w:iCs/>
              </w:rPr>
            </w:pPr>
          </w:p>
        </w:tc>
      </w:tr>
    </w:tbl>
    <w:p w14:paraId="7985111B" w14:textId="77777777"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767909" w:rsidRPr="00CF0460">
        <w:rPr>
          <w:i/>
          <w:iCs/>
        </w:rPr>
        <w:t>. If the Bid price</w:t>
      </w:r>
      <w:r w:rsidR="005307AA">
        <w:rPr>
          <w:i/>
          <w:iCs/>
        </w:rPr>
        <w:t>/s</w:t>
      </w:r>
      <w:r w:rsidR="00767909" w:rsidRPr="00CF0460">
        <w:rPr>
          <w:i/>
          <w:iCs/>
        </w:rPr>
        <w:t xml:space="preserve"> </w:t>
      </w:r>
      <w:r w:rsidR="005307AA">
        <w:rPr>
          <w:i/>
          <w:iCs/>
        </w:rPr>
        <w:t xml:space="preserve">or pricing mechanism/s </w:t>
      </w:r>
      <w:r w:rsidR="00767909" w:rsidRPr="00CF0460">
        <w:rPr>
          <w:i/>
          <w:iCs/>
        </w:rPr>
        <w:t xml:space="preserve">was evaluated include the evaluated as </w:t>
      </w:r>
      <w:r w:rsidR="005307AA">
        <w:rPr>
          <w:i/>
          <w:iCs/>
        </w:rPr>
        <w:t xml:space="preserve">well as </w:t>
      </w:r>
      <w:r w:rsidR="00DF44DA">
        <w:rPr>
          <w:i/>
          <w:iCs/>
        </w:rPr>
        <w:t xml:space="preserve">the </w:t>
      </w:r>
      <w:proofErr w:type="gramStart"/>
      <w:r w:rsidR="00767909" w:rsidRPr="00CF0460">
        <w:rPr>
          <w:i/>
          <w:iCs/>
        </w:rPr>
        <w:t>read out</w:t>
      </w:r>
      <w:proofErr w:type="gramEnd"/>
      <w:r w:rsidR="00EA595C">
        <w:rPr>
          <w:i/>
          <w:iCs/>
        </w:rPr>
        <w:t xml:space="preserve"> price</w:t>
      </w:r>
      <w:r w:rsidR="00767909" w:rsidRPr="00CF0460">
        <w:rPr>
          <w:i/>
          <w:iCs/>
        </w:rPr>
        <w:t>.]</w:t>
      </w:r>
    </w:p>
    <w:tbl>
      <w:tblPr>
        <w:tblStyle w:val="TableGrid"/>
        <w:tblW w:w="8550" w:type="dxa"/>
        <w:tblInd w:w="355" w:type="dxa"/>
        <w:tblLook w:val="04A0" w:firstRow="1" w:lastRow="0" w:firstColumn="1" w:lastColumn="0" w:noHBand="0" w:noVBand="1"/>
      </w:tblPr>
      <w:tblGrid>
        <w:gridCol w:w="810"/>
        <w:gridCol w:w="1936"/>
        <w:gridCol w:w="1364"/>
        <w:gridCol w:w="1876"/>
        <w:gridCol w:w="1304"/>
        <w:gridCol w:w="1260"/>
      </w:tblGrid>
      <w:tr w:rsidR="00765B44" w:rsidRPr="004A2C5F" w14:paraId="735A6B91" w14:textId="77777777" w:rsidTr="00EA595C">
        <w:tc>
          <w:tcPr>
            <w:tcW w:w="810" w:type="dxa"/>
            <w:shd w:val="clear" w:color="auto" w:fill="365F91" w:themeFill="accent1" w:themeFillShade="BF"/>
            <w:vAlign w:val="center"/>
          </w:tcPr>
          <w:p w14:paraId="00EE34D2"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36" w:type="dxa"/>
            <w:shd w:val="clear" w:color="auto" w:fill="365F91" w:themeFill="accent1" w:themeFillShade="BF"/>
            <w:vAlign w:val="center"/>
          </w:tcPr>
          <w:p w14:paraId="4D6D0114"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64" w:type="dxa"/>
            <w:shd w:val="clear" w:color="auto" w:fill="365F91" w:themeFill="accent1" w:themeFillShade="BF"/>
            <w:vAlign w:val="center"/>
          </w:tcPr>
          <w:p w14:paraId="69CF3D39"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4E6C9AA8"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876" w:type="dxa"/>
            <w:shd w:val="clear" w:color="auto" w:fill="365F91" w:themeFill="accent1" w:themeFillShade="BF"/>
            <w:vAlign w:val="center"/>
          </w:tcPr>
          <w:p w14:paraId="37760EE6"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304" w:type="dxa"/>
            <w:shd w:val="clear" w:color="auto" w:fill="365F91" w:themeFill="accent1" w:themeFillShade="BF"/>
            <w:vAlign w:val="center"/>
          </w:tcPr>
          <w:p w14:paraId="47266EA9"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260" w:type="dxa"/>
            <w:shd w:val="clear" w:color="auto" w:fill="365F91" w:themeFill="accent1" w:themeFillShade="BF"/>
            <w:vAlign w:val="center"/>
          </w:tcPr>
          <w:p w14:paraId="287032D2"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765B44" w:rsidRPr="004A2C5F" w14:paraId="18A95D63" w14:textId="77777777" w:rsidTr="00EA595C">
        <w:tc>
          <w:tcPr>
            <w:tcW w:w="810" w:type="dxa"/>
            <w:vMerge w:val="restart"/>
          </w:tcPr>
          <w:p w14:paraId="6EDD8C3D" w14:textId="77777777" w:rsidR="00765B44" w:rsidRPr="00B65C69" w:rsidRDefault="00765B44" w:rsidP="00A04B2C">
            <w:pPr>
              <w:rPr>
                <w:iCs/>
              </w:rPr>
            </w:pPr>
          </w:p>
        </w:tc>
        <w:tc>
          <w:tcPr>
            <w:tcW w:w="1936" w:type="dxa"/>
            <w:vMerge w:val="restart"/>
          </w:tcPr>
          <w:p w14:paraId="4459F606" w14:textId="77777777" w:rsidR="00765B44" w:rsidRPr="00B65C69" w:rsidRDefault="00765B44" w:rsidP="00A04B2C">
            <w:pPr>
              <w:rPr>
                <w:iCs/>
              </w:rPr>
            </w:pPr>
          </w:p>
        </w:tc>
        <w:tc>
          <w:tcPr>
            <w:tcW w:w="1364" w:type="dxa"/>
            <w:vMerge w:val="restart"/>
          </w:tcPr>
          <w:p w14:paraId="4A401361" w14:textId="77777777" w:rsidR="00765B44" w:rsidRPr="00B65C69" w:rsidRDefault="00765B44" w:rsidP="00A04B2C">
            <w:pPr>
              <w:rPr>
                <w:iCs/>
              </w:rPr>
            </w:pPr>
          </w:p>
        </w:tc>
        <w:tc>
          <w:tcPr>
            <w:tcW w:w="1876" w:type="dxa"/>
            <w:vAlign w:val="center"/>
          </w:tcPr>
          <w:p w14:paraId="173449DB" w14:textId="77777777" w:rsidR="00765B44" w:rsidRPr="00B65C69" w:rsidRDefault="00765B44" w:rsidP="00A04B2C"/>
        </w:tc>
        <w:tc>
          <w:tcPr>
            <w:tcW w:w="1304" w:type="dxa"/>
            <w:vAlign w:val="center"/>
          </w:tcPr>
          <w:p w14:paraId="4C021353" w14:textId="77777777" w:rsidR="00765B44" w:rsidRPr="00B65C69" w:rsidRDefault="00765B44" w:rsidP="00A04B2C">
            <w:pPr>
              <w:jc w:val="center"/>
            </w:pPr>
          </w:p>
        </w:tc>
        <w:tc>
          <w:tcPr>
            <w:tcW w:w="1260" w:type="dxa"/>
            <w:vAlign w:val="center"/>
          </w:tcPr>
          <w:p w14:paraId="06AC3CE9" w14:textId="77777777" w:rsidR="00765B44" w:rsidRPr="00B65C69" w:rsidRDefault="00765B44" w:rsidP="00A04B2C">
            <w:pPr>
              <w:jc w:val="center"/>
              <w:rPr>
                <w:b/>
                <w:i/>
                <w:iCs/>
              </w:rPr>
            </w:pPr>
          </w:p>
        </w:tc>
      </w:tr>
      <w:tr w:rsidR="00765B44" w:rsidRPr="004A2C5F" w14:paraId="55AC9E05" w14:textId="77777777" w:rsidTr="00EA595C">
        <w:tc>
          <w:tcPr>
            <w:tcW w:w="810" w:type="dxa"/>
            <w:vMerge/>
          </w:tcPr>
          <w:p w14:paraId="34704EEC" w14:textId="77777777" w:rsidR="00765B44" w:rsidRPr="00B65C69" w:rsidRDefault="00765B44" w:rsidP="00A04B2C">
            <w:pPr>
              <w:rPr>
                <w:iCs/>
              </w:rPr>
            </w:pPr>
          </w:p>
        </w:tc>
        <w:tc>
          <w:tcPr>
            <w:tcW w:w="1936" w:type="dxa"/>
            <w:vMerge/>
          </w:tcPr>
          <w:p w14:paraId="539070CD" w14:textId="77777777" w:rsidR="00765B44" w:rsidRPr="00B65C69" w:rsidRDefault="00765B44" w:rsidP="00A04B2C">
            <w:pPr>
              <w:rPr>
                <w:iCs/>
              </w:rPr>
            </w:pPr>
          </w:p>
        </w:tc>
        <w:tc>
          <w:tcPr>
            <w:tcW w:w="1364" w:type="dxa"/>
            <w:vMerge/>
          </w:tcPr>
          <w:p w14:paraId="674443BC" w14:textId="77777777" w:rsidR="00765B44" w:rsidRPr="00B65C69" w:rsidRDefault="00765B44" w:rsidP="00A04B2C">
            <w:pPr>
              <w:rPr>
                <w:iCs/>
              </w:rPr>
            </w:pPr>
          </w:p>
        </w:tc>
        <w:tc>
          <w:tcPr>
            <w:tcW w:w="1876" w:type="dxa"/>
            <w:vAlign w:val="center"/>
          </w:tcPr>
          <w:p w14:paraId="40E76647" w14:textId="77777777" w:rsidR="00765B44" w:rsidRPr="00B65C69" w:rsidRDefault="00765B44" w:rsidP="00A04B2C"/>
        </w:tc>
        <w:tc>
          <w:tcPr>
            <w:tcW w:w="1304" w:type="dxa"/>
            <w:vAlign w:val="center"/>
          </w:tcPr>
          <w:p w14:paraId="084B899D" w14:textId="77777777" w:rsidR="00765B44" w:rsidRPr="00B65C69" w:rsidRDefault="00765B44" w:rsidP="00A04B2C">
            <w:pPr>
              <w:jc w:val="center"/>
            </w:pPr>
          </w:p>
        </w:tc>
        <w:tc>
          <w:tcPr>
            <w:tcW w:w="1260" w:type="dxa"/>
            <w:vAlign w:val="center"/>
          </w:tcPr>
          <w:p w14:paraId="54EAFB04" w14:textId="77777777" w:rsidR="00765B44" w:rsidRPr="00B65C69" w:rsidRDefault="00765B44" w:rsidP="00A04B2C">
            <w:pPr>
              <w:jc w:val="center"/>
              <w:rPr>
                <w:b/>
                <w:i/>
                <w:iCs/>
              </w:rPr>
            </w:pPr>
          </w:p>
        </w:tc>
      </w:tr>
      <w:tr w:rsidR="00765B44" w:rsidRPr="004A2C5F" w14:paraId="75BDF5B8" w14:textId="77777777" w:rsidTr="00EA595C">
        <w:tc>
          <w:tcPr>
            <w:tcW w:w="810" w:type="dxa"/>
            <w:vMerge/>
          </w:tcPr>
          <w:p w14:paraId="5A37104A" w14:textId="77777777" w:rsidR="00765B44" w:rsidRPr="00B65C69" w:rsidRDefault="00765B44" w:rsidP="00A04B2C">
            <w:pPr>
              <w:rPr>
                <w:iCs/>
              </w:rPr>
            </w:pPr>
          </w:p>
        </w:tc>
        <w:tc>
          <w:tcPr>
            <w:tcW w:w="1936" w:type="dxa"/>
            <w:vMerge/>
          </w:tcPr>
          <w:p w14:paraId="0D78C4FF" w14:textId="77777777" w:rsidR="00765B44" w:rsidRPr="00B65C69" w:rsidRDefault="00765B44" w:rsidP="00A04B2C">
            <w:pPr>
              <w:rPr>
                <w:iCs/>
              </w:rPr>
            </w:pPr>
          </w:p>
        </w:tc>
        <w:tc>
          <w:tcPr>
            <w:tcW w:w="1364" w:type="dxa"/>
            <w:vMerge w:val="restart"/>
          </w:tcPr>
          <w:p w14:paraId="6D2A2381" w14:textId="77777777" w:rsidR="00765B44" w:rsidRDefault="00765B44" w:rsidP="00A04B2C">
            <w:pPr>
              <w:rPr>
                <w:iCs/>
              </w:rPr>
            </w:pPr>
          </w:p>
        </w:tc>
        <w:tc>
          <w:tcPr>
            <w:tcW w:w="1876" w:type="dxa"/>
            <w:vAlign w:val="center"/>
          </w:tcPr>
          <w:p w14:paraId="04A106E6" w14:textId="77777777" w:rsidR="00765B44" w:rsidRDefault="00765B44" w:rsidP="00A04B2C"/>
        </w:tc>
        <w:tc>
          <w:tcPr>
            <w:tcW w:w="1304" w:type="dxa"/>
            <w:vAlign w:val="center"/>
          </w:tcPr>
          <w:p w14:paraId="309262EC" w14:textId="77777777" w:rsidR="00765B44" w:rsidRDefault="00765B44" w:rsidP="00A04B2C">
            <w:pPr>
              <w:jc w:val="center"/>
            </w:pPr>
          </w:p>
        </w:tc>
        <w:tc>
          <w:tcPr>
            <w:tcW w:w="1260" w:type="dxa"/>
            <w:vAlign w:val="center"/>
          </w:tcPr>
          <w:p w14:paraId="7AE9C881" w14:textId="77777777" w:rsidR="00765B44" w:rsidRDefault="00765B44" w:rsidP="00A04B2C">
            <w:pPr>
              <w:jc w:val="center"/>
              <w:rPr>
                <w:b/>
                <w:i/>
                <w:iCs/>
              </w:rPr>
            </w:pPr>
          </w:p>
        </w:tc>
      </w:tr>
      <w:tr w:rsidR="00765B44" w:rsidRPr="004A2C5F" w14:paraId="6C98FF65" w14:textId="77777777" w:rsidTr="00EA595C">
        <w:tc>
          <w:tcPr>
            <w:tcW w:w="810" w:type="dxa"/>
            <w:vMerge/>
          </w:tcPr>
          <w:p w14:paraId="13889399" w14:textId="77777777" w:rsidR="00765B44" w:rsidRPr="00B65C69" w:rsidRDefault="00765B44" w:rsidP="00A04B2C">
            <w:pPr>
              <w:rPr>
                <w:iCs/>
              </w:rPr>
            </w:pPr>
          </w:p>
        </w:tc>
        <w:tc>
          <w:tcPr>
            <w:tcW w:w="1936" w:type="dxa"/>
            <w:vMerge/>
          </w:tcPr>
          <w:p w14:paraId="799322E1" w14:textId="77777777" w:rsidR="00765B44" w:rsidRPr="00B65C69" w:rsidRDefault="00765B44" w:rsidP="00A04B2C">
            <w:pPr>
              <w:rPr>
                <w:iCs/>
              </w:rPr>
            </w:pPr>
          </w:p>
        </w:tc>
        <w:tc>
          <w:tcPr>
            <w:tcW w:w="1364" w:type="dxa"/>
            <w:vMerge/>
          </w:tcPr>
          <w:p w14:paraId="1CAE0AD3" w14:textId="77777777" w:rsidR="00765B44" w:rsidRDefault="00765B44" w:rsidP="00A04B2C">
            <w:pPr>
              <w:rPr>
                <w:iCs/>
              </w:rPr>
            </w:pPr>
          </w:p>
        </w:tc>
        <w:tc>
          <w:tcPr>
            <w:tcW w:w="1876" w:type="dxa"/>
            <w:vAlign w:val="center"/>
          </w:tcPr>
          <w:p w14:paraId="5BE20882" w14:textId="77777777" w:rsidR="00765B44" w:rsidRDefault="00765B44" w:rsidP="00A04B2C"/>
        </w:tc>
        <w:tc>
          <w:tcPr>
            <w:tcW w:w="1304" w:type="dxa"/>
            <w:vAlign w:val="center"/>
          </w:tcPr>
          <w:p w14:paraId="096D447D" w14:textId="77777777" w:rsidR="00765B44" w:rsidRDefault="00765B44" w:rsidP="00A04B2C">
            <w:pPr>
              <w:jc w:val="center"/>
            </w:pPr>
          </w:p>
        </w:tc>
        <w:tc>
          <w:tcPr>
            <w:tcW w:w="1260" w:type="dxa"/>
            <w:vAlign w:val="center"/>
          </w:tcPr>
          <w:p w14:paraId="3FE91A0B" w14:textId="77777777" w:rsidR="00765B44" w:rsidRDefault="00765B44" w:rsidP="00A04B2C">
            <w:pPr>
              <w:jc w:val="center"/>
              <w:rPr>
                <w:b/>
                <w:i/>
                <w:iCs/>
              </w:rPr>
            </w:pPr>
          </w:p>
        </w:tc>
      </w:tr>
      <w:tr w:rsidR="00765B44" w:rsidRPr="004A2C5F" w14:paraId="009893F4" w14:textId="77777777" w:rsidTr="00EA595C">
        <w:tc>
          <w:tcPr>
            <w:tcW w:w="810" w:type="dxa"/>
            <w:vMerge/>
          </w:tcPr>
          <w:p w14:paraId="448AB902" w14:textId="77777777" w:rsidR="00765B44" w:rsidRPr="00B65C69" w:rsidRDefault="00765B44" w:rsidP="00A04B2C">
            <w:pPr>
              <w:rPr>
                <w:iCs/>
              </w:rPr>
            </w:pPr>
          </w:p>
        </w:tc>
        <w:tc>
          <w:tcPr>
            <w:tcW w:w="1936" w:type="dxa"/>
            <w:vMerge/>
          </w:tcPr>
          <w:p w14:paraId="18E84A2F" w14:textId="77777777" w:rsidR="00765B44" w:rsidRPr="00B65C69" w:rsidRDefault="00765B44" w:rsidP="00A04B2C">
            <w:pPr>
              <w:rPr>
                <w:iCs/>
              </w:rPr>
            </w:pPr>
          </w:p>
        </w:tc>
        <w:tc>
          <w:tcPr>
            <w:tcW w:w="1364" w:type="dxa"/>
            <w:vMerge/>
          </w:tcPr>
          <w:p w14:paraId="2272B95A" w14:textId="77777777" w:rsidR="00765B44" w:rsidRDefault="00765B44" w:rsidP="00A04B2C">
            <w:pPr>
              <w:rPr>
                <w:iCs/>
              </w:rPr>
            </w:pPr>
          </w:p>
        </w:tc>
        <w:tc>
          <w:tcPr>
            <w:tcW w:w="1876" w:type="dxa"/>
            <w:vAlign w:val="center"/>
          </w:tcPr>
          <w:p w14:paraId="263D8817" w14:textId="77777777" w:rsidR="00765B44" w:rsidRDefault="00765B44" w:rsidP="00A04B2C"/>
        </w:tc>
        <w:tc>
          <w:tcPr>
            <w:tcW w:w="1304" w:type="dxa"/>
            <w:vAlign w:val="center"/>
          </w:tcPr>
          <w:p w14:paraId="219A9E64" w14:textId="77777777" w:rsidR="00765B44" w:rsidRDefault="00765B44" w:rsidP="00A04B2C">
            <w:pPr>
              <w:jc w:val="center"/>
            </w:pPr>
          </w:p>
        </w:tc>
        <w:tc>
          <w:tcPr>
            <w:tcW w:w="1260" w:type="dxa"/>
            <w:vAlign w:val="center"/>
          </w:tcPr>
          <w:p w14:paraId="43BB3978" w14:textId="77777777" w:rsidR="00765B44" w:rsidRDefault="00765B44" w:rsidP="00A04B2C">
            <w:pPr>
              <w:jc w:val="center"/>
              <w:rPr>
                <w:b/>
                <w:i/>
                <w:iCs/>
              </w:rPr>
            </w:pPr>
          </w:p>
        </w:tc>
      </w:tr>
      <w:tr w:rsidR="00765B44" w:rsidRPr="004A2C5F" w14:paraId="313421B9" w14:textId="77777777" w:rsidTr="00EA595C">
        <w:tc>
          <w:tcPr>
            <w:tcW w:w="810" w:type="dxa"/>
            <w:vMerge/>
          </w:tcPr>
          <w:p w14:paraId="7870A592" w14:textId="77777777" w:rsidR="00765B44" w:rsidRPr="00B65C69" w:rsidRDefault="00765B44" w:rsidP="00A04B2C">
            <w:pPr>
              <w:rPr>
                <w:iCs/>
              </w:rPr>
            </w:pPr>
          </w:p>
        </w:tc>
        <w:tc>
          <w:tcPr>
            <w:tcW w:w="1936" w:type="dxa"/>
            <w:vMerge/>
          </w:tcPr>
          <w:p w14:paraId="148CB925" w14:textId="77777777" w:rsidR="00765B44" w:rsidRPr="00B65C69" w:rsidRDefault="00765B44" w:rsidP="00A04B2C">
            <w:pPr>
              <w:rPr>
                <w:iCs/>
              </w:rPr>
            </w:pPr>
          </w:p>
        </w:tc>
        <w:tc>
          <w:tcPr>
            <w:tcW w:w="1364" w:type="dxa"/>
            <w:vMerge w:val="restart"/>
          </w:tcPr>
          <w:p w14:paraId="75A77D0E" w14:textId="77777777" w:rsidR="00765B44" w:rsidRDefault="00765B44" w:rsidP="00A04B2C">
            <w:pPr>
              <w:rPr>
                <w:iCs/>
              </w:rPr>
            </w:pPr>
          </w:p>
        </w:tc>
        <w:tc>
          <w:tcPr>
            <w:tcW w:w="1876" w:type="dxa"/>
            <w:vAlign w:val="center"/>
          </w:tcPr>
          <w:p w14:paraId="35758044" w14:textId="77777777" w:rsidR="00765B44" w:rsidRDefault="00765B44" w:rsidP="00A04B2C"/>
        </w:tc>
        <w:tc>
          <w:tcPr>
            <w:tcW w:w="1304" w:type="dxa"/>
            <w:vAlign w:val="center"/>
          </w:tcPr>
          <w:p w14:paraId="77C6860B" w14:textId="77777777" w:rsidR="00765B44" w:rsidRDefault="00765B44" w:rsidP="00A04B2C">
            <w:pPr>
              <w:jc w:val="center"/>
            </w:pPr>
          </w:p>
        </w:tc>
        <w:tc>
          <w:tcPr>
            <w:tcW w:w="1260" w:type="dxa"/>
            <w:vAlign w:val="center"/>
          </w:tcPr>
          <w:p w14:paraId="16114FEE" w14:textId="77777777" w:rsidR="00765B44" w:rsidRDefault="00765B44" w:rsidP="00A04B2C">
            <w:pPr>
              <w:jc w:val="center"/>
              <w:rPr>
                <w:b/>
                <w:i/>
                <w:iCs/>
              </w:rPr>
            </w:pPr>
          </w:p>
        </w:tc>
      </w:tr>
      <w:tr w:rsidR="00765B44" w:rsidRPr="004A2C5F" w14:paraId="0A26EFF2" w14:textId="77777777" w:rsidTr="00EA595C">
        <w:tc>
          <w:tcPr>
            <w:tcW w:w="810" w:type="dxa"/>
            <w:vMerge/>
          </w:tcPr>
          <w:p w14:paraId="37FE7BE4" w14:textId="77777777" w:rsidR="00765B44" w:rsidRPr="00B65C69" w:rsidRDefault="00765B44" w:rsidP="00A04B2C">
            <w:pPr>
              <w:rPr>
                <w:iCs/>
              </w:rPr>
            </w:pPr>
          </w:p>
        </w:tc>
        <w:tc>
          <w:tcPr>
            <w:tcW w:w="1936" w:type="dxa"/>
            <w:vMerge/>
          </w:tcPr>
          <w:p w14:paraId="38E3B0D2" w14:textId="77777777" w:rsidR="00765B44" w:rsidRPr="00B65C69" w:rsidRDefault="00765B44" w:rsidP="00A04B2C">
            <w:pPr>
              <w:rPr>
                <w:iCs/>
              </w:rPr>
            </w:pPr>
          </w:p>
        </w:tc>
        <w:tc>
          <w:tcPr>
            <w:tcW w:w="1364" w:type="dxa"/>
            <w:vMerge/>
          </w:tcPr>
          <w:p w14:paraId="12033DB6" w14:textId="77777777" w:rsidR="00765B44" w:rsidRDefault="00765B44" w:rsidP="00A04B2C">
            <w:pPr>
              <w:rPr>
                <w:iCs/>
              </w:rPr>
            </w:pPr>
          </w:p>
        </w:tc>
        <w:tc>
          <w:tcPr>
            <w:tcW w:w="1876" w:type="dxa"/>
            <w:vAlign w:val="center"/>
          </w:tcPr>
          <w:p w14:paraId="2163254B" w14:textId="77777777" w:rsidR="00765B44" w:rsidRDefault="00765B44" w:rsidP="00A04B2C"/>
        </w:tc>
        <w:tc>
          <w:tcPr>
            <w:tcW w:w="1304" w:type="dxa"/>
            <w:vAlign w:val="center"/>
          </w:tcPr>
          <w:p w14:paraId="739A6E3B" w14:textId="77777777" w:rsidR="00765B44" w:rsidRDefault="00765B44" w:rsidP="00A04B2C">
            <w:pPr>
              <w:jc w:val="center"/>
            </w:pPr>
          </w:p>
        </w:tc>
        <w:tc>
          <w:tcPr>
            <w:tcW w:w="1260" w:type="dxa"/>
            <w:vAlign w:val="center"/>
          </w:tcPr>
          <w:p w14:paraId="0683D249" w14:textId="77777777" w:rsidR="00765B44" w:rsidRDefault="00765B44" w:rsidP="00A04B2C">
            <w:pPr>
              <w:jc w:val="center"/>
              <w:rPr>
                <w:b/>
                <w:i/>
                <w:iCs/>
              </w:rPr>
            </w:pPr>
          </w:p>
        </w:tc>
      </w:tr>
      <w:tr w:rsidR="00765B44" w:rsidRPr="004A2C5F" w14:paraId="28AAF454" w14:textId="77777777" w:rsidTr="00EA595C">
        <w:tc>
          <w:tcPr>
            <w:tcW w:w="810" w:type="dxa"/>
            <w:vMerge/>
          </w:tcPr>
          <w:p w14:paraId="12CFDDF3" w14:textId="77777777" w:rsidR="00765B44" w:rsidRPr="00B65C69" w:rsidRDefault="00765B44" w:rsidP="00A04B2C">
            <w:pPr>
              <w:rPr>
                <w:iCs/>
              </w:rPr>
            </w:pPr>
          </w:p>
        </w:tc>
        <w:tc>
          <w:tcPr>
            <w:tcW w:w="1936" w:type="dxa"/>
            <w:vMerge/>
          </w:tcPr>
          <w:p w14:paraId="4B826E3F" w14:textId="77777777" w:rsidR="00765B44" w:rsidRPr="00B65C69" w:rsidRDefault="00765B44" w:rsidP="00A04B2C">
            <w:pPr>
              <w:rPr>
                <w:iCs/>
              </w:rPr>
            </w:pPr>
          </w:p>
        </w:tc>
        <w:tc>
          <w:tcPr>
            <w:tcW w:w="1364" w:type="dxa"/>
            <w:vMerge/>
          </w:tcPr>
          <w:p w14:paraId="65CC3EDA" w14:textId="77777777" w:rsidR="00765B44" w:rsidRDefault="00765B44" w:rsidP="00A04B2C">
            <w:pPr>
              <w:rPr>
                <w:iCs/>
              </w:rPr>
            </w:pPr>
          </w:p>
        </w:tc>
        <w:tc>
          <w:tcPr>
            <w:tcW w:w="1876" w:type="dxa"/>
            <w:vAlign w:val="center"/>
          </w:tcPr>
          <w:p w14:paraId="67941479" w14:textId="77777777" w:rsidR="00765B44" w:rsidRDefault="00765B44" w:rsidP="00A04B2C"/>
        </w:tc>
        <w:tc>
          <w:tcPr>
            <w:tcW w:w="1304" w:type="dxa"/>
            <w:vAlign w:val="center"/>
          </w:tcPr>
          <w:p w14:paraId="36E259A6" w14:textId="77777777" w:rsidR="00765B44" w:rsidRDefault="00765B44" w:rsidP="00A04B2C">
            <w:pPr>
              <w:jc w:val="center"/>
            </w:pPr>
          </w:p>
        </w:tc>
        <w:tc>
          <w:tcPr>
            <w:tcW w:w="1260" w:type="dxa"/>
            <w:vAlign w:val="center"/>
          </w:tcPr>
          <w:p w14:paraId="2495FA2A" w14:textId="77777777" w:rsidR="00765B44" w:rsidRDefault="00765B44" w:rsidP="00A04B2C">
            <w:pPr>
              <w:jc w:val="center"/>
              <w:rPr>
                <w:b/>
                <w:i/>
                <w:iCs/>
              </w:rPr>
            </w:pPr>
          </w:p>
        </w:tc>
      </w:tr>
      <w:tr w:rsidR="00765B44" w:rsidRPr="004A2C5F" w14:paraId="26760B2D" w14:textId="77777777" w:rsidTr="00EA595C">
        <w:tc>
          <w:tcPr>
            <w:tcW w:w="810" w:type="dxa"/>
            <w:vMerge/>
          </w:tcPr>
          <w:p w14:paraId="416BF08A" w14:textId="77777777" w:rsidR="00765B44" w:rsidRPr="00B65C69" w:rsidRDefault="00765B44" w:rsidP="00A04B2C">
            <w:pPr>
              <w:rPr>
                <w:iCs/>
              </w:rPr>
            </w:pPr>
          </w:p>
        </w:tc>
        <w:tc>
          <w:tcPr>
            <w:tcW w:w="1936" w:type="dxa"/>
            <w:vMerge/>
          </w:tcPr>
          <w:p w14:paraId="64F7B68C" w14:textId="77777777" w:rsidR="00765B44" w:rsidRPr="00B65C69" w:rsidRDefault="00765B44" w:rsidP="00A04B2C">
            <w:pPr>
              <w:rPr>
                <w:iCs/>
              </w:rPr>
            </w:pPr>
          </w:p>
        </w:tc>
        <w:tc>
          <w:tcPr>
            <w:tcW w:w="1364" w:type="dxa"/>
            <w:vMerge/>
          </w:tcPr>
          <w:p w14:paraId="0E22FF97" w14:textId="77777777" w:rsidR="00765B44" w:rsidRDefault="00765B44" w:rsidP="00A04B2C">
            <w:pPr>
              <w:rPr>
                <w:iCs/>
              </w:rPr>
            </w:pPr>
          </w:p>
        </w:tc>
        <w:tc>
          <w:tcPr>
            <w:tcW w:w="1876" w:type="dxa"/>
            <w:vAlign w:val="center"/>
          </w:tcPr>
          <w:p w14:paraId="6FB3F874" w14:textId="77777777" w:rsidR="00765B44" w:rsidRDefault="00765B44" w:rsidP="00A04B2C"/>
        </w:tc>
        <w:tc>
          <w:tcPr>
            <w:tcW w:w="1304" w:type="dxa"/>
            <w:vAlign w:val="center"/>
          </w:tcPr>
          <w:p w14:paraId="664F679C" w14:textId="77777777" w:rsidR="00765B44" w:rsidRDefault="00765B44" w:rsidP="00A04B2C">
            <w:pPr>
              <w:jc w:val="center"/>
            </w:pPr>
          </w:p>
        </w:tc>
        <w:tc>
          <w:tcPr>
            <w:tcW w:w="1260" w:type="dxa"/>
            <w:vAlign w:val="center"/>
          </w:tcPr>
          <w:p w14:paraId="0F46B40D" w14:textId="77777777" w:rsidR="00765B44" w:rsidRDefault="00765B44" w:rsidP="00A04B2C">
            <w:pPr>
              <w:jc w:val="center"/>
              <w:rPr>
                <w:b/>
                <w:i/>
                <w:iCs/>
              </w:rPr>
            </w:pPr>
          </w:p>
        </w:tc>
      </w:tr>
      <w:tr w:rsidR="00765B44" w:rsidRPr="004A2C5F" w14:paraId="03109F99" w14:textId="77777777" w:rsidTr="00EA595C">
        <w:tc>
          <w:tcPr>
            <w:tcW w:w="810" w:type="dxa"/>
          </w:tcPr>
          <w:p w14:paraId="19977685" w14:textId="77777777" w:rsidR="00765B44" w:rsidRPr="00B65C69" w:rsidRDefault="00765B44" w:rsidP="00A04B2C">
            <w:pPr>
              <w:rPr>
                <w:iCs/>
              </w:rPr>
            </w:pPr>
          </w:p>
        </w:tc>
        <w:tc>
          <w:tcPr>
            <w:tcW w:w="1936" w:type="dxa"/>
          </w:tcPr>
          <w:p w14:paraId="62AA967E" w14:textId="77777777" w:rsidR="00765B44" w:rsidRPr="00B65C69" w:rsidRDefault="00765B44" w:rsidP="00A04B2C">
            <w:pPr>
              <w:rPr>
                <w:iCs/>
              </w:rPr>
            </w:pPr>
          </w:p>
        </w:tc>
        <w:tc>
          <w:tcPr>
            <w:tcW w:w="1364" w:type="dxa"/>
          </w:tcPr>
          <w:p w14:paraId="455C593B" w14:textId="77777777" w:rsidR="00765B44" w:rsidRDefault="00765B44" w:rsidP="00A04B2C">
            <w:pPr>
              <w:rPr>
                <w:iCs/>
              </w:rPr>
            </w:pPr>
          </w:p>
        </w:tc>
        <w:tc>
          <w:tcPr>
            <w:tcW w:w="1876" w:type="dxa"/>
            <w:vAlign w:val="center"/>
          </w:tcPr>
          <w:p w14:paraId="02D81723" w14:textId="77777777" w:rsidR="00765B44" w:rsidRDefault="00765B44" w:rsidP="00A04B2C"/>
        </w:tc>
        <w:tc>
          <w:tcPr>
            <w:tcW w:w="1304" w:type="dxa"/>
            <w:vAlign w:val="center"/>
          </w:tcPr>
          <w:p w14:paraId="36FC4001" w14:textId="77777777" w:rsidR="00765B44" w:rsidRDefault="00765B44" w:rsidP="00A04B2C">
            <w:pPr>
              <w:jc w:val="center"/>
            </w:pPr>
          </w:p>
        </w:tc>
        <w:tc>
          <w:tcPr>
            <w:tcW w:w="1260" w:type="dxa"/>
            <w:vAlign w:val="center"/>
          </w:tcPr>
          <w:p w14:paraId="0630393D" w14:textId="77777777" w:rsidR="00765B44" w:rsidRDefault="00765B44" w:rsidP="00A04B2C">
            <w:pPr>
              <w:jc w:val="center"/>
              <w:rPr>
                <w:b/>
                <w:i/>
                <w:iCs/>
              </w:rPr>
            </w:pPr>
          </w:p>
        </w:tc>
      </w:tr>
    </w:tbl>
    <w:p w14:paraId="2FC75A2B" w14:textId="77777777"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2423AD17" w14:textId="77777777" w:rsidTr="00F349C3">
        <w:tc>
          <w:tcPr>
            <w:tcW w:w="9016" w:type="dxa"/>
          </w:tcPr>
          <w:p w14:paraId="0DDAF633" w14:textId="77777777"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07B4056E" w14:textId="77777777" w:rsidR="00767909" w:rsidRPr="00F349C3" w:rsidRDefault="00767909" w:rsidP="00F349C3">
      <w:pPr>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14:paraId="687DC96A" w14:textId="77777777" w:rsidTr="003C79C5">
        <w:tc>
          <w:tcPr>
            <w:tcW w:w="9558" w:type="dxa"/>
          </w:tcPr>
          <w:p w14:paraId="2040F7AC" w14:textId="77777777"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14:paraId="776A497D" w14:textId="77777777" w:rsidR="00767909" w:rsidRPr="00CF0460" w:rsidRDefault="00767909" w:rsidP="00860B5B">
            <w:pPr>
              <w:spacing w:before="80" w:after="80"/>
              <w:rPr>
                <w:iCs/>
              </w:rPr>
            </w:pPr>
            <w:r w:rsidRPr="00CF0460">
              <w:rPr>
                <w:iCs/>
              </w:rPr>
              <w:lastRenderedPageBreak/>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43922F9B" w14:textId="77777777"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5A391610" w14:textId="77777777"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5B104BF6" w14:textId="77777777"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1B3F08A4" w14:textId="77777777"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5C3B411C" w14:textId="7777777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683DBE97" w14:textId="77777777"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23C58485" w14:textId="77777777"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B7997BD" w14:textId="77777777"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32BF1B0E" w14:textId="7777777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3CA4E5D6" w14:textId="77777777" w:rsidR="00767909" w:rsidRPr="005C0E0F" w:rsidRDefault="00767909" w:rsidP="00F349C3">
      <w:pPr>
        <w:spacing w:before="240" w:after="120"/>
        <w:rPr>
          <w:b/>
          <w:sz w:val="28"/>
        </w:rPr>
      </w:pPr>
      <w:r w:rsidRPr="005C0E0F">
        <w:rPr>
          <w:b/>
          <w:sz w:val="28"/>
        </w:rPr>
        <w:lastRenderedPageBreak/>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1E813AD9" w14:textId="77777777" w:rsidTr="003C79C5">
        <w:tc>
          <w:tcPr>
            <w:tcW w:w="9016" w:type="dxa"/>
          </w:tcPr>
          <w:p w14:paraId="1D122606" w14:textId="77777777"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5C498181" w14:textId="77777777"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0AFA1D17" w14:textId="77777777"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383AAC0F" w14:textId="77777777"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3DE797D6" w14:textId="77777777"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78B8C528" w14:textId="7777777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63707642" w14:textId="77777777"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6C759D03" w14:textId="77777777"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77157086" w14:textId="77777777" w:rsidR="00767909" w:rsidRPr="00CF0460" w:rsidRDefault="00767909" w:rsidP="00860B5B">
            <w:pPr>
              <w:spacing w:before="80" w:after="80"/>
              <w:rPr>
                <w:iCs/>
              </w:rPr>
            </w:pPr>
            <w:r w:rsidRPr="00CF0460">
              <w:rPr>
                <w:iCs/>
                <w:u w:val="single"/>
              </w:rPr>
              <w:t>Further information</w:t>
            </w:r>
            <w:r w:rsidRPr="00CF0460">
              <w:rPr>
                <w:iCs/>
              </w:rPr>
              <w:t>:</w:t>
            </w:r>
          </w:p>
          <w:p w14:paraId="0C8ACF60" w14:textId="77777777" w:rsidR="00767909" w:rsidRPr="00CF0460" w:rsidRDefault="00767909" w:rsidP="00860B5B">
            <w:pPr>
              <w:spacing w:before="80" w:after="80"/>
              <w:rPr>
                <w:iCs/>
              </w:rPr>
            </w:pPr>
            <w:r w:rsidRPr="00CF0460">
              <w:rPr>
                <w:iCs/>
              </w:rPr>
              <w:lastRenderedPageBreak/>
              <w:t xml:space="preserve">For more information see the </w:t>
            </w:r>
            <w:hyperlink r:id="rId52" w:history="1">
              <w:r w:rsidRPr="00CF0460">
                <w:rPr>
                  <w:rStyle w:val="Hyperlink"/>
                </w:rPr>
                <w:t>Procurement Regulations for IPF Borrowers</w:t>
              </w:r>
            </w:hyperlink>
            <w:r w:rsidRPr="00CF0460">
              <w:rPr>
                <w:rStyle w:val="Hyperlink"/>
              </w:rPr>
              <w:t xml:space="preserve"> (Procurement Regulations)[https://policies.worldbank.org/sites/ppf3/PPFDocuments/Forms/DispPage.aspx?docid=4005</w:t>
            </w:r>
            <w:r w:rsidR="00FF5D1D">
              <w:rPr>
                <w:rStyle w:val="Hyperlink"/>
              </w:rPr>
              <w:t>)</w:t>
            </w:r>
            <w:r w:rsidRPr="00CF0460">
              <w:rPr>
                <w:iCs/>
              </w:rPr>
              <w:t xml:space="preserve"> (Annex III). You should read these provisions before preparing and submitting your complaint. In addition, the World Bank’s Guidance “</w:t>
            </w:r>
            <w:hyperlink r:id="rId53" w:anchor="framework" w:history="1">
              <w:r w:rsidRPr="00CF0460">
                <w:rPr>
                  <w:rStyle w:val="Hyperlink"/>
                </w:rPr>
                <w:t>How to make a Procurement-related Complaint</w:t>
              </w:r>
            </w:hyperlink>
            <w:r w:rsidRPr="00CF0460">
              <w:rPr>
                <w:rStyle w:val="Hyperlink"/>
              </w:rPr>
              <w:t>” [http://www.worldbank.org/en/projects-operations/products-and-services/brief/procurement-new-framework#framework]</w:t>
            </w:r>
            <w:r w:rsidRPr="00CF0460">
              <w:rPr>
                <w:iCs/>
              </w:rPr>
              <w:t xml:space="preserve"> provides a useful explanation of the process, as well as a sample letter of complaint.</w:t>
            </w:r>
          </w:p>
          <w:p w14:paraId="444251BE" w14:textId="77777777" w:rsidR="00767909" w:rsidRPr="00CF0460" w:rsidRDefault="00767909" w:rsidP="00860B5B">
            <w:pPr>
              <w:spacing w:before="80" w:after="80"/>
              <w:rPr>
                <w:iCs/>
              </w:rPr>
            </w:pPr>
            <w:r w:rsidRPr="00CF0460">
              <w:rPr>
                <w:iCs/>
              </w:rPr>
              <w:t>In summary, there are four essential requirements:</w:t>
            </w:r>
          </w:p>
          <w:p w14:paraId="3F46C4E2" w14:textId="77777777" w:rsidR="00767909" w:rsidRPr="003D4522" w:rsidRDefault="00767909" w:rsidP="003B7D0F">
            <w:pPr>
              <w:pStyle w:val="ListParagraph"/>
              <w:numPr>
                <w:ilvl w:val="0"/>
                <w:numId w:val="117"/>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18FBEA4B" w14:textId="77777777" w:rsidR="00767909" w:rsidRPr="003D4522" w:rsidRDefault="00767909" w:rsidP="003B7D0F">
            <w:pPr>
              <w:pStyle w:val="ListParagraph"/>
              <w:numPr>
                <w:ilvl w:val="0"/>
                <w:numId w:val="117"/>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13581112" w14:textId="77777777" w:rsidR="00767909" w:rsidRPr="003D4522" w:rsidRDefault="00767909" w:rsidP="003B7D0F">
            <w:pPr>
              <w:pStyle w:val="ListParagraph"/>
              <w:numPr>
                <w:ilvl w:val="0"/>
                <w:numId w:val="117"/>
              </w:numPr>
              <w:spacing w:before="80" w:after="80"/>
              <w:rPr>
                <w:iCs/>
              </w:rPr>
            </w:pPr>
            <w:r w:rsidRPr="003D4522">
              <w:rPr>
                <w:iCs/>
              </w:rPr>
              <w:t>You must submit the complaint within the period stated above.</w:t>
            </w:r>
          </w:p>
          <w:p w14:paraId="3493A081" w14:textId="77777777" w:rsidR="00767909" w:rsidRPr="003D4522" w:rsidRDefault="00767909" w:rsidP="003B7D0F">
            <w:pPr>
              <w:pStyle w:val="ListParagraph"/>
              <w:numPr>
                <w:ilvl w:val="0"/>
                <w:numId w:val="117"/>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5EBB6355" w14:textId="77777777" w:rsidR="00767909" w:rsidRPr="00CF0460" w:rsidRDefault="00767909" w:rsidP="00860B5B">
      <w:pPr>
        <w:spacing w:before="240" w:after="120"/>
        <w:rPr>
          <w:b/>
          <w:iCs/>
          <w:sz w:val="28"/>
          <w:szCs w:val="28"/>
        </w:rPr>
      </w:pPr>
      <w:r w:rsidRPr="00CF0460">
        <w:rPr>
          <w:b/>
          <w:iCs/>
          <w:sz w:val="28"/>
          <w:szCs w:val="28"/>
        </w:rPr>
        <w:lastRenderedPageBreak/>
        <w:t xml:space="preserve">Standstill Period </w:t>
      </w:r>
    </w:p>
    <w:tbl>
      <w:tblPr>
        <w:tblStyle w:val="TableGrid"/>
        <w:tblW w:w="0" w:type="auto"/>
        <w:tblLook w:val="04A0" w:firstRow="1" w:lastRow="0" w:firstColumn="1" w:lastColumn="0" w:noHBand="0" w:noVBand="1"/>
      </w:tblPr>
      <w:tblGrid>
        <w:gridCol w:w="8990"/>
      </w:tblGrid>
      <w:tr w:rsidR="00767909" w:rsidRPr="00CF0460" w14:paraId="515ABF70" w14:textId="77777777" w:rsidTr="003C79C5">
        <w:tc>
          <w:tcPr>
            <w:tcW w:w="9016" w:type="dxa"/>
          </w:tcPr>
          <w:p w14:paraId="55DE9F2D" w14:textId="77777777"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14:paraId="588D5F62" w14:textId="77777777"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42910ADE" w14:textId="77777777"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216F0EE5" w14:textId="77777777" w:rsidR="00860B5B" w:rsidRPr="00CF0460" w:rsidRDefault="00860B5B" w:rsidP="00767909">
      <w:pPr>
        <w:rPr>
          <w:iCs/>
        </w:rPr>
      </w:pPr>
    </w:p>
    <w:p w14:paraId="3C9B2D8D" w14:textId="7777777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282F4334" w14:textId="77777777"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3BE3E24A" w14:textId="77777777" w:rsidTr="00B05C6A">
        <w:tc>
          <w:tcPr>
            <w:tcW w:w="1710" w:type="dxa"/>
            <w:tcBorders>
              <w:top w:val="nil"/>
              <w:left w:val="nil"/>
              <w:bottom w:val="nil"/>
              <w:right w:val="nil"/>
            </w:tcBorders>
            <w:vAlign w:val="bottom"/>
          </w:tcPr>
          <w:p w14:paraId="3831F895" w14:textId="77777777"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701A4C09" w14:textId="77777777" w:rsidR="00B05C6A" w:rsidRPr="00CF0460" w:rsidRDefault="00B05C6A" w:rsidP="00860B5B">
            <w:pPr>
              <w:spacing w:after="120"/>
              <w:rPr>
                <w:iCs/>
              </w:rPr>
            </w:pPr>
          </w:p>
        </w:tc>
      </w:tr>
      <w:tr w:rsidR="00B05C6A" w:rsidRPr="00CF0460" w14:paraId="3A18C4F2" w14:textId="77777777" w:rsidTr="00B05C6A">
        <w:tc>
          <w:tcPr>
            <w:tcW w:w="1710" w:type="dxa"/>
            <w:tcBorders>
              <w:top w:val="nil"/>
              <w:left w:val="nil"/>
              <w:bottom w:val="nil"/>
              <w:right w:val="nil"/>
            </w:tcBorders>
            <w:vAlign w:val="bottom"/>
          </w:tcPr>
          <w:p w14:paraId="306D15D0" w14:textId="77777777" w:rsidR="00B05C6A" w:rsidRPr="00CF0460" w:rsidRDefault="00B05C6A" w:rsidP="00B05C6A">
            <w:pPr>
              <w:rPr>
                <w:iCs/>
              </w:rPr>
            </w:pPr>
            <w:r w:rsidRPr="00CF0460">
              <w:rPr>
                <w:b/>
              </w:rPr>
              <w:t>Name:</w:t>
            </w:r>
          </w:p>
        </w:tc>
        <w:tc>
          <w:tcPr>
            <w:tcW w:w="6030" w:type="dxa"/>
            <w:tcBorders>
              <w:left w:val="nil"/>
              <w:right w:val="nil"/>
            </w:tcBorders>
          </w:tcPr>
          <w:p w14:paraId="63EA99BD" w14:textId="77777777" w:rsidR="00B05C6A" w:rsidRPr="00CF0460" w:rsidRDefault="00B05C6A" w:rsidP="00860B5B">
            <w:pPr>
              <w:spacing w:after="120"/>
              <w:rPr>
                <w:iCs/>
              </w:rPr>
            </w:pPr>
          </w:p>
        </w:tc>
      </w:tr>
      <w:tr w:rsidR="00B05C6A" w:rsidRPr="00CF0460" w14:paraId="640B6C6D" w14:textId="77777777" w:rsidTr="00B05C6A">
        <w:tc>
          <w:tcPr>
            <w:tcW w:w="1710" w:type="dxa"/>
            <w:tcBorders>
              <w:top w:val="nil"/>
              <w:left w:val="nil"/>
              <w:bottom w:val="nil"/>
              <w:right w:val="nil"/>
            </w:tcBorders>
            <w:vAlign w:val="bottom"/>
          </w:tcPr>
          <w:p w14:paraId="63485739" w14:textId="77777777" w:rsidR="00B05C6A" w:rsidRPr="00CF0460" w:rsidRDefault="00B05C6A" w:rsidP="00B05C6A">
            <w:pPr>
              <w:rPr>
                <w:iCs/>
              </w:rPr>
            </w:pPr>
            <w:r w:rsidRPr="00CF0460">
              <w:rPr>
                <w:b/>
              </w:rPr>
              <w:t>Title/position:</w:t>
            </w:r>
          </w:p>
        </w:tc>
        <w:tc>
          <w:tcPr>
            <w:tcW w:w="6030" w:type="dxa"/>
            <w:tcBorders>
              <w:left w:val="nil"/>
              <w:right w:val="nil"/>
            </w:tcBorders>
          </w:tcPr>
          <w:p w14:paraId="69470158" w14:textId="77777777" w:rsidR="00B05C6A" w:rsidRPr="00CF0460" w:rsidRDefault="00B05C6A" w:rsidP="00860B5B">
            <w:pPr>
              <w:spacing w:after="120"/>
              <w:rPr>
                <w:iCs/>
              </w:rPr>
            </w:pPr>
          </w:p>
        </w:tc>
      </w:tr>
      <w:tr w:rsidR="00B05C6A" w:rsidRPr="00CF0460" w14:paraId="1AB074DA" w14:textId="77777777" w:rsidTr="00B05C6A">
        <w:tc>
          <w:tcPr>
            <w:tcW w:w="1710" w:type="dxa"/>
            <w:tcBorders>
              <w:top w:val="nil"/>
              <w:left w:val="nil"/>
              <w:bottom w:val="nil"/>
              <w:right w:val="nil"/>
            </w:tcBorders>
            <w:vAlign w:val="bottom"/>
          </w:tcPr>
          <w:p w14:paraId="254B7B2C" w14:textId="77777777" w:rsidR="00B05C6A" w:rsidRPr="00CF0460" w:rsidRDefault="00B05C6A" w:rsidP="00B05C6A">
            <w:pPr>
              <w:rPr>
                <w:iCs/>
              </w:rPr>
            </w:pPr>
            <w:r w:rsidRPr="00CF0460">
              <w:rPr>
                <w:b/>
              </w:rPr>
              <w:t>Telephone:</w:t>
            </w:r>
          </w:p>
        </w:tc>
        <w:tc>
          <w:tcPr>
            <w:tcW w:w="6030" w:type="dxa"/>
            <w:tcBorders>
              <w:left w:val="nil"/>
              <w:right w:val="nil"/>
            </w:tcBorders>
          </w:tcPr>
          <w:p w14:paraId="5BC11E33" w14:textId="77777777" w:rsidR="00B05C6A" w:rsidRPr="00CF0460" w:rsidRDefault="00B05C6A" w:rsidP="00860B5B">
            <w:pPr>
              <w:spacing w:after="120"/>
              <w:rPr>
                <w:iCs/>
              </w:rPr>
            </w:pPr>
          </w:p>
        </w:tc>
      </w:tr>
      <w:tr w:rsidR="00B05C6A" w:rsidRPr="00CF0460" w14:paraId="21178E1F" w14:textId="77777777" w:rsidTr="00B05C6A">
        <w:tc>
          <w:tcPr>
            <w:tcW w:w="1710" w:type="dxa"/>
            <w:tcBorders>
              <w:top w:val="nil"/>
              <w:left w:val="nil"/>
              <w:bottom w:val="nil"/>
              <w:right w:val="nil"/>
            </w:tcBorders>
            <w:vAlign w:val="bottom"/>
          </w:tcPr>
          <w:p w14:paraId="7E7F9F5D" w14:textId="77777777" w:rsidR="00B05C6A" w:rsidRPr="00CF0460" w:rsidRDefault="00B05C6A" w:rsidP="00B05C6A">
            <w:pPr>
              <w:rPr>
                <w:iCs/>
              </w:rPr>
            </w:pPr>
            <w:r w:rsidRPr="00CF0460">
              <w:rPr>
                <w:b/>
              </w:rPr>
              <w:t>Email:</w:t>
            </w:r>
          </w:p>
        </w:tc>
        <w:tc>
          <w:tcPr>
            <w:tcW w:w="6030" w:type="dxa"/>
            <w:tcBorders>
              <w:left w:val="nil"/>
              <w:right w:val="nil"/>
            </w:tcBorders>
          </w:tcPr>
          <w:p w14:paraId="0111C0A1" w14:textId="77777777" w:rsidR="00B05C6A" w:rsidRPr="00CF0460" w:rsidRDefault="00B05C6A" w:rsidP="00860B5B">
            <w:pPr>
              <w:spacing w:after="120"/>
              <w:rPr>
                <w:iCs/>
              </w:rPr>
            </w:pPr>
          </w:p>
        </w:tc>
      </w:tr>
    </w:tbl>
    <w:p w14:paraId="1FB4067E" w14:textId="77777777" w:rsidR="00767909" w:rsidRPr="00CF0460" w:rsidRDefault="00767909" w:rsidP="00B05C6A">
      <w:pPr>
        <w:spacing w:after="120"/>
      </w:pPr>
    </w:p>
    <w:p w14:paraId="5869DCD6" w14:textId="77777777" w:rsidR="00767909" w:rsidRPr="00CF0460" w:rsidRDefault="00767909" w:rsidP="002E253F"/>
    <w:p w14:paraId="7049E3C1" w14:textId="77777777" w:rsidR="00767909" w:rsidRPr="00CF0460" w:rsidRDefault="00767909" w:rsidP="002E253F">
      <w:pPr>
        <w:sectPr w:rsidR="00767909" w:rsidRPr="00CF0460" w:rsidSect="00F33934">
          <w:headerReference w:type="even" r:id="rId54"/>
          <w:pgSz w:w="12240" w:h="15840" w:code="1"/>
          <w:pgMar w:top="1440" w:right="1440" w:bottom="1440" w:left="1800" w:header="720" w:footer="720" w:gutter="0"/>
          <w:paperSrc w:first="15" w:other="15"/>
          <w:pgNumType w:chapStyle="1"/>
          <w:cols w:space="720"/>
        </w:sectPr>
      </w:pPr>
    </w:p>
    <w:p w14:paraId="5DB35BBF" w14:textId="77777777" w:rsidR="006623E6" w:rsidRPr="00444265" w:rsidRDefault="00C87B88" w:rsidP="00444265">
      <w:pPr>
        <w:pStyle w:val="PAFormsheading1"/>
        <w:numPr>
          <w:ilvl w:val="0"/>
          <w:numId w:val="0"/>
        </w:numPr>
        <w:ind w:left="-17"/>
      </w:pPr>
      <w:bookmarkStart w:id="596" w:name="_Toc482546135"/>
      <w:bookmarkStart w:id="597" w:name="_Toc503250925"/>
      <w:bookmarkStart w:id="598" w:name="_Toc503364318"/>
      <w:r w:rsidRPr="00CF0460">
        <w:lastRenderedPageBreak/>
        <w:t xml:space="preserve">Notification </w:t>
      </w:r>
      <w:r w:rsidR="00D50B69">
        <w:t>to C</w:t>
      </w:r>
      <w:r w:rsidR="00631BCB">
        <w:t>onclude a</w:t>
      </w:r>
      <w:r w:rsidR="00631BCB" w:rsidRPr="00CF0460">
        <w:t xml:space="preserve"> </w:t>
      </w:r>
      <w:bookmarkEnd w:id="596"/>
      <w:r w:rsidR="00055C81" w:rsidRPr="00444265">
        <w:t>Framework Agreement</w:t>
      </w:r>
      <w:bookmarkEnd w:id="597"/>
      <w:bookmarkEnd w:id="598"/>
      <w:r w:rsidR="00055C81" w:rsidRPr="00444265">
        <w:t xml:space="preserve"> </w:t>
      </w:r>
    </w:p>
    <w:p w14:paraId="44D3994F" w14:textId="77777777" w:rsidR="006623E6" w:rsidRDefault="006623E6" w:rsidP="006623E6">
      <w:pPr>
        <w:jc w:val="center"/>
        <w:rPr>
          <w:i/>
        </w:rPr>
      </w:pPr>
      <w:r w:rsidRPr="00CF0460">
        <w:rPr>
          <w:i/>
        </w:rPr>
        <w:t>[Use letterhead paper of the Procuring Agency]</w:t>
      </w:r>
    </w:p>
    <w:p w14:paraId="04AD4D43" w14:textId="77777777" w:rsidR="000222EF" w:rsidRDefault="000222EF" w:rsidP="006623E6">
      <w:pPr>
        <w:jc w:val="center"/>
        <w:rPr>
          <w:i/>
        </w:rPr>
      </w:pPr>
    </w:p>
    <w:p w14:paraId="0779A37D" w14:textId="77777777" w:rsidR="000222EF" w:rsidRPr="00CF0460" w:rsidRDefault="000222EF" w:rsidP="006623E6">
      <w:pPr>
        <w:jc w:val="center"/>
        <w:rPr>
          <w:i/>
        </w:rPr>
      </w:pPr>
    </w:p>
    <w:p w14:paraId="6081A2F6" w14:textId="77777777" w:rsidR="006623E6" w:rsidRPr="00CF0460" w:rsidRDefault="006623E6" w:rsidP="006623E6"/>
    <w:p w14:paraId="6855AC2E" w14:textId="77777777" w:rsidR="006623E6" w:rsidRPr="00CF0460" w:rsidRDefault="006623E6" w:rsidP="006623E6">
      <w:pPr>
        <w:jc w:val="right"/>
      </w:pPr>
      <w:r w:rsidRPr="00CF0460">
        <w:rPr>
          <w:i/>
        </w:rPr>
        <w:t>[Date]</w:t>
      </w:r>
    </w:p>
    <w:p w14:paraId="39BB415F" w14:textId="77777777"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5FC79920" w14:textId="77777777" w:rsidR="006623E6" w:rsidRPr="00CF0460" w:rsidRDefault="006623E6" w:rsidP="006623E6"/>
    <w:p w14:paraId="074A42A3" w14:textId="77777777" w:rsidR="006623E6" w:rsidRPr="00CF0460" w:rsidRDefault="006623E6" w:rsidP="006623E6">
      <w:pPr>
        <w:ind w:left="360" w:right="288"/>
      </w:pPr>
    </w:p>
    <w:p w14:paraId="46EB0ACE" w14:textId="77777777"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420A6564" w14:textId="77777777"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23E07E07" w14:textId="77777777" w:rsidR="006623E6" w:rsidRPr="00CF0460" w:rsidRDefault="006623E6" w:rsidP="005C0E0F">
      <w:pPr>
        <w:ind w:left="360" w:right="288"/>
      </w:pPr>
    </w:p>
    <w:p w14:paraId="764F9E11" w14:textId="77777777" w:rsidR="006623E6" w:rsidRPr="00CF0460" w:rsidRDefault="006623E6" w:rsidP="004A60C8">
      <w:pPr>
        <w:pStyle w:val="BodyTextIndent"/>
        <w:spacing w:after="160"/>
        <w:ind w:left="0" w:right="288"/>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supply of </w:t>
      </w:r>
      <w:r w:rsidRPr="00CF0460">
        <w:rPr>
          <w:i/>
          <w:iCs/>
        </w:rPr>
        <w:t xml:space="preserve">[insert </w:t>
      </w:r>
      <w:r w:rsidR="00B05C6A" w:rsidRPr="00CF0460">
        <w:rPr>
          <w:bCs/>
          <w:i/>
        </w:rPr>
        <w:t>short title for Goods</w:t>
      </w:r>
      <w:r w:rsidRPr="00CF0460">
        <w:rPr>
          <w:bCs/>
          <w:i/>
        </w:rPr>
        <w:t>]</w:t>
      </w:r>
      <w:r w:rsidR="00EF5B2E">
        <w:rPr>
          <w:bCs/>
          <w:i/>
        </w:rPr>
        <w:t xml:space="preserve"> is hereby accepted by our Agency.</w:t>
      </w:r>
      <w:r w:rsidR="00631BCB">
        <w:rPr>
          <w:iCs/>
        </w:rPr>
        <w:t xml:space="preserve"> </w:t>
      </w:r>
    </w:p>
    <w:p w14:paraId="676FF5F9" w14:textId="77777777" w:rsidR="007217FB" w:rsidRPr="00CF0460" w:rsidRDefault="00EF049B" w:rsidP="004A60C8">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p>
    <w:p w14:paraId="4D3C3EC7" w14:textId="77777777" w:rsidR="00631BCB" w:rsidRPr="00CF0460" w:rsidRDefault="00631BCB" w:rsidP="00631BCB">
      <w:pPr>
        <w:pStyle w:val="BodyTextIndent"/>
        <w:spacing w:after="160"/>
        <w:ind w:left="0" w:right="288"/>
        <w:jc w:val="left"/>
        <w:rPr>
          <w:iCs/>
        </w:rPr>
      </w:pPr>
    </w:p>
    <w:p w14:paraId="1B4132A9" w14:textId="77777777"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4EB9F7AF" w14:textId="77777777" w:rsidTr="009845E4">
        <w:tc>
          <w:tcPr>
            <w:tcW w:w="2880" w:type="dxa"/>
            <w:tcBorders>
              <w:top w:val="nil"/>
              <w:left w:val="nil"/>
              <w:bottom w:val="nil"/>
              <w:right w:val="nil"/>
            </w:tcBorders>
            <w:vAlign w:val="bottom"/>
          </w:tcPr>
          <w:p w14:paraId="2F41331F" w14:textId="77777777"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7352E8CD" w14:textId="77777777" w:rsidR="0013422F" w:rsidRPr="00CF0460" w:rsidRDefault="0013422F" w:rsidP="00223957">
            <w:pPr>
              <w:spacing w:after="120"/>
              <w:rPr>
                <w:iCs/>
              </w:rPr>
            </w:pPr>
          </w:p>
        </w:tc>
      </w:tr>
      <w:tr w:rsidR="0013422F" w:rsidRPr="00CF0460" w14:paraId="3D6E388A" w14:textId="77777777" w:rsidTr="009845E4">
        <w:tc>
          <w:tcPr>
            <w:tcW w:w="2880" w:type="dxa"/>
            <w:tcBorders>
              <w:top w:val="nil"/>
              <w:left w:val="nil"/>
              <w:bottom w:val="nil"/>
              <w:right w:val="nil"/>
            </w:tcBorders>
            <w:vAlign w:val="bottom"/>
          </w:tcPr>
          <w:p w14:paraId="4F5FCE1D" w14:textId="77777777" w:rsidR="0013422F" w:rsidRPr="00CF0460" w:rsidRDefault="0013422F" w:rsidP="00223957">
            <w:pPr>
              <w:rPr>
                <w:iCs/>
              </w:rPr>
            </w:pPr>
            <w:r w:rsidRPr="00CF0460">
              <w:rPr>
                <w:b/>
              </w:rPr>
              <w:t>Name:</w:t>
            </w:r>
          </w:p>
        </w:tc>
        <w:tc>
          <w:tcPr>
            <w:tcW w:w="5400" w:type="dxa"/>
            <w:tcBorders>
              <w:left w:val="nil"/>
              <w:right w:val="nil"/>
            </w:tcBorders>
          </w:tcPr>
          <w:p w14:paraId="29730AB3" w14:textId="77777777" w:rsidR="0013422F" w:rsidRPr="00CF0460" w:rsidRDefault="0013422F" w:rsidP="00223957">
            <w:pPr>
              <w:spacing w:after="120"/>
              <w:rPr>
                <w:iCs/>
              </w:rPr>
            </w:pPr>
          </w:p>
        </w:tc>
      </w:tr>
      <w:tr w:rsidR="0013422F" w:rsidRPr="00CF0460" w14:paraId="4916D983" w14:textId="77777777" w:rsidTr="009845E4">
        <w:tc>
          <w:tcPr>
            <w:tcW w:w="2880" w:type="dxa"/>
            <w:tcBorders>
              <w:top w:val="nil"/>
              <w:left w:val="nil"/>
              <w:bottom w:val="nil"/>
              <w:right w:val="nil"/>
            </w:tcBorders>
            <w:vAlign w:val="bottom"/>
          </w:tcPr>
          <w:p w14:paraId="487BD2DC" w14:textId="77777777" w:rsidR="0013422F" w:rsidRPr="00CF0460" w:rsidRDefault="0013422F" w:rsidP="00223957">
            <w:pPr>
              <w:rPr>
                <w:iCs/>
              </w:rPr>
            </w:pPr>
            <w:r w:rsidRPr="00CF0460">
              <w:rPr>
                <w:b/>
              </w:rPr>
              <w:t>Title/position:</w:t>
            </w:r>
          </w:p>
        </w:tc>
        <w:tc>
          <w:tcPr>
            <w:tcW w:w="5400" w:type="dxa"/>
            <w:tcBorders>
              <w:left w:val="nil"/>
              <w:right w:val="nil"/>
            </w:tcBorders>
          </w:tcPr>
          <w:p w14:paraId="51551BC3" w14:textId="77777777" w:rsidR="0013422F" w:rsidRPr="00CF0460" w:rsidRDefault="0013422F" w:rsidP="00223957">
            <w:pPr>
              <w:spacing w:after="120"/>
              <w:rPr>
                <w:iCs/>
              </w:rPr>
            </w:pPr>
          </w:p>
        </w:tc>
      </w:tr>
      <w:tr w:rsidR="0013422F" w:rsidRPr="00CF0460" w14:paraId="66DB6DE5" w14:textId="77777777" w:rsidTr="009845E4">
        <w:tc>
          <w:tcPr>
            <w:tcW w:w="2880" w:type="dxa"/>
            <w:tcBorders>
              <w:top w:val="nil"/>
              <w:left w:val="nil"/>
              <w:bottom w:val="nil"/>
              <w:right w:val="nil"/>
            </w:tcBorders>
            <w:vAlign w:val="bottom"/>
          </w:tcPr>
          <w:p w14:paraId="0CA34FFC" w14:textId="77777777" w:rsidR="0013422F" w:rsidRPr="00CF0460" w:rsidRDefault="0013422F" w:rsidP="00223957">
            <w:pPr>
              <w:rPr>
                <w:b/>
              </w:rPr>
            </w:pPr>
            <w:r>
              <w:rPr>
                <w:b/>
              </w:rPr>
              <w:t>Name of Agency:</w:t>
            </w:r>
          </w:p>
        </w:tc>
        <w:tc>
          <w:tcPr>
            <w:tcW w:w="5400" w:type="dxa"/>
            <w:tcBorders>
              <w:left w:val="nil"/>
              <w:right w:val="nil"/>
            </w:tcBorders>
          </w:tcPr>
          <w:p w14:paraId="70401E68" w14:textId="77777777" w:rsidR="0013422F" w:rsidRPr="00CF0460" w:rsidRDefault="0013422F" w:rsidP="00223957">
            <w:pPr>
              <w:spacing w:after="120"/>
              <w:rPr>
                <w:iCs/>
              </w:rPr>
            </w:pPr>
          </w:p>
        </w:tc>
      </w:tr>
      <w:tr w:rsidR="0013422F" w:rsidRPr="00CF0460" w14:paraId="54430B4B" w14:textId="77777777" w:rsidTr="009845E4">
        <w:tc>
          <w:tcPr>
            <w:tcW w:w="2880" w:type="dxa"/>
            <w:tcBorders>
              <w:top w:val="nil"/>
              <w:left w:val="nil"/>
              <w:bottom w:val="nil"/>
              <w:right w:val="nil"/>
            </w:tcBorders>
            <w:vAlign w:val="bottom"/>
          </w:tcPr>
          <w:p w14:paraId="0B13DC9C" w14:textId="77777777" w:rsidR="0013422F" w:rsidRPr="00CF0460" w:rsidRDefault="0013422F" w:rsidP="00223957">
            <w:pPr>
              <w:rPr>
                <w:iCs/>
              </w:rPr>
            </w:pPr>
            <w:r w:rsidRPr="00CF0460">
              <w:rPr>
                <w:b/>
              </w:rPr>
              <w:t>Telephone:</w:t>
            </w:r>
          </w:p>
        </w:tc>
        <w:tc>
          <w:tcPr>
            <w:tcW w:w="5400" w:type="dxa"/>
            <w:tcBorders>
              <w:left w:val="nil"/>
              <w:right w:val="nil"/>
            </w:tcBorders>
          </w:tcPr>
          <w:p w14:paraId="14030E2A" w14:textId="77777777" w:rsidR="0013422F" w:rsidRPr="00CF0460" w:rsidRDefault="0013422F" w:rsidP="00223957">
            <w:pPr>
              <w:spacing w:after="120"/>
              <w:rPr>
                <w:iCs/>
              </w:rPr>
            </w:pPr>
          </w:p>
        </w:tc>
      </w:tr>
      <w:tr w:rsidR="0013422F" w:rsidRPr="00CF0460" w14:paraId="2B1409BA" w14:textId="77777777" w:rsidTr="009845E4">
        <w:tc>
          <w:tcPr>
            <w:tcW w:w="2880" w:type="dxa"/>
            <w:tcBorders>
              <w:top w:val="nil"/>
              <w:left w:val="nil"/>
              <w:bottom w:val="nil"/>
              <w:right w:val="nil"/>
            </w:tcBorders>
            <w:vAlign w:val="bottom"/>
          </w:tcPr>
          <w:p w14:paraId="2B151244" w14:textId="77777777" w:rsidR="0013422F" w:rsidRPr="00CF0460" w:rsidRDefault="0013422F" w:rsidP="00223957">
            <w:pPr>
              <w:rPr>
                <w:iCs/>
              </w:rPr>
            </w:pPr>
            <w:r w:rsidRPr="00CF0460">
              <w:rPr>
                <w:b/>
              </w:rPr>
              <w:t>Email:</w:t>
            </w:r>
          </w:p>
        </w:tc>
        <w:tc>
          <w:tcPr>
            <w:tcW w:w="5400" w:type="dxa"/>
            <w:tcBorders>
              <w:left w:val="nil"/>
              <w:right w:val="nil"/>
            </w:tcBorders>
          </w:tcPr>
          <w:p w14:paraId="626A8242" w14:textId="77777777" w:rsidR="0013422F" w:rsidRPr="00CF0460" w:rsidRDefault="0013422F" w:rsidP="00223957">
            <w:pPr>
              <w:spacing w:after="120"/>
              <w:rPr>
                <w:iCs/>
              </w:rPr>
            </w:pPr>
          </w:p>
        </w:tc>
      </w:tr>
    </w:tbl>
    <w:p w14:paraId="3AC5DFB0" w14:textId="77777777" w:rsidR="00720CD6" w:rsidRPr="0067623F" w:rsidRDefault="00F349C3" w:rsidP="0067623F">
      <w:pPr>
        <w:spacing w:before="240"/>
        <w:sectPr w:rsidR="00720CD6" w:rsidRPr="0067623F" w:rsidSect="00F33934">
          <w:headerReference w:type="even" r:id="rId55"/>
          <w:headerReference w:type="default" r:id="rId56"/>
          <w:headerReference w:type="first" r:id="rId57"/>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542348D7" w14:textId="77777777" w:rsidR="002E253F" w:rsidRPr="00CF0460" w:rsidRDefault="002E253F" w:rsidP="002E253F"/>
    <w:p w14:paraId="68AE3B24" w14:textId="77777777" w:rsidR="002E253F" w:rsidRPr="00CF0460" w:rsidRDefault="002E253F" w:rsidP="002E253F"/>
    <w:p w14:paraId="7F1FC883" w14:textId="77777777" w:rsidR="002E253F" w:rsidRPr="00CF0460" w:rsidRDefault="002E253F" w:rsidP="002E253F"/>
    <w:p w14:paraId="015C5423" w14:textId="77777777" w:rsidR="002E253F" w:rsidRPr="00CF0460" w:rsidRDefault="002E253F" w:rsidP="002E253F"/>
    <w:p w14:paraId="4E1470A5" w14:textId="77777777" w:rsidR="002E253F" w:rsidRPr="00CF0460" w:rsidRDefault="002E253F" w:rsidP="002E253F"/>
    <w:p w14:paraId="0132510C" w14:textId="77777777" w:rsidR="002E253F" w:rsidRPr="00CF0460" w:rsidRDefault="002E253F" w:rsidP="002E253F"/>
    <w:p w14:paraId="025BF5E8" w14:textId="77777777" w:rsidR="002E253F" w:rsidRPr="00CF0460" w:rsidRDefault="002E253F" w:rsidP="002E253F"/>
    <w:p w14:paraId="1CF56FC5" w14:textId="77777777" w:rsidR="002E253F" w:rsidRPr="00CF0460" w:rsidRDefault="002E253F" w:rsidP="002E253F"/>
    <w:p w14:paraId="0ECD972C" w14:textId="77777777" w:rsidR="002E253F" w:rsidRPr="00CF0460" w:rsidRDefault="002E253F" w:rsidP="002E253F"/>
    <w:p w14:paraId="002D1977" w14:textId="77777777" w:rsidR="002E253F" w:rsidRPr="00CF0460" w:rsidRDefault="002E253F" w:rsidP="002E253F"/>
    <w:p w14:paraId="5D3694FA" w14:textId="77777777" w:rsidR="002E253F" w:rsidRPr="00CF0460" w:rsidRDefault="002E253F" w:rsidP="002E253F"/>
    <w:p w14:paraId="11FE197F" w14:textId="77777777" w:rsidR="002E253F" w:rsidRPr="00CF0460" w:rsidRDefault="002E253F" w:rsidP="002E253F"/>
    <w:p w14:paraId="5C24DF12" w14:textId="77777777" w:rsidR="002E253F" w:rsidRPr="00CF0460" w:rsidRDefault="002E253F" w:rsidP="002E253F"/>
    <w:p w14:paraId="0D8EAFC0" w14:textId="77777777" w:rsidR="002E253F" w:rsidRPr="00CF0460" w:rsidRDefault="002E253F" w:rsidP="002E253F"/>
    <w:p w14:paraId="35F9160B" w14:textId="77777777" w:rsidR="002E253F" w:rsidRPr="00CF0460" w:rsidRDefault="002E253F" w:rsidP="002E253F"/>
    <w:p w14:paraId="2FCF6DCD" w14:textId="77777777" w:rsidR="002E253F" w:rsidRPr="00CF0460" w:rsidRDefault="002E253F" w:rsidP="00F042A8">
      <w:pPr>
        <w:pStyle w:val="SPDh1"/>
      </w:pPr>
      <w:bookmarkStart w:id="599" w:name="_Toc454620907"/>
      <w:bookmarkStart w:id="600" w:name="_Toc438529605"/>
      <w:bookmarkStart w:id="601" w:name="_Toc438725761"/>
      <w:bookmarkStart w:id="602" w:name="_Toc438817756"/>
      <w:bookmarkStart w:id="603" w:name="_Toc438954450"/>
      <w:bookmarkStart w:id="604" w:name="_Toc461939623"/>
      <w:bookmarkStart w:id="605" w:name="_Toc488411759"/>
      <w:bookmarkStart w:id="606" w:name="_Toc347227547"/>
      <w:bookmarkStart w:id="607" w:name="_Toc436903904"/>
      <w:bookmarkStart w:id="608" w:name="_Toc480193015"/>
      <w:bookmarkStart w:id="609" w:name="_Toc501632773"/>
      <w:bookmarkStart w:id="610" w:name="_Toc503364741"/>
      <w:r w:rsidRPr="00CF0460">
        <w:t xml:space="preserve">PART </w:t>
      </w:r>
      <w:r w:rsidR="00767909" w:rsidRPr="00CF0460">
        <w:t>4</w:t>
      </w:r>
      <w:r w:rsidRPr="00CF0460">
        <w:t xml:space="preserve"> </w:t>
      </w:r>
      <w:bookmarkEnd w:id="599"/>
      <w:r w:rsidRPr="00CF0460">
        <w:t xml:space="preserve">– </w:t>
      </w:r>
      <w:bookmarkEnd w:id="600"/>
      <w:bookmarkEnd w:id="601"/>
      <w:bookmarkEnd w:id="602"/>
      <w:bookmarkEnd w:id="603"/>
      <w:bookmarkEnd w:id="604"/>
      <w:bookmarkEnd w:id="605"/>
      <w:bookmarkEnd w:id="606"/>
      <w:bookmarkEnd w:id="607"/>
      <w:r w:rsidRPr="00CF0460">
        <w:t>Framework Agreement</w:t>
      </w:r>
      <w:bookmarkEnd w:id="608"/>
      <w:bookmarkEnd w:id="609"/>
      <w:bookmarkEnd w:id="610"/>
    </w:p>
    <w:p w14:paraId="43B42817" w14:textId="77777777" w:rsidR="002E253F" w:rsidRPr="00CF0460" w:rsidRDefault="002E253F" w:rsidP="002E253F">
      <w:pPr>
        <w:pStyle w:val="Subtitle"/>
        <w:jc w:val="both"/>
        <w:rPr>
          <w:b w:val="0"/>
          <w:sz w:val="24"/>
        </w:rPr>
      </w:pPr>
    </w:p>
    <w:p w14:paraId="7172D34B" w14:textId="77777777" w:rsidR="002E253F" w:rsidRPr="00CF0460" w:rsidRDefault="002E253F" w:rsidP="006403B9">
      <w:pPr>
        <w:pStyle w:val="Subtitle"/>
        <w:jc w:val="left"/>
        <w:rPr>
          <w:b w:val="0"/>
          <w:sz w:val="24"/>
        </w:rPr>
      </w:pPr>
    </w:p>
    <w:p w14:paraId="5D20D563" w14:textId="77777777" w:rsidR="002E253F" w:rsidRPr="00CF0460" w:rsidRDefault="002E253F" w:rsidP="002E253F">
      <w:pPr>
        <w:pStyle w:val="Subtitle"/>
        <w:rPr>
          <w:sz w:val="24"/>
        </w:rPr>
      </w:pPr>
    </w:p>
    <w:p w14:paraId="4FA71B98" w14:textId="77777777" w:rsidR="002E253F" w:rsidRPr="00CF0460" w:rsidRDefault="002E253F" w:rsidP="002E253F"/>
    <w:p w14:paraId="58DA6DE2" w14:textId="77777777" w:rsidR="002E253F" w:rsidRPr="00CF0460" w:rsidRDefault="002E253F" w:rsidP="002E253F">
      <w:pPr>
        <w:pStyle w:val="Subtitle"/>
        <w:jc w:val="left"/>
        <w:rPr>
          <w:b w:val="0"/>
          <w:sz w:val="24"/>
        </w:rPr>
        <w:sectPr w:rsidR="002E253F" w:rsidRPr="00CF0460" w:rsidSect="00F33934">
          <w:headerReference w:type="first" r:id="rId58"/>
          <w:pgSz w:w="12240" w:h="15840" w:code="1"/>
          <w:pgMar w:top="1440" w:right="1440" w:bottom="1440" w:left="1800" w:header="720" w:footer="720" w:gutter="0"/>
          <w:paperSrc w:first="15" w:other="15"/>
          <w:cols w:space="720"/>
          <w:titlePg/>
        </w:sectPr>
      </w:pPr>
    </w:p>
    <w:p w14:paraId="4EB664DF" w14:textId="77777777" w:rsidR="006D2994" w:rsidRPr="003B058A" w:rsidRDefault="006D2994" w:rsidP="006D2994">
      <w:pPr>
        <w:jc w:val="center"/>
        <w:rPr>
          <w:sz w:val="52"/>
          <w:szCs w:val="52"/>
        </w:rPr>
      </w:pPr>
      <w:r w:rsidRPr="003B058A">
        <w:rPr>
          <w:sz w:val="52"/>
          <w:szCs w:val="52"/>
        </w:rPr>
        <w:lastRenderedPageBreak/>
        <w:t xml:space="preserve">Framework Agreement </w:t>
      </w:r>
    </w:p>
    <w:p w14:paraId="46489CD2" w14:textId="77777777" w:rsidR="003B058A" w:rsidRDefault="003B058A" w:rsidP="00750E8E">
      <w:pPr>
        <w:spacing w:before="120" w:after="120"/>
      </w:pPr>
    </w:p>
    <w:p w14:paraId="6AB50E03" w14:textId="77777777" w:rsidR="00F951F6" w:rsidRPr="00CF0460" w:rsidRDefault="006D2994" w:rsidP="00750E8E">
      <w:pPr>
        <w:spacing w:before="120" w:after="120"/>
        <w:rPr>
          <w:i/>
        </w:rPr>
      </w:pPr>
      <w:r w:rsidRPr="00CF0460">
        <w:t>[</w:t>
      </w:r>
      <w:r w:rsidRPr="00CF0460">
        <w:rPr>
          <w:i/>
        </w:rPr>
        <w:t xml:space="preserve">This form is to be completed by the </w:t>
      </w:r>
      <w:r w:rsidR="0042032D" w:rsidRPr="00CF0460">
        <w:rPr>
          <w:i/>
        </w:rPr>
        <w:t>Procuring Agency</w:t>
      </w:r>
      <w:r w:rsidRPr="00CF0460">
        <w:rPr>
          <w:i/>
        </w:rPr>
        <w:t xml:space="preserve"> in accordance with the instructions</w:t>
      </w:r>
      <w:r w:rsidR="00F951F6" w:rsidRPr="00CF0460">
        <w:rPr>
          <w:i/>
        </w:rPr>
        <w:t xml:space="preserve"> provided in italicized text. The italicized text should be deleted from the final document.</w:t>
      </w:r>
    </w:p>
    <w:p w14:paraId="3EE76E3E" w14:textId="77777777" w:rsidR="006D2994" w:rsidRDefault="0042032D" w:rsidP="00750E8E">
      <w:pPr>
        <w:spacing w:before="120" w:after="120"/>
      </w:pPr>
      <w:r w:rsidRPr="00750E8E">
        <w:rPr>
          <w:b/>
          <w:i/>
        </w:rPr>
        <w:t>Note</w:t>
      </w:r>
      <w:r w:rsidRPr="00CF0460">
        <w:rPr>
          <w:i/>
        </w:rPr>
        <w:t>: the terminology in relation to the parties to the Framework Agreement changes from the terminology used in relation to the parties involved in the RFB Primary Procurement</w:t>
      </w:r>
      <w:r w:rsidR="00F951F6" w:rsidRPr="00CF0460">
        <w:rPr>
          <w:i/>
        </w:rPr>
        <w:t xml:space="preserve"> process</w:t>
      </w:r>
      <w:r w:rsidRPr="00CF0460">
        <w:rPr>
          <w:i/>
        </w:rPr>
        <w:t>. In the Primary Procurement process the Procuring Agency is responsible for establishing the FA(s). However, the part</w:t>
      </w:r>
      <w:r w:rsidR="00A86DC8">
        <w:rPr>
          <w:i/>
        </w:rPr>
        <w:t>ies</w:t>
      </w:r>
      <w:r w:rsidRPr="00CF0460">
        <w:rPr>
          <w:i/>
        </w:rPr>
        <w:t xml:space="preserve"> to the FA will be the “Purchaser</w:t>
      </w:r>
      <w:r w:rsidR="00A86DC8">
        <w:rPr>
          <w:i/>
        </w:rPr>
        <w:t>(s)</w:t>
      </w:r>
      <w:r w:rsidRPr="00CF0460">
        <w:rPr>
          <w:i/>
        </w:rPr>
        <w:t>”</w:t>
      </w:r>
      <w:r w:rsidR="00A86DC8">
        <w:rPr>
          <w:i/>
        </w:rPr>
        <w:t xml:space="preserve"> (being Borrower’s agencies that are entitled to purchase under the FA) and, where appropriate, </w:t>
      </w:r>
      <w:r w:rsidRPr="00CF0460">
        <w:rPr>
          <w:i/>
        </w:rPr>
        <w:t>a “Lead Purchaser” or a “Responsible Agency”</w:t>
      </w:r>
      <w:r w:rsidR="00A86DC8">
        <w:rPr>
          <w:i/>
        </w:rPr>
        <w:t xml:space="preserve"> acting </w:t>
      </w:r>
      <w:r w:rsidR="00F951F6" w:rsidRPr="00CF0460">
        <w:rPr>
          <w:i/>
        </w:rPr>
        <w:t>on behalf of a Purchaser(s)</w:t>
      </w:r>
      <w:r w:rsidR="00A86DC8">
        <w:rPr>
          <w:i/>
        </w:rPr>
        <w:t xml:space="preserve"> and responsible for managing and administering the FA</w:t>
      </w:r>
      <w:r w:rsidR="00F951F6" w:rsidRPr="00CF0460">
        <w:rPr>
          <w:i/>
        </w:rPr>
        <w:t>. In the FA</w:t>
      </w:r>
      <w:r w:rsidR="00003997">
        <w:rPr>
          <w:i/>
        </w:rPr>
        <w:t xml:space="preserve">, </w:t>
      </w:r>
      <w:r w:rsidR="00F951F6" w:rsidRPr="00CF0460">
        <w:rPr>
          <w:i/>
        </w:rPr>
        <w:t>the successful Bidder(s) is called the “Supplier”. This covers the Supplier’s capacity as both a holder of a FA and as a Supplier under a Call off Contract.</w:t>
      </w:r>
      <w:r w:rsidR="006D2994" w:rsidRPr="00CF0460">
        <w:t>]</w:t>
      </w:r>
    </w:p>
    <w:p w14:paraId="4F7D229B" w14:textId="77777777" w:rsidR="003B058A" w:rsidRDefault="003B058A" w:rsidP="009D6339">
      <w:pPr>
        <w:tabs>
          <w:tab w:val="left" w:pos="720"/>
          <w:tab w:val="left" w:pos="2520"/>
          <w:tab w:val="left" w:pos="6120"/>
          <w:tab w:val="left" w:pos="7200"/>
        </w:tabs>
        <w:spacing w:after="200"/>
      </w:pPr>
    </w:p>
    <w:p w14:paraId="0EA5653C" w14:textId="77777777" w:rsidR="009D6339" w:rsidRPr="00E10612" w:rsidRDefault="006D2994" w:rsidP="009D6339">
      <w:pPr>
        <w:tabs>
          <w:tab w:val="left" w:pos="720"/>
          <w:tab w:val="left" w:pos="2520"/>
          <w:tab w:val="left" w:pos="6120"/>
          <w:tab w:val="left" w:pos="7200"/>
        </w:tabs>
        <w:spacing w:after="200"/>
        <w:rPr>
          <w:i/>
        </w:rPr>
      </w:pPr>
      <w:r w:rsidRPr="00CF0460">
        <w:t xml:space="preserve">This Framework Agreement </w:t>
      </w:r>
      <w:r w:rsidR="004104EA">
        <w:t>[</w:t>
      </w:r>
      <w:r w:rsidR="004104EA" w:rsidRPr="00CF0460">
        <w:rPr>
          <w:i/>
        </w:rPr>
        <w:t xml:space="preserve">insert reference </w:t>
      </w:r>
      <w:r w:rsidR="00AE7EB5">
        <w:rPr>
          <w:i/>
        </w:rPr>
        <w:t xml:space="preserve">number </w:t>
      </w:r>
      <w:r w:rsidR="00AE1C50">
        <w:rPr>
          <w:i/>
        </w:rPr>
        <w:t xml:space="preserve">of </w:t>
      </w:r>
      <w:r w:rsidR="004104EA">
        <w:rPr>
          <w:i/>
        </w:rPr>
        <w:t xml:space="preserve">the </w:t>
      </w:r>
      <w:r w:rsidR="004104EA" w:rsidRPr="00CF0460">
        <w:rPr>
          <w:i/>
        </w:rPr>
        <w:t>Framework Agreement</w:t>
      </w:r>
      <w:r w:rsidR="004104EA">
        <w:rPr>
          <w:i/>
        </w:rPr>
        <w:t>]</w:t>
      </w:r>
      <w:r w:rsidRPr="00CF0460">
        <w:t xml:space="preserve"> </w:t>
      </w:r>
      <w:r w:rsidR="004104EA">
        <w:t xml:space="preserve">is </w:t>
      </w:r>
      <w:r w:rsidRPr="00CF0460">
        <w:t xml:space="preserve">made </w:t>
      </w:r>
      <w:r w:rsidR="007D73E7">
        <w:t xml:space="preserve">for the supply of </w:t>
      </w:r>
      <w:r w:rsidR="004104EA" w:rsidRPr="00B74C9A">
        <w:rPr>
          <w:i/>
        </w:rPr>
        <w:t>[ insert brief description of Goods and services]</w:t>
      </w:r>
    </w:p>
    <w:p w14:paraId="7A2968DD" w14:textId="77777777" w:rsidR="009D6339" w:rsidRDefault="00AE1C50" w:rsidP="009D6339">
      <w:pPr>
        <w:tabs>
          <w:tab w:val="left" w:pos="720"/>
          <w:tab w:val="left" w:pos="2520"/>
          <w:tab w:val="left" w:pos="6120"/>
          <w:tab w:val="left" w:pos="7200"/>
        </w:tabs>
        <w:spacing w:after="200"/>
        <w:rPr>
          <w:i/>
        </w:rPr>
      </w:pPr>
      <w:r>
        <w:rPr>
          <w:i/>
        </w:rPr>
        <w:t xml:space="preserve">on </w:t>
      </w:r>
      <w:r w:rsidR="000812C7">
        <w:rPr>
          <w:i/>
        </w:rPr>
        <w:t xml:space="preserve">the </w:t>
      </w:r>
      <w:r w:rsidR="009D6339" w:rsidRPr="004A2C5F">
        <w:rPr>
          <w:i/>
        </w:rPr>
        <w:t xml:space="preserve">[insert: </w:t>
      </w:r>
      <w:r w:rsidR="009D6339" w:rsidRPr="004A2C5F">
        <w:rPr>
          <w:b/>
          <w:i/>
        </w:rPr>
        <w:t>number</w:t>
      </w:r>
      <w:r w:rsidR="009D6339" w:rsidRPr="004A2C5F">
        <w:rPr>
          <w:i/>
        </w:rPr>
        <w:t>]</w:t>
      </w:r>
      <w:r w:rsidR="009D6339" w:rsidRPr="004A2C5F">
        <w:t xml:space="preserve"> day of </w:t>
      </w:r>
      <w:r w:rsidR="009D6339" w:rsidRPr="004A2C5F">
        <w:rPr>
          <w:i/>
        </w:rPr>
        <w:t xml:space="preserve">[insert: </w:t>
      </w:r>
      <w:r w:rsidR="009D6339" w:rsidRPr="004A2C5F">
        <w:rPr>
          <w:b/>
          <w:i/>
        </w:rPr>
        <w:t>month</w:t>
      </w:r>
      <w:r w:rsidR="009D6339" w:rsidRPr="004A2C5F">
        <w:rPr>
          <w:i/>
        </w:rPr>
        <w:t>]</w:t>
      </w:r>
      <w:r w:rsidR="009D6339" w:rsidRPr="004A2C5F">
        <w:t xml:space="preserve">, </w:t>
      </w:r>
      <w:r w:rsidR="009D6339" w:rsidRPr="004A2C5F">
        <w:rPr>
          <w:i/>
        </w:rPr>
        <w:t xml:space="preserve">[insert: </w:t>
      </w:r>
      <w:r w:rsidR="009D6339" w:rsidRPr="004A2C5F">
        <w:rPr>
          <w:b/>
          <w:i/>
        </w:rPr>
        <w:t>year</w:t>
      </w:r>
      <w:r w:rsidR="009D6339" w:rsidRPr="004A2C5F">
        <w:rPr>
          <w:i/>
        </w:rPr>
        <w:t>]</w:t>
      </w:r>
    </w:p>
    <w:p w14:paraId="21A8DDB9" w14:textId="77777777" w:rsidR="00D1633E" w:rsidRPr="003B058A" w:rsidRDefault="00D1633E" w:rsidP="00D1633E">
      <w:pPr>
        <w:tabs>
          <w:tab w:val="left" w:pos="720"/>
          <w:tab w:val="left" w:pos="2520"/>
          <w:tab w:val="left" w:pos="6120"/>
          <w:tab w:val="left" w:pos="7200"/>
        </w:tabs>
        <w:spacing w:after="200"/>
        <w:ind w:left="720"/>
      </w:pPr>
      <w:r w:rsidRPr="003B058A">
        <w:t>between</w:t>
      </w:r>
    </w:p>
    <w:p w14:paraId="664ECA5C" w14:textId="77777777" w:rsidR="00D1633E" w:rsidRDefault="00D1633E" w:rsidP="009D6339">
      <w:pPr>
        <w:tabs>
          <w:tab w:val="left" w:pos="720"/>
          <w:tab w:val="left" w:pos="2520"/>
          <w:tab w:val="left" w:pos="6120"/>
          <w:tab w:val="left" w:pos="7200"/>
        </w:tabs>
        <w:spacing w:after="200"/>
        <w:rPr>
          <w:i/>
        </w:rPr>
      </w:pPr>
    </w:p>
    <w:p w14:paraId="007C045A" w14:textId="77777777" w:rsidR="00937F3E" w:rsidRPr="003B058A" w:rsidRDefault="00937F3E" w:rsidP="00937F3E">
      <w:pPr>
        <w:tabs>
          <w:tab w:val="left" w:pos="720"/>
          <w:tab w:val="left" w:pos="2520"/>
          <w:tab w:val="left" w:pos="6120"/>
          <w:tab w:val="left" w:pos="7200"/>
        </w:tabs>
        <w:spacing w:after="200"/>
        <w:ind w:left="720"/>
      </w:pPr>
      <w:r w:rsidRPr="003B058A">
        <w:t>between</w:t>
      </w:r>
    </w:p>
    <w:p w14:paraId="30BFA1A0" w14:textId="77777777" w:rsidR="00937F3E" w:rsidRPr="0063246B" w:rsidRDefault="00937F3E" w:rsidP="00937F3E">
      <w:pPr>
        <w:spacing w:before="120" w:after="120"/>
        <w:ind w:left="450"/>
      </w:pPr>
      <w:r>
        <w:rPr>
          <w:b/>
        </w:rPr>
        <w:t>t</w:t>
      </w:r>
      <w:r w:rsidRPr="003B058A">
        <w:rPr>
          <w:b/>
        </w:rPr>
        <w:t>he Lead Purchaser</w:t>
      </w:r>
      <w:r w:rsidRPr="003B058A">
        <w:t xml:space="preserve"> [</w:t>
      </w:r>
      <w:r w:rsidRPr="003B058A">
        <w:rPr>
          <w:i/>
        </w:rPr>
        <w:t>insert complete name of the Lead Purchaser, the type of legal entity, (for example, “an agency of the Ministry of the Government of {insert name of the Lead Purchaser’s Country}”, or “a corporation incorporated under the laws of {insert name of Country of Lead Purchaser}”</w:t>
      </w:r>
      <w:r w:rsidRPr="003B058A">
        <w:t xml:space="preserve">] and </w:t>
      </w:r>
      <w:r w:rsidRPr="0063246B">
        <w:t>having its principal place of business at</w:t>
      </w:r>
      <w:r w:rsidRPr="0063246B">
        <w:rPr>
          <w:i/>
        </w:rPr>
        <w:t xml:space="preserve"> [insert Lead Purchaser’s address]</w:t>
      </w:r>
      <w:r w:rsidRPr="0063246B">
        <w:t xml:space="preserve"> as a Purchaser </w:t>
      </w:r>
      <w:r>
        <w:t>in its own right</w:t>
      </w:r>
      <w:r w:rsidRPr="0063246B">
        <w:t xml:space="preserve"> </w:t>
      </w:r>
      <w:r>
        <w:t xml:space="preserve">under the framework agreement and </w:t>
      </w:r>
      <w:r w:rsidRPr="0063246B">
        <w:t xml:space="preserve">as the </w:t>
      </w:r>
      <w:r>
        <w:t>agency</w:t>
      </w:r>
      <w:r w:rsidRPr="0063246B">
        <w:t xml:space="preserve"> responsible for the management and administration of the Framework Agreement for use by the other </w:t>
      </w:r>
      <w:r>
        <w:t xml:space="preserve">participating </w:t>
      </w:r>
      <w:r w:rsidRPr="0063246B">
        <w:t xml:space="preserve">Purchasers listed in Schedule [insert number] to this Framework Agreement </w:t>
      </w:r>
      <w:r>
        <w:t>(</w:t>
      </w:r>
      <w:r w:rsidRPr="0063246B">
        <w:t>Purchaser (s)</w:t>
      </w:r>
      <w:r>
        <w:t>) and</w:t>
      </w:r>
      <w:r w:rsidRPr="0063246B">
        <w:t xml:space="preserve"> </w:t>
      </w:r>
    </w:p>
    <w:p w14:paraId="6C7B1D48" w14:textId="77777777" w:rsidR="0063246B" w:rsidRPr="003B058A" w:rsidRDefault="0063246B" w:rsidP="00B74C9A">
      <w:pPr>
        <w:tabs>
          <w:tab w:val="left" w:pos="720"/>
          <w:tab w:val="left" w:pos="2520"/>
          <w:tab w:val="left" w:pos="6120"/>
          <w:tab w:val="left" w:pos="7200"/>
        </w:tabs>
        <w:spacing w:after="200"/>
        <w:rPr>
          <w:i/>
        </w:rPr>
      </w:pPr>
    </w:p>
    <w:p w14:paraId="44064819" w14:textId="77777777" w:rsidR="006D2994" w:rsidRPr="0063246B" w:rsidRDefault="006D2994" w:rsidP="003B058A">
      <w:pPr>
        <w:pStyle w:val="ListParagraph"/>
        <w:spacing w:before="120" w:after="120" w:line="259" w:lineRule="auto"/>
        <w:ind w:left="1440"/>
        <w:contextualSpacing w:val="0"/>
      </w:pPr>
    </w:p>
    <w:p w14:paraId="4008BFCC" w14:textId="77777777" w:rsidR="006D2994" w:rsidRPr="0063246B" w:rsidRDefault="006D2994" w:rsidP="009045BB">
      <w:pPr>
        <w:pStyle w:val="ListParagraph"/>
        <w:spacing w:before="120" w:after="120" w:line="259" w:lineRule="auto"/>
        <w:ind w:left="0"/>
        <w:contextualSpacing w:val="0"/>
        <w:rPr>
          <w:b/>
        </w:rPr>
      </w:pPr>
      <w:r w:rsidRPr="0063246B">
        <w:rPr>
          <w:b/>
        </w:rPr>
        <w:t>the Supplier</w:t>
      </w:r>
      <w:r w:rsidR="009A3106" w:rsidRPr="0063246B">
        <w:rPr>
          <w:b/>
        </w:rPr>
        <w:t xml:space="preserve"> </w:t>
      </w:r>
      <w:r w:rsidR="009A3106" w:rsidRPr="0063246B">
        <w:t>[</w:t>
      </w:r>
      <w:r w:rsidR="009A3106" w:rsidRPr="0063246B">
        <w:rPr>
          <w:i/>
        </w:rPr>
        <w:t>insert name of the Supplier</w:t>
      </w:r>
      <w:r w:rsidR="009A3106" w:rsidRPr="0063246B">
        <w:t>], a corporation incorporated under the laws of [</w:t>
      </w:r>
      <w:r w:rsidR="009A3106" w:rsidRPr="0063246B">
        <w:rPr>
          <w:i/>
        </w:rPr>
        <w:t>insert country of Supplier</w:t>
      </w:r>
      <w:r w:rsidR="009A3106" w:rsidRPr="0063246B">
        <w:t>] and having its principal place of business at [</w:t>
      </w:r>
      <w:r w:rsidR="009A3106" w:rsidRPr="0063246B">
        <w:rPr>
          <w:i/>
        </w:rPr>
        <w:t>insert Supplier’s address</w:t>
      </w:r>
      <w:r w:rsidR="009A3106" w:rsidRPr="0063246B">
        <w:t>] (Supplier)</w:t>
      </w:r>
      <w:r w:rsidR="009A3106" w:rsidRPr="0063246B">
        <w:rPr>
          <w:b/>
        </w:rPr>
        <w:t>.</w:t>
      </w:r>
    </w:p>
    <w:p w14:paraId="2AB2D159" w14:textId="77777777" w:rsidR="006D2994" w:rsidRPr="0063246B" w:rsidRDefault="006D2994" w:rsidP="006D2994">
      <w:pPr>
        <w:spacing w:before="120" w:after="120"/>
      </w:pPr>
      <w:r w:rsidRPr="0063246B">
        <w:t xml:space="preserve">This Framework Agreement is subject to the provisions described in the Sections and Schedules listed below, and any </w:t>
      </w:r>
      <w:r w:rsidR="00E10612" w:rsidRPr="0063246B">
        <w:t>amendments</w:t>
      </w:r>
      <w:r w:rsidR="009A3106" w:rsidRPr="0063246B">
        <w:t>.</w:t>
      </w:r>
    </w:p>
    <w:p w14:paraId="29160DD0" w14:textId="77777777" w:rsidR="006D2994" w:rsidRPr="00CF0460" w:rsidRDefault="006D2994" w:rsidP="006D2994">
      <w:pPr>
        <w:spacing w:before="120" w:after="120"/>
      </w:pPr>
      <w:r w:rsidRPr="00CF0460">
        <w:lastRenderedPageBreak/>
        <w:t xml:space="preserve">This </w:t>
      </w:r>
      <w:r w:rsidR="0035167B" w:rsidRPr="00CF0460">
        <w:t>Framework Agreement</w:t>
      </w:r>
      <w:r w:rsidRPr="00CF0460">
        <w:t xml:space="preserve"> </w:t>
      </w:r>
      <w:r w:rsidR="00D56E26">
        <w:t>concludes</w:t>
      </w:r>
      <w:r w:rsidR="00D56E26" w:rsidRPr="00CF0460">
        <w:t xml:space="preserve"> </w:t>
      </w:r>
      <w:r w:rsidRPr="00CF0460">
        <w:t xml:space="preserve">a standing offer by the Supplier to supply the specified Goods to the Purchaser(s) during the Term of the </w:t>
      </w:r>
      <w:r w:rsidR="0035167B" w:rsidRPr="00CF0460">
        <w:t>Framework Agreement</w:t>
      </w:r>
      <w:r w:rsidRPr="00CF0460">
        <w:t xml:space="preserve">, as and when the Purchaser(s) wishes to purchase them, through a </w:t>
      </w:r>
      <w:r w:rsidR="005A6EDC">
        <w:t>Call-off</w:t>
      </w:r>
      <w:r w:rsidRPr="00CF0460">
        <w:t xml:space="preserve"> Contract. </w:t>
      </w:r>
    </w:p>
    <w:p w14:paraId="4E1CAD2B" w14:textId="77777777" w:rsidR="006D2994" w:rsidRPr="00CF0460" w:rsidRDefault="001C6B33" w:rsidP="00C87B88">
      <w:pPr>
        <w:spacing w:after="120"/>
      </w:pPr>
      <w:r w:rsidRPr="004A2C5F">
        <w:t xml:space="preserve">The following documents shall be deemed to form and be read and construed as part of this </w:t>
      </w:r>
      <w:r>
        <w:t xml:space="preserve">Framework </w:t>
      </w:r>
      <w:r w:rsidRPr="004A2C5F">
        <w:t>Agreement</w:t>
      </w:r>
      <w:r>
        <w:t xml:space="preserve"> </w:t>
      </w:r>
      <w:r w:rsidR="006D2994" w:rsidRPr="00CF0460">
        <w:t xml:space="preserve">and, where indicated, to any </w:t>
      </w:r>
      <w:r w:rsidR="005A6EDC">
        <w:t>Call-off</w:t>
      </w:r>
      <w:r w:rsidR="006D2994" w:rsidRPr="00CF0460">
        <w:t xml:space="preserve"> Contract awarded under this Framework Agreement. </w:t>
      </w:r>
    </w:p>
    <w:p w14:paraId="3D2C24D6" w14:textId="77777777" w:rsidR="006D2994" w:rsidRPr="00CF0460" w:rsidRDefault="006D2994" w:rsidP="00C87B88">
      <w:pPr>
        <w:spacing w:after="120"/>
        <w:ind w:left="180"/>
      </w:pPr>
      <w:r w:rsidRPr="00CF0460">
        <w:rPr>
          <w:b/>
        </w:rPr>
        <w:t xml:space="preserve">Section </w:t>
      </w:r>
      <w:r w:rsidR="008C2B58">
        <w:rPr>
          <w:b/>
        </w:rPr>
        <w:t>A</w:t>
      </w:r>
      <w:r w:rsidRPr="00CF0460">
        <w:rPr>
          <w:b/>
        </w:rPr>
        <w:t>:</w:t>
      </w:r>
      <w:r w:rsidRPr="00CF0460">
        <w:t xml:space="preserve"> </w:t>
      </w:r>
      <w:r w:rsidRPr="00CF0460">
        <w:tab/>
        <w:t xml:space="preserve">Framework Agreement </w:t>
      </w:r>
      <w:r w:rsidR="004E67E2">
        <w:t>General Provision</w:t>
      </w:r>
      <w:r w:rsidRPr="00CF0460">
        <w:t xml:space="preserve">s </w:t>
      </w:r>
    </w:p>
    <w:p w14:paraId="618DF3E4" w14:textId="77777777" w:rsidR="006D2994" w:rsidRPr="00CF0460" w:rsidRDefault="006D2994" w:rsidP="00C87B88">
      <w:pPr>
        <w:spacing w:after="120"/>
        <w:ind w:left="180"/>
      </w:pPr>
      <w:r w:rsidRPr="00CF0460">
        <w:rPr>
          <w:b/>
        </w:rPr>
        <w:t xml:space="preserve">Section </w:t>
      </w:r>
      <w:r w:rsidR="008C2B58">
        <w:rPr>
          <w:b/>
        </w:rPr>
        <w:t>B</w:t>
      </w:r>
      <w:r w:rsidRPr="00CF0460">
        <w:rPr>
          <w:b/>
        </w:rPr>
        <w:t>:</w:t>
      </w:r>
      <w:r w:rsidRPr="00CF0460">
        <w:t xml:space="preserve"> </w:t>
      </w:r>
      <w:r w:rsidRPr="00CF0460">
        <w:tab/>
      </w:r>
      <w:r w:rsidR="00272CC3" w:rsidRPr="00CF0460">
        <w:t>Framework Agreement Specific Provisions</w:t>
      </w:r>
    </w:p>
    <w:p w14:paraId="1DD25CFA" w14:textId="77777777" w:rsidR="006D2994" w:rsidRPr="00CF0460" w:rsidRDefault="006D2994" w:rsidP="00C87B88">
      <w:pPr>
        <w:pStyle w:val="ListParagraph"/>
        <w:spacing w:after="120"/>
        <w:ind w:left="1454" w:hanging="1267"/>
        <w:contextualSpacing w:val="0"/>
      </w:pPr>
      <w:r w:rsidRPr="00CF0460">
        <w:rPr>
          <w:b/>
        </w:rPr>
        <w:t>Schedule 1</w:t>
      </w:r>
      <w:r w:rsidRPr="00CF0460">
        <w:t xml:space="preserve">: </w:t>
      </w:r>
      <w:r w:rsidRPr="00CF0460">
        <w:tab/>
        <w:t>Schedule of Requirements</w:t>
      </w:r>
    </w:p>
    <w:p w14:paraId="2A45B2EC" w14:textId="77777777" w:rsidR="006D2994" w:rsidRPr="00CF0460" w:rsidRDefault="006D2994" w:rsidP="00C87B88">
      <w:pPr>
        <w:pStyle w:val="ListParagraph"/>
        <w:spacing w:after="120"/>
        <w:ind w:left="1440" w:hanging="1260"/>
        <w:contextualSpacing w:val="0"/>
      </w:pPr>
      <w:r w:rsidRPr="00CF0460">
        <w:rPr>
          <w:b/>
        </w:rPr>
        <w:t>Schedule 2</w:t>
      </w:r>
      <w:r w:rsidRPr="00CF0460">
        <w:t xml:space="preserve">: </w:t>
      </w:r>
      <w:r w:rsidRPr="00CF0460">
        <w:tab/>
        <w:t>Price Schedules</w:t>
      </w:r>
    </w:p>
    <w:p w14:paraId="4EEDC1E1" w14:textId="77777777" w:rsidR="006D2994" w:rsidRPr="00CF0460" w:rsidRDefault="006D2994" w:rsidP="00C87B88">
      <w:pPr>
        <w:spacing w:after="120"/>
        <w:ind w:left="1440" w:hanging="1260"/>
      </w:pPr>
      <w:r w:rsidRPr="00CF0460">
        <w:rPr>
          <w:b/>
        </w:rPr>
        <w:t>Schedule 3</w:t>
      </w:r>
      <w:r w:rsidRPr="00CF0460">
        <w:t xml:space="preserve">: </w:t>
      </w:r>
      <w:r w:rsidRPr="00CF0460">
        <w:tab/>
        <w:t xml:space="preserve">Secondary Procurement </w:t>
      </w:r>
    </w:p>
    <w:p w14:paraId="1233ACC8" w14:textId="77777777" w:rsidR="006D2994" w:rsidRPr="00CF0460" w:rsidRDefault="006D2994" w:rsidP="00C87B88">
      <w:pPr>
        <w:pStyle w:val="ListParagraph"/>
        <w:spacing w:after="120"/>
        <w:ind w:left="1440" w:hanging="1260"/>
        <w:contextualSpacing w:val="0"/>
      </w:pPr>
      <w:r w:rsidRPr="00CF0460">
        <w:rPr>
          <w:b/>
        </w:rPr>
        <w:t>Schedule 4</w:t>
      </w:r>
      <w:r w:rsidRPr="00CF0460">
        <w:t xml:space="preserve">: </w:t>
      </w:r>
      <w:r w:rsidRPr="00CF0460">
        <w:tab/>
      </w:r>
      <w:r w:rsidR="005A6EDC">
        <w:t>Call-off</w:t>
      </w:r>
      <w:r w:rsidRPr="00CF0460">
        <w:t xml:space="preserve"> Contract: General Conditions of Contract (GCC)</w:t>
      </w:r>
    </w:p>
    <w:p w14:paraId="6378388A" w14:textId="77777777" w:rsidR="006D2994" w:rsidRPr="00CF0460" w:rsidRDefault="006D2994" w:rsidP="00C87B88">
      <w:pPr>
        <w:pStyle w:val="ListParagraph"/>
        <w:spacing w:after="120"/>
        <w:ind w:left="1440" w:hanging="1260"/>
        <w:contextualSpacing w:val="0"/>
      </w:pPr>
      <w:r w:rsidRPr="00CF0460">
        <w:rPr>
          <w:b/>
        </w:rPr>
        <w:t>Schedule 5</w:t>
      </w:r>
      <w:r w:rsidRPr="00CF0460">
        <w:t xml:space="preserve">: </w:t>
      </w:r>
      <w:r w:rsidRPr="00CF0460">
        <w:tab/>
        <w:t xml:space="preserve">Forms for </w:t>
      </w:r>
      <w:r w:rsidR="005A6EDC">
        <w:t>Call-off</w:t>
      </w:r>
      <w:r w:rsidRPr="00CF0460">
        <w:t xml:space="preserve"> Contract</w:t>
      </w:r>
    </w:p>
    <w:p w14:paraId="161DF5B4" w14:textId="77777777" w:rsidR="006D2994" w:rsidRPr="00CF0460" w:rsidRDefault="006D2994" w:rsidP="00C87B88">
      <w:pPr>
        <w:pStyle w:val="ListParagraph"/>
        <w:spacing w:after="120"/>
        <w:ind w:left="1440" w:hanging="1260"/>
        <w:contextualSpacing w:val="0"/>
      </w:pPr>
      <w:r w:rsidRPr="00CF0460">
        <w:rPr>
          <w:b/>
        </w:rPr>
        <w:t>Schedule 6</w:t>
      </w:r>
      <w:r w:rsidRPr="00CF0460">
        <w:t xml:space="preserve">: </w:t>
      </w:r>
      <w:r w:rsidRPr="00CF0460">
        <w:tab/>
        <w:t xml:space="preserve">List of </w:t>
      </w:r>
      <w:r w:rsidR="00CF0460" w:rsidRPr="00CF0460">
        <w:t>participating Purchaser</w:t>
      </w:r>
      <w:r w:rsidRPr="00CF0460">
        <w:t>s [</w:t>
      </w:r>
      <w:r w:rsidRPr="00CF0460">
        <w:rPr>
          <w:i/>
        </w:rPr>
        <w:t xml:space="preserve">use for </w:t>
      </w:r>
      <w:r w:rsidR="00F66AA0" w:rsidRPr="00CF0460">
        <w:rPr>
          <w:i/>
        </w:rPr>
        <w:t>Multi-User</w:t>
      </w:r>
      <w:r w:rsidRPr="00CF0460">
        <w:rPr>
          <w:i/>
        </w:rPr>
        <w:t xml:space="preserve"> FAs, otherwise delete</w:t>
      </w:r>
      <w:r w:rsidRPr="00CF0460">
        <w:t>]</w:t>
      </w:r>
      <w:r w:rsidRPr="00CF0460">
        <w:tab/>
      </w:r>
    </w:p>
    <w:p w14:paraId="1667BFA1" w14:textId="77777777" w:rsidR="006D2994" w:rsidRPr="003B058A" w:rsidRDefault="006D2994" w:rsidP="00C87B88">
      <w:pPr>
        <w:spacing w:after="120"/>
      </w:pPr>
    </w:p>
    <w:p w14:paraId="252F30AC" w14:textId="77777777" w:rsidR="007D4A5F" w:rsidRPr="003B058A" w:rsidRDefault="007D4A5F" w:rsidP="003B058A">
      <w:pPr>
        <w:spacing w:after="200"/>
      </w:pPr>
      <w:r w:rsidRPr="003B058A">
        <w:t>IN WITNESS whereof, the Parties to this Framework Agreement have caused this Framework Agreement to be executed in accordance with the laws of [</w:t>
      </w:r>
      <w:r w:rsidRPr="003B058A">
        <w:rPr>
          <w:i/>
        </w:rPr>
        <w:t>insert the name of the Framework Agreement governing law country</w:t>
      </w:r>
      <w:r w:rsidRPr="003B058A">
        <w:t>] on the day, month and year indicated above.</w:t>
      </w:r>
    </w:p>
    <w:p w14:paraId="5096E45B" w14:textId="77777777" w:rsidR="006F19DA" w:rsidRPr="001152FA" w:rsidRDefault="006F19DA" w:rsidP="003B058A">
      <w:pPr>
        <w:spacing w:after="120"/>
        <w:ind w:left="720"/>
      </w:pPr>
    </w:p>
    <w:p w14:paraId="47C34788" w14:textId="20F6BE2D" w:rsidR="007D4A5F" w:rsidRPr="001152FA" w:rsidRDefault="007D4A5F" w:rsidP="007D4A5F">
      <w:pPr>
        <w:tabs>
          <w:tab w:val="left" w:pos="720"/>
          <w:tab w:val="left" w:pos="2520"/>
          <w:tab w:val="left" w:pos="6120"/>
          <w:tab w:val="left" w:pos="7200"/>
        </w:tabs>
        <w:spacing w:after="200"/>
        <w:rPr>
          <w:i/>
        </w:rPr>
      </w:pPr>
      <w:r w:rsidRPr="001152FA">
        <w:rPr>
          <w:i/>
          <w:u w:val="single"/>
        </w:rPr>
        <w:t>for a Multi-User Framework Agreement</w:t>
      </w:r>
      <w:r w:rsidRPr="001152FA">
        <w:rPr>
          <w:u w:val="single"/>
        </w:rPr>
        <w:t xml:space="preserve"> </w:t>
      </w:r>
      <w:r w:rsidRPr="001152FA">
        <w:rPr>
          <w:i/>
          <w:u w:val="single"/>
        </w:rPr>
        <w:t>with a Lead Purchaser</w:t>
      </w:r>
      <w:r w:rsidRPr="001152FA">
        <w:rPr>
          <w:i/>
        </w:rPr>
        <w:t xml:space="preserve"> that is responsible for managing and administering the Framework Agreement</w:t>
      </w:r>
      <w:r w:rsidR="003B058A" w:rsidRPr="001152FA">
        <w:rPr>
          <w:i/>
        </w:rPr>
        <w:t>, and that is also a Purchaser]</w:t>
      </w:r>
    </w:p>
    <w:p w14:paraId="299C0965" w14:textId="77777777" w:rsidR="007D4A5F" w:rsidRPr="001152FA" w:rsidRDefault="006F19DA" w:rsidP="003B058A">
      <w:pPr>
        <w:spacing w:after="120"/>
        <w:ind w:left="720"/>
      </w:pPr>
      <w:r w:rsidRPr="001152FA">
        <w:t>“</w:t>
      </w:r>
      <w:r w:rsidR="007D4A5F" w:rsidRPr="001152FA">
        <w:rPr>
          <w:u w:val="single"/>
        </w:rPr>
        <w:t>For and on behalf of the Lead Purchaser:</w:t>
      </w:r>
      <w:r w:rsidRPr="001152FA">
        <w:rPr>
          <w:u w:val="single"/>
        </w:rPr>
        <w:t>”</w:t>
      </w:r>
    </w:p>
    <w:p w14:paraId="15FCFB67" w14:textId="77777777" w:rsidR="006F19DA" w:rsidRDefault="006F19DA" w:rsidP="00EC3435">
      <w:pPr>
        <w:spacing w:before="120" w:after="120"/>
      </w:pPr>
    </w:p>
    <w:p w14:paraId="25455AE3" w14:textId="77777777" w:rsidR="007D4A5F" w:rsidRPr="003B058A" w:rsidRDefault="007D4A5F" w:rsidP="006F19DA">
      <w:pPr>
        <w:spacing w:after="120"/>
      </w:pPr>
      <w:r w:rsidRPr="003B058A">
        <w:t>Signed: [</w:t>
      </w:r>
      <w:r w:rsidRPr="003B058A">
        <w:rPr>
          <w:i/>
        </w:rPr>
        <w:t>insert signature</w:t>
      </w:r>
      <w:r w:rsidRPr="003B058A">
        <w:t>]</w:t>
      </w:r>
    </w:p>
    <w:p w14:paraId="70BC8057" w14:textId="77777777" w:rsidR="007D4A5F" w:rsidRPr="003B058A" w:rsidRDefault="007D4A5F" w:rsidP="006F19DA">
      <w:pPr>
        <w:spacing w:after="120"/>
      </w:pPr>
      <w:r w:rsidRPr="003B058A">
        <w:t>Full name: [</w:t>
      </w:r>
      <w:r w:rsidRPr="003B058A">
        <w:rPr>
          <w:i/>
        </w:rPr>
        <w:t>name of person signing</w:t>
      </w:r>
      <w:r w:rsidRPr="003B058A">
        <w:t>]</w:t>
      </w:r>
    </w:p>
    <w:p w14:paraId="0A948D8F" w14:textId="77777777" w:rsidR="007D4A5F" w:rsidRPr="003B058A" w:rsidRDefault="007D4A5F" w:rsidP="006F19DA">
      <w:pPr>
        <w:spacing w:after="120"/>
      </w:pPr>
      <w:r w:rsidRPr="003B058A">
        <w:t>Agency: [</w:t>
      </w:r>
      <w:r w:rsidRPr="003B058A">
        <w:rPr>
          <w:i/>
        </w:rPr>
        <w:t>insert the name of agency</w:t>
      </w:r>
      <w:r w:rsidRPr="003B058A">
        <w:t>]</w:t>
      </w:r>
    </w:p>
    <w:p w14:paraId="0007557C" w14:textId="77777777" w:rsidR="007D4A5F" w:rsidRPr="003B058A" w:rsidRDefault="007D4A5F" w:rsidP="006F19DA">
      <w:pPr>
        <w:spacing w:after="120"/>
      </w:pPr>
      <w:r w:rsidRPr="003B058A">
        <w:t>In the capacity of: [</w:t>
      </w:r>
      <w:r w:rsidRPr="003B058A">
        <w:rPr>
          <w:i/>
        </w:rPr>
        <w:t>insert title or other appropriate designation</w:t>
      </w:r>
      <w:r w:rsidRPr="003B058A">
        <w:t>]</w:t>
      </w:r>
    </w:p>
    <w:p w14:paraId="346721CE" w14:textId="77777777" w:rsidR="007D4A5F" w:rsidRPr="003B058A" w:rsidRDefault="007D4A5F" w:rsidP="006F19DA">
      <w:pPr>
        <w:spacing w:after="120"/>
        <w:ind w:right="-180"/>
      </w:pPr>
      <w:r w:rsidRPr="003B058A">
        <w:t>In the presence of [</w:t>
      </w:r>
      <w:r w:rsidRPr="003B058A">
        <w:rPr>
          <w:i/>
        </w:rPr>
        <w:t xml:space="preserve">insert identification of official witness] </w:t>
      </w:r>
    </w:p>
    <w:p w14:paraId="7388B8AC" w14:textId="77777777" w:rsidR="007D4A5F" w:rsidRPr="003B058A" w:rsidRDefault="007D4A5F" w:rsidP="003B058A">
      <w:pPr>
        <w:spacing w:after="120"/>
        <w:rPr>
          <w:b/>
        </w:rPr>
      </w:pPr>
    </w:p>
    <w:p w14:paraId="5F2187FB" w14:textId="77777777" w:rsidR="006D2994" w:rsidRPr="006F19DA" w:rsidRDefault="005E1426" w:rsidP="003B058A">
      <w:pPr>
        <w:spacing w:after="120"/>
        <w:rPr>
          <w:u w:val="single"/>
        </w:rPr>
      </w:pPr>
      <w:r w:rsidRPr="006F19DA">
        <w:rPr>
          <w:u w:val="single"/>
        </w:rPr>
        <w:t xml:space="preserve">For and </w:t>
      </w:r>
      <w:r w:rsidR="006D2994" w:rsidRPr="006F19DA">
        <w:rPr>
          <w:u w:val="single"/>
        </w:rPr>
        <w:t>on behalf of the Supplier:</w:t>
      </w:r>
    </w:p>
    <w:p w14:paraId="246A9ECC" w14:textId="77777777" w:rsidR="006D2994" w:rsidRPr="00CF0460" w:rsidRDefault="006D2994" w:rsidP="003B058A">
      <w:pPr>
        <w:spacing w:after="120"/>
      </w:pPr>
      <w:r w:rsidRPr="00CF0460">
        <w:t>Signed: [</w:t>
      </w:r>
      <w:r w:rsidR="005E1426" w:rsidRPr="004A2C5F">
        <w:rPr>
          <w:i/>
          <w:iCs/>
        </w:rPr>
        <w:t>insert signature of authorized representative(s) of the Supplier</w:t>
      </w:r>
      <w:r w:rsidRPr="00CF0460">
        <w:t>]</w:t>
      </w:r>
    </w:p>
    <w:p w14:paraId="295AC031" w14:textId="77777777" w:rsidR="006D2994" w:rsidRPr="00CF0460" w:rsidRDefault="006D2994" w:rsidP="003B058A">
      <w:pPr>
        <w:spacing w:after="120"/>
      </w:pPr>
      <w:r w:rsidRPr="00CF0460">
        <w:t>Full name: [</w:t>
      </w:r>
      <w:r w:rsidRPr="00CF0460">
        <w:rPr>
          <w:i/>
        </w:rPr>
        <w:t>name of person signing</w:t>
      </w:r>
      <w:r w:rsidRPr="00CF0460">
        <w:t>]</w:t>
      </w:r>
    </w:p>
    <w:p w14:paraId="198BE79A" w14:textId="77777777" w:rsidR="006D2994" w:rsidRDefault="006D2994" w:rsidP="003B058A">
      <w:pPr>
        <w:spacing w:after="120"/>
      </w:pPr>
      <w:r w:rsidRPr="00CF0460">
        <w:t>In the capacity of: [</w:t>
      </w:r>
      <w:r w:rsidR="005E1426" w:rsidRPr="004A2C5F">
        <w:rPr>
          <w:i/>
        </w:rPr>
        <w:t>insert title or other appropriate designation</w:t>
      </w:r>
      <w:r w:rsidRPr="00CF0460">
        <w:t>]</w:t>
      </w:r>
    </w:p>
    <w:p w14:paraId="2740C395" w14:textId="77777777" w:rsidR="002F7495" w:rsidRDefault="002F7495" w:rsidP="003B058A">
      <w:pPr>
        <w:spacing w:after="120"/>
        <w:ind w:right="-450"/>
      </w:pPr>
      <w:r>
        <w:t>I</w:t>
      </w:r>
      <w:r w:rsidRPr="002F7495">
        <w:t>n the presence of [</w:t>
      </w:r>
      <w:r w:rsidRPr="00F80F2F">
        <w:rPr>
          <w:i/>
        </w:rPr>
        <w:t xml:space="preserve">insert identification </w:t>
      </w:r>
      <w:r w:rsidR="005E1426">
        <w:rPr>
          <w:i/>
        </w:rPr>
        <w:t xml:space="preserve">official </w:t>
      </w:r>
      <w:r w:rsidRPr="00F80F2F">
        <w:rPr>
          <w:i/>
        </w:rPr>
        <w:t>of witness</w:t>
      </w:r>
      <w:r w:rsidR="00837BE6">
        <w:t>]</w:t>
      </w:r>
    </w:p>
    <w:p w14:paraId="7460B891" w14:textId="77777777" w:rsidR="006D2994" w:rsidRPr="00CF0460" w:rsidRDefault="006D2994" w:rsidP="006403B9">
      <w:pPr>
        <w:pStyle w:val="FAhead"/>
      </w:pPr>
      <w:bookmarkStart w:id="611" w:name="_Toc503258694"/>
      <w:r w:rsidRPr="00CF0460">
        <w:lastRenderedPageBreak/>
        <w:t xml:space="preserve">Section </w:t>
      </w:r>
      <w:r w:rsidR="00BA2FD2">
        <w:t>A</w:t>
      </w:r>
      <w:r w:rsidR="00B04F79" w:rsidRPr="00CF0460">
        <w:t xml:space="preserve">: </w:t>
      </w:r>
      <w:r w:rsidRPr="00CF0460">
        <w:t xml:space="preserve">Framework Agreement </w:t>
      </w:r>
      <w:r w:rsidR="009C7082">
        <w:t>General</w:t>
      </w:r>
      <w:r w:rsidRPr="00CF0460">
        <w:t xml:space="preserve"> Provisions</w:t>
      </w:r>
      <w:r w:rsidR="00F739C9">
        <w:t xml:space="preserve"> (FAGP)</w:t>
      </w:r>
      <w:bookmarkEnd w:id="611"/>
    </w:p>
    <w:p w14:paraId="3D958265" w14:textId="77777777" w:rsidR="006D2994" w:rsidRPr="00CF0460" w:rsidRDefault="006D2994" w:rsidP="006D2994">
      <w:pPr>
        <w:jc w:val="center"/>
        <w:rPr>
          <w:i/>
        </w:rPr>
      </w:pPr>
      <w:r w:rsidRPr="00CF0460">
        <w:rPr>
          <w:i/>
        </w:rPr>
        <w:t xml:space="preserve">[the following text </w:t>
      </w:r>
      <w:r w:rsidRPr="00CF0460">
        <w:rPr>
          <w:i/>
          <w:u w:val="single"/>
        </w:rPr>
        <w:t>must</w:t>
      </w:r>
      <w:r w:rsidR="00F739C9">
        <w:rPr>
          <w:i/>
          <w:u w:val="single"/>
        </w:rPr>
        <w:t xml:space="preserve"> </w:t>
      </w:r>
      <w:r w:rsidRPr="00CF0460">
        <w:rPr>
          <w:i/>
          <w:u w:val="single"/>
        </w:rPr>
        <w:t>not</w:t>
      </w:r>
      <w:r w:rsidRPr="00CF0460">
        <w:rPr>
          <w:i/>
        </w:rPr>
        <w:t xml:space="preserve"> be modified by the Purchaser.]</w:t>
      </w:r>
    </w:p>
    <w:p w14:paraId="2BB82FF0" w14:textId="77777777" w:rsidR="000B43BD" w:rsidRDefault="000B43BD" w:rsidP="00E717A5">
      <w:pPr>
        <w:rPr>
          <w:b/>
        </w:rPr>
      </w:pPr>
    </w:p>
    <w:p w14:paraId="5413DC75" w14:textId="77777777" w:rsidR="006D2994" w:rsidRPr="00CF0460" w:rsidRDefault="006D2994" w:rsidP="00E717A5">
      <w:pPr>
        <w:rPr>
          <w:b/>
        </w:rPr>
      </w:pPr>
      <w:r w:rsidRPr="005C0E0F">
        <w:rPr>
          <w:b/>
        </w:rPr>
        <w:t xml:space="preserve">Table of </w:t>
      </w:r>
      <w:r w:rsidRPr="00CF0460">
        <w:rPr>
          <w:b/>
        </w:rPr>
        <w:t>Provisions</w:t>
      </w:r>
    </w:p>
    <w:p w14:paraId="18FD5F48" w14:textId="77777777" w:rsidR="00E717A5" w:rsidRPr="00CF0460" w:rsidRDefault="00E717A5" w:rsidP="00E717A5">
      <w:pPr>
        <w:rPr>
          <w:b/>
        </w:rPr>
      </w:pPr>
    </w:p>
    <w:p w14:paraId="4B3CFA6A" w14:textId="1076A3B0" w:rsidR="006B4F0D" w:rsidRDefault="000B43BD">
      <w:pPr>
        <w:pStyle w:val="TOC1"/>
        <w:tabs>
          <w:tab w:val="left" w:pos="480"/>
          <w:tab w:val="right" w:leader="dot" w:pos="9080"/>
        </w:tabs>
        <w:rPr>
          <w:rFonts w:asciiTheme="minorHAnsi" w:eastAsiaTheme="minorEastAsia" w:hAnsiTheme="minorHAnsi" w:cstheme="minorBidi"/>
          <w:bCs w:val="0"/>
          <w:noProof/>
          <w:sz w:val="22"/>
          <w:szCs w:val="22"/>
        </w:rPr>
      </w:pPr>
      <w:r w:rsidRPr="001152FA">
        <w:rPr>
          <w:rFonts w:cs="Times New Roman"/>
          <w:b/>
          <w:bCs w:val="0"/>
          <w:caps/>
          <w:szCs w:val="24"/>
        </w:rPr>
        <w:fldChar w:fldCharType="begin"/>
      </w:r>
      <w:r w:rsidRPr="001152FA">
        <w:rPr>
          <w:rFonts w:cs="Times New Roman"/>
          <w:b/>
          <w:bCs w:val="0"/>
          <w:caps/>
          <w:szCs w:val="24"/>
        </w:rPr>
        <w:instrText xml:space="preserve"> TOC \h \z \t "Heading 1,1,FAGP H1,1" </w:instrText>
      </w:r>
      <w:r w:rsidRPr="001152FA">
        <w:rPr>
          <w:rFonts w:cs="Times New Roman"/>
          <w:b/>
          <w:bCs w:val="0"/>
          <w:caps/>
          <w:szCs w:val="24"/>
        </w:rPr>
        <w:fldChar w:fldCharType="separate"/>
      </w:r>
      <w:hyperlink w:anchor="_Toc503364297" w:history="1">
        <w:r w:rsidR="006B4F0D" w:rsidRPr="00D034CA">
          <w:rPr>
            <w:rStyle w:val="Hyperlink"/>
            <w:noProof/>
          </w:rPr>
          <w:t>1</w:t>
        </w:r>
        <w:r w:rsidR="006B4F0D">
          <w:rPr>
            <w:rFonts w:asciiTheme="minorHAnsi" w:eastAsiaTheme="minorEastAsia" w:hAnsiTheme="minorHAnsi" w:cstheme="minorBidi"/>
            <w:bCs w:val="0"/>
            <w:noProof/>
            <w:sz w:val="22"/>
            <w:szCs w:val="22"/>
          </w:rPr>
          <w:tab/>
        </w:r>
        <w:r w:rsidR="006B4F0D" w:rsidRPr="00D034CA">
          <w:rPr>
            <w:rStyle w:val="Hyperlink"/>
            <w:noProof/>
          </w:rPr>
          <w:t>Definitions</w:t>
        </w:r>
        <w:r w:rsidR="006B4F0D">
          <w:rPr>
            <w:noProof/>
            <w:webHidden/>
          </w:rPr>
          <w:tab/>
        </w:r>
        <w:r w:rsidR="006B4F0D">
          <w:rPr>
            <w:noProof/>
            <w:webHidden/>
          </w:rPr>
          <w:fldChar w:fldCharType="begin"/>
        </w:r>
        <w:r w:rsidR="006B4F0D">
          <w:rPr>
            <w:noProof/>
            <w:webHidden/>
          </w:rPr>
          <w:instrText xml:space="preserve"> PAGEREF _Toc503364297 \h </w:instrText>
        </w:r>
        <w:r w:rsidR="006B4F0D">
          <w:rPr>
            <w:noProof/>
            <w:webHidden/>
          </w:rPr>
        </w:r>
        <w:r w:rsidR="006B4F0D">
          <w:rPr>
            <w:noProof/>
            <w:webHidden/>
          </w:rPr>
          <w:fldChar w:fldCharType="separate"/>
        </w:r>
        <w:r w:rsidR="003C55D8">
          <w:rPr>
            <w:noProof/>
            <w:webHidden/>
          </w:rPr>
          <w:t>78</w:t>
        </w:r>
        <w:r w:rsidR="006B4F0D">
          <w:rPr>
            <w:noProof/>
            <w:webHidden/>
          </w:rPr>
          <w:fldChar w:fldCharType="end"/>
        </w:r>
      </w:hyperlink>
    </w:p>
    <w:p w14:paraId="7D5F8341" w14:textId="7B8F0C6C"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298" w:history="1">
        <w:r w:rsidR="006B4F0D" w:rsidRPr="00D034CA">
          <w:rPr>
            <w:rStyle w:val="Hyperlink"/>
            <w:noProof/>
          </w:rPr>
          <w:t>2</w:t>
        </w:r>
        <w:r w:rsidR="006B4F0D">
          <w:rPr>
            <w:rFonts w:asciiTheme="minorHAnsi" w:eastAsiaTheme="minorEastAsia" w:hAnsiTheme="minorHAnsi" w:cstheme="minorBidi"/>
            <w:bCs w:val="0"/>
            <w:noProof/>
            <w:sz w:val="22"/>
            <w:szCs w:val="22"/>
          </w:rPr>
          <w:tab/>
        </w:r>
        <w:r w:rsidR="006B4F0D" w:rsidRPr="00D034CA">
          <w:rPr>
            <w:rStyle w:val="Hyperlink"/>
            <w:noProof/>
          </w:rPr>
          <w:t>Framework Agreement Documents</w:t>
        </w:r>
        <w:r w:rsidR="006B4F0D">
          <w:rPr>
            <w:noProof/>
            <w:webHidden/>
          </w:rPr>
          <w:tab/>
        </w:r>
        <w:r w:rsidR="006B4F0D">
          <w:rPr>
            <w:noProof/>
            <w:webHidden/>
          </w:rPr>
          <w:fldChar w:fldCharType="begin"/>
        </w:r>
        <w:r w:rsidR="006B4F0D">
          <w:rPr>
            <w:noProof/>
            <w:webHidden/>
          </w:rPr>
          <w:instrText xml:space="preserve"> PAGEREF _Toc503364298 \h </w:instrText>
        </w:r>
        <w:r w:rsidR="006B4F0D">
          <w:rPr>
            <w:noProof/>
            <w:webHidden/>
          </w:rPr>
        </w:r>
        <w:r w:rsidR="006B4F0D">
          <w:rPr>
            <w:noProof/>
            <w:webHidden/>
          </w:rPr>
          <w:fldChar w:fldCharType="separate"/>
        </w:r>
        <w:r w:rsidR="003C55D8">
          <w:rPr>
            <w:noProof/>
            <w:webHidden/>
          </w:rPr>
          <w:t>80</w:t>
        </w:r>
        <w:r w:rsidR="006B4F0D">
          <w:rPr>
            <w:noProof/>
            <w:webHidden/>
          </w:rPr>
          <w:fldChar w:fldCharType="end"/>
        </w:r>
      </w:hyperlink>
    </w:p>
    <w:p w14:paraId="543B5125" w14:textId="718B5443"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299" w:history="1">
        <w:r w:rsidR="006B4F0D" w:rsidRPr="00D034CA">
          <w:rPr>
            <w:rStyle w:val="Hyperlink"/>
            <w:noProof/>
          </w:rPr>
          <w:t>3</w:t>
        </w:r>
        <w:r w:rsidR="006B4F0D">
          <w:rPr>
            <w:rFonts w:asciiTheme="minorHAnsi" w:eastAsiaTheme="minorEastAsia" w:hAnsiTheme="minorHAnsi" w:cstheme="minorBidi"/>
            <w:bCs w:val="0"/>
            <w:noProof/>
            <w:sz w:val="22"/>
            <w:szCs w:val="22"/>
          </w:rPr>
          <w:tab/>
        </w:r>
        <w:r w:rsidR="006B4F0D" w:rsidRPr="00D034CA">
          <w:rPr>
            <w:rStyle w:val="Hyperlink"/>
            <w:noProof/>
          </w:rPr>
          <w:t>Supplier’s obligations</w:t>
        </w:r>
        <w:r w:rsidR="006B4F0D">
          <w:rPr>
            <w:noProof/>
            <w:webHidden/>
          </w:rPr>
          <w:tab/>
        </w:r>
        <w:r w:rsidR="006B4F0D">
          <w:rPr>
            <w:noProof/>
            <w:webHidden/>
          </w:rPr>
          <w:fldChar w:fldCharType="begin"/>
        </w:r>
        <w:r w:rsidR="006B4F0D">
          <w:rPr>
            <w:noProof/>
            <w:webHidden/>
          </w:rPr>
          <w:instrText xml:space="preserve"> PAGEREF _Toc503364299 \h </w:instrText>
        </w:r>
        <w:r w:rsidR="006B4F0D">
          <w:rPr>
            <w:noProof/>
            <w:webHidden/>
          </w:rPr>
        </w:r>
        <w:r w:rsidR="006B4F0D">
          <w:rPr>
            <w:noProof/>
            <w:webHidden/>
          </w:rPr>
          <w:fldChar w:fldCharType="separate"/>
        </w:r>
        <w:r w:rsidR="003C55D8">
          <w:rPr>
            <w:noProof/>
            <w:webHidden/>
          </w:rPr>
          <w:t>80</w:t>
        </w:r>
        <w:r w:rsidR="006B4F0D">
          <w:rPr>
            <w:noProof/>
            <w:webHidden/>
          </w:rPr>
          <w:fldChar w:fldCharType="end"/>
        </w:r>
      </w:hyperlink>
    </w:p>
    <w:p w14:paraId="02A4CE17" w14:textId="5AA920D0"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0" w:history="1">
        <w:r w:rsidR="006B4F0D" w:rsidRPr="00D034CA">
          <w:rPr>
            <w:rStyle w:val="Hyperlink"/>
            <w:noProof/>
          </w:rPr>
          <w:t>4</w:t>
        </w:r>
        <w:r w:rsidR="006B4F0D">
          <w:rPr>
            <w:rFonts w:asciiTheme="minorHAnsi" w:eastAsiaTheme="minorEastAsia" w:hAnsiTheme="minorHAnsi" w:cstheme="minorBidi"/>
            <w:bCs w:val="0"/>
            <w:noProof/>
            <w:sz w:val="22"/>
            <w:szCs w:val="22"/>
          </w:rPr>
          <w:tab/>
        </w:r>
        <w:r w:rsidR="006B4F0D" w:rsidRPr="00D034CA">
          <w:rPr>
            <w:rStyle w:val="Hyperlink"/>
            <w:noProof/>
          </w:rPr>
          <w:t>Continued Qualification and Eligibility</w:t>
        </w:r>
        <w:r w:rsidR="006B4F0D">
          <w:rPr>
            <w:noProof/>
            <w:webHidden/>
          </w:rPr>
          <w:tab/>
        </w:r>
        <w:r w:rsidR="006B4F0D">
          <w:rPr>
            <w:noProof/>
            <w:webHidden/>
          </w:rPr>
          <w:fldChar w:fldCharType="begin"/>
        </w:r>
        <w:r w:rsidR="006B4F0D">
          <w:rPr>
            <w:noProof/>
            <w:webHidden/>
          </w:rPr>
          <w:instrText xml:space="preserve"> PAGEREF _Toc503364300 \h </w:instrText>
        </w:r>
        <w:r w:rsidR="006B4F0D">
          <w:rPr>
            <w:noProof/>
            <w:webHidden/>
          </w:rPr>
        </w:r>
        <w:r w:rsidR="006B4F0D">
          <w:rPr>
            <w:noProof/>
            <w:webHidden/>
          </w:rPr>
          <w:fldChar w:fldCharType="separate"/>
        </w:r>
        <w:r w:rsidR="003C55D8">
          <w:rPr>
            <w:noProof/>
            <w:webHidden/>
          </w:rPr>
          <w:t>81</w:t>
        </w:r>
        <w:r w:rsidR="006B4F0D">
          <w:rPr>
            <w:noProof/>
            <w:webHidden/>
          </w:rPr>
          <w:fldChar w:fldCharType="end"/>
        </w:r>
      </w:hyperlink>
    </w:p>
    <w:p w14:paraId="0782ED13" w14:textId="66E1FA66"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1" w:history="1">
        <w:r w:rsidR="006B4F0D" w:rsidRPr="00D034CA">
          <w:rPr>
            <w:rStyle w:val="Hyperlink"/>
            <w:noProof/>
          </w:rPr>
          <w:t>5</w:t>
        </w:r>
        <w:r w:rsidR="006B4F0D">
          <w:rPr>
            <w:rFonts w:asciiTheme="minorHAnsi" w:eastAsiaTheme="minorEastAsia" w:hAnsiTheme="minorHAnsi" w:cstheme="minorBidi"/>
            <w:bCs w:val="0"/>
            <w:noProof/>
            <w:sz w:val="22"/>
            <w:szCs w:val="22"/>
          </w:rPr>
          <w:tab/>
        </w:r>
        <w:r w:rsidR="006B4F0D" w:rsidRPr="00D034CA">
          <w:rPr>
            <w:rStyle w:val="Hyperlink"/>
            <w:noProof/>
          </w:rPr>
          <w:t>Term</w:t>
        </w:r>
        <w:r w:rsidR="006B4F0D">
          <w:rPr>
            <w:noProof/>
            <w:webHidden/>
          </w:rPr>
          <w:tab/>
        </w:r>
        <w:r w:rsidR="006B4F0D">
          <w:rPr>
            <w:noProof/>
            <w:webHidden/>
          </w:rPr>
          <w:fldChar w:fldCharType="begin"/>
        </w:r>
        <w:r w:rsidR="006B4F0D">
          <w:rPr>
            <w:noProof/>
            <w:webHidden/>
          </w:rPr>
          <w:instrText xml:space="preserve"> PAGEREF _Toc503364301 \h </w:instrText>
        </w:r>
        <w:r w:rsidR="006B4F0D">
          <w:rPr>
            <w:noProof/>
            <w:webHidden/>
          </w:rPr>
        </w:r>
        <w:r w:rsidR="006B4F0D">
          <w:rPr>
            <w:noProof/>
            <w:webHidden/>
          </w:rPr>
          <w:fldChar w:fldCharType="separate"/>
        </w:r>
        <w:r w:rsidR="003C55D8">
          <w:rPr>
            <w:noProof/>
            <w:webHidden/>
          </w:rPr>
          <w:t>82</w:t>
        </w:r>
        <w:r w:rsidR="006B4F0D">
          <w:rPr>
            <w:noProof/>
            <w:webHidden/>
          </w:rPr>
          <w:fldChar w:fldCharType="end"/>
        </w:r>
      </w:hyperlink>
    </w:p>
    <w:p w14:paraId="44CDA588" w14:textId="4C7B91D0"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2" w:history="1">
        <w:r w:rsidR="006B4F0D" w:rsidRPr="00D034CA">
          <w:rPr>
            <w:rStyle w:val="Hyperlink"/>
            <w:noProof/>
          </w:rPr>
          <w:t>6</w:t>
        </w:r>
        <w:r w:rsidR="006B4F0D">
          <w:rPr>
            <w:rFonts w:asciiTheme="minorHAnsi" w:eastAsiaTheme="minorEastAsia" w:hAnsiTheme="minorHAnsi" w:cstheme="minorBidi"/>
            <w:bCs w:val="0"/>
            <w:noProof/>
            <w:sz w:val="22"/>
            <w:szCs w:val="22"/>
          </w:rPr>
          <w:tab/>
        </w:r>
        <w:r w:rsidR="006B4F0D" w:rsidRPr="00D034CA">
          <w:rPr>
            <w:rStyle w:val="Hyperlink"/>
            <w:noProof/>
          </w:rPr>
          <w:t>Representative</w:t>
        </w:r>
        <w:r w:rsidR="006B4F0D">
          <w:rPr>
            <w:noProof/>
            <w:webHidden/>
          </w:rPr>
          <w:tab/>
        </w:r>
        <w:r w:rsidR="006B4F0D">
          <w:rPr>
            <w:noProof/>
            <w:webHidden/>
          </w:rPr>
          <w:fldChar w:fldCharType="begin"/>
        </w:r>
        <w:r w:rsidR="006B4F0D">
          <w:rPr>
            <w:noProof/>
            <w:webHidden/>
          </w:rPr>
          <w:instrText xml:space="preserve"> PAGEREF _Toc503364302 \h </w:instrText>
        </w:r>
        <w:r w:rsidR="006B4F0D">
          <w:rPr>
            <w:noProof/>
            <w:webHidden/>
          </w:rPr>
        </w:r>
        <w:r w:rsidR="006B4F0D">
          <w:rPr>
            <w:noProof/>
            <w:webHidden/>
          </w:rPr>
          <w:fldChar w:fldCharType="separate"/>
        </w:r>
        <w:r w:rsidR="003C55D8">
          <w:rPr>
            <w:noProof/>
            <w:webHidden/>
          </w:rPr>
          <w:t>82</w:t>
        </w:r>
        <w:r w:rsidR="006B4F0D">
          <w:rPr>
            <w:noProof/>
            <w:webHidden/>
          </w:rPr>
          <w:fldChar w:fldCharType="end"/>
        </w:r>
      </w:hyperlink>
    </w:p>
    <w:p w14:paraId="205422A6" w14:textId="48E59252"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3" w:history="1">
        <w:r w:rsidR="006B4F0D" w:rsidRPr="00D034CA">
          <w:rPr>
            <w:rStyle w:val="Hyperlink"/>
            <w:noProof/>
          </w:rPr>
          <w:t>7</w:t>
        </w:r>
        <w:r w:rsidR="006B4F0D">
          <w:rPr>
            <w:rFonts w:asciiTheme="minorHAnsi" w:eastAsiaTheme="minorEastAsia" w:hAnsiTheme="minorHAnsi" w:cstheme="minorBidi"/>
            <w:bCs w:val="0"/>
            <w:noProof/>
            <w:sz w:val="22"/>
            <w:szCs w:val="22"/>
          </w:rPr>
          <w:tab/>
        </w:r>
        <w:r w:rsidR="006B4F0D" w:rsidRPr="00D034CA">
          <w:rPr>
            <w:rStyle w:val="Hyperlink"/>
            <w:noProof/>
          </w:rPr>
          <w:t>Role of Lead Purchaser or Responsible Agency</w:t>
        </w:r>
        <w:r w:rsidR="006B4F0D">
          <w:rPr>
            <w:noProof/>
            <w:webHidden/>
          </w:rPr>
          <w:tab/>
        </w:r>
        <w:r w:rsidR="006B4F0D">
          <w:rPr>
            <w:noProof/>
            <w:webHidden/>
          </w:rPr>
          <w:fldChar w:fldCharType="begin"/>
        </w:r>
        <w:r w:rsidR="006B4F0D">
          <w:rPr>
            <w:noProof/>
            <w:webHidden/>
          </w:rPr>
          <w:instrText xml:space="preserve"> PAGEREF _Toc503364303 \h </w:instrText>
        </w:r>
        <w:r w:rsidR="006B4F0D">
          <w:rPr>
            <w:noProof/>
            <w:webHidden/>
          </w:rPr>
        </w:r>
        <w:r w:rsidR="006B4F0D">
          <w:rPr>
            <w:noProof/>
            <w:webHidden/>
          </w:rPr>
          <w:fldChar w:fldCharType="separate"/>
        </w:r>
        <w:r w:rsidR="003C55D8">
          <w:rPr>
            <w:noProof/>
            <w:webHidden/>
          </w:rPr>
          <w:t>82</w:t>
        </w:r>
        <w:r w:rsidR="006B4F0D">
          <w:rPr>
            <w:noProof/>
            <w:webHidden/>
          </w:rPr>
          <w:fldChar w:fldCharType="end"/>
        </w:r>
      </w:hyperlink>
    </w:p>
    <w:p w14:paraId="56C1F319" w14:textId="4F2541EA"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4" w:history="1">
        <w:r w:rsidR="006B4F0D" w:rsidRPr="00D034CA">
          <w:rPr>
            <w:rStyle w:val="Hyperlink"/>
            <w:noProof/>
          </w:rPr>
          <w:t>8</w:t>
        </w:r>
        <w:r w:rsidR="006B4F0D">
          <w:rPr>
            <w:rFonts w:asciiTheme="minorHAnsi" w:eastAsiaTheme="minorEastAsia" w:hAnsiTheme="minorHAnsi" w:cstheme="minorBidi"/>
            <w:bCs w:val="0"/>
            <w:noProof/>
            <w:sz w:val="22"/>
            <w:szCs w:val="22"/>
          </w:rPr>
          <w:tab/>
        </w:r>
        <w:r w:rsidR="006B4F0D" w:rsidRPr="00D034CA">
          <w:rPr>
            <w:rStyle w:val="Hyperlink"/>
            <w:noProof/>
          </w:rPr>
          <w:t>Contract Price</w:t>
        </w:r>
        <w:r w:rsidR="006B4F0D">
          <w:rPr>
            <w:noProof/>
            <w:webHidden/>
          </w:rPr>
          <w:tab/>
        </w:r>
        <w:r w:rsidR="006B4F0D">
          <w:rPr>
            <w:noProof/>
            <w:webHidden/>
          </w:rPr>
          <w:fldChar w:fldCharType="begin"/>
        </w:r>
        <w:r w:rsidR="006B4F0D">
          <w:rPr>
            <w:noProof/>
            <w:webHidden/>
          </w:rPr>
          <w:instrText xml:space="preserve"> PAGEREF _Toc503364304 \h </w:instrText>
        </w:r>
        <w:r w:rsidR="006B4F0D">
          <w:rPr>
            <w:noProof/>
            <w:webHidden/>
          </w:rPr>
        </w:r>
        <w:r w:rsidR="006B4F0D">
          <w:rPr>
            <w:noProof/>
            <w:webHidden/>
          </w:rPr>
          <w:fldChar w:fldCharType="separate"/>
        </w:r>
        <w:r w:rsidR="003C55D8">
          <w:rPr>
            <w:noProof/>
            <w:webHidden/>
          </w:rPr>
          <w:t>83</w:t>
        </w:r>
        <w:r w:rsidR="006B4F0D">
          <w:rPr>
            <w:noProof/>
            <w:webHidden/>
          </w:rPr>
          <w:fldChar w:fldCharType="end"/>
        </w:r>
      </w:hyperlink>
    </w:p>
    <w:p w14:paraId="6997FA25" w14:textId="6AD09D53"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5" w:history="1">
        <w:r w:rsidR="006B4F0D" w:rsidRPr="00D034CA">
          <w:rPr>
            <w:rStyle w:val="Hyperlink"/>
            <w:noProof/>
          </w:rPr>
          <w:t>9</w:t>
        </w:r>
        <w:r w:rsidR="006B4F0D">
          <w:rPr>
            <w:rFonts w:asciiTheme="minorHAnsi" w:eastAsiaTheme="minorEastAsia" w:hAnsiTheme="minorHAnsi" w:cstheme="minorBidi"/>
            <w:bCs w:val="0"/>
            <w:noProof/>
            <w:sz w:val="22"/>
            <w:szCs w:val="22"/>
          </w:rPr>
          <w:tab/>
        </w:r>
        <w:r w:rsidR="006B4F0D" w:rsidRPr="00D034CA">
          <w:rPr>
            <w:rStyle w:val="Hyperlink"/>
            <w:noProof/>
          </w:rPr>
          <w:t>Performance Security</w:t>
        </w:r>
        <w:r w:rsidR="006B4F0D">
          <w:rPr>
            <w:noProof/>
            <w:webHidden/>
          </w:rPr>
          <w:tab/>
        </w:r>
        <w:r w:rsidR="006B4F0D">
          <w:rPr>
            <w:noProof/>
            <w:webHidden/>
          </w:rPr>
          <w:fldChar w:fldCharType="begin"/>
        </w:r>
        <w:r w:rsidR="006B4F0D">
          <w:rPr>
            <w:noProof/>
            <w:webHidden/>
          </w:rPr>
          <w:instrText xml:space="preserve"> PAGEREF _Toc503364305 \h </w:instrText>
        </w:r>
        <w:r w:rsidR="006B4F0D">
          <w:rPr>
            <w:noProof/>
            <w:webHidden/>
          </w:rPr>
        </w:r>
        <w:r w:rsidR="006B4F0D">
          <w:rPr>
            <w:noProof/>
            <w:webHidden/>
          </w:rPr>
          <w:fldChar w:fldCharType="separate"/>
        </w:r>
        <w:r w:rsidR="003C55D8">
          <w:rPr>
            <w:noProof/>
            <w:webHidden/>
          </w:rPr>
          <w:t>83</w:t>
        </w:r>
        <w:r w:rsidR="006B4F0D">
          <w:rPr>
            <w:noProof/>
            <w:webHidden/>
          </w:rPr>
          <w:fldChar w:fldCharType="end"/>
        </w:r>
      </w:hyperlink>
    </w:p>
    <w:p w14:paraId="06644525" w14:textId="236B8986"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6" w:history="1">
        <w:r w:rsidR="006B4F0D" w:rsidRPr="00D034CA">
          <w:rPr>
            <w:rStyle w:val="Hyperlink"/>
            <w:noProof/>
          </w:rPr>
          <w:t>10</w:t>
        </w:r>
        <w:r w:rsidR="006B4F0D">
          <w:rPr>
            <w:rFonts w:asciiTheme="minorHAnsi" w:eastAsiaTheme="minorEastAsia" w:hAnsiTheme="minorHAnsi" w:cstheme="minorBidi"/>
            <w:bCs w:val="0"/>
            <w:noProof/>
            <w:sz w:val="22"/>
            <w:szCs w:val="22"/>
          </w:rPr>
          <w:tab/>
        </w:r>
        <w:r w:rsidR="006B4F0D" w:rsidRPr="00D034CA">
          <w:rPr>
            <w:rStyle w:val="Hyperlink"/>
            <w:noProof/>
          </w:rPr>
          <w:t>Language</w:t>
        </w:r>
        <w:r w:rsidR="006B4F0D">
          <w:rPr>
            <w:noProof/>
            <w:webHidden/>
          </w:rPr>
          <w:tab/>
        </w:r>
        <w:r w:rsidR="006B4F0D">
          <w:rPr>
            <w:noProof/>
            <w:webHidden/>
          </w:rPr>
          <w:fldChar w:fldCharType="begin"/>
        </w:r>
        <w:r w:rsidR="006B4F0D">
          <w:rPr>
            <w:noProof/>
            <w:webHidden/>
          </w:rPr>
          <w:instrText xml:space="preserve"> PAGEREF _Toc503364306 \h </w:instrText>
        </w:r>
        <w:r w:rsidR="006B4F0D">
          <w:rPr>
            <w:noProof/>
            <w:webHidden/>
          </w:rPr>
        </w:r>
        <w:r w:rsidR="006B4F0D">
          <w:rPr>
            <w:noProof/>
            <w:webHidden/>
          </w:rPr>
          <w:fldChar w:fldCharType="separate"/>
        </w:r>
        <w:r w:rsidR="003C55D8">
          <w:rPr>
            <w:noProof/>
            <w:webHidden/>
          </w:rPr>
          <w:t>83</w:t>
        </w:r>
        <w:r w:rsidR="006B4F0D">
          <w:rPr>
            <w:noProof/>
            <w:webHidden/>
          </w:rPr>
          <w:fldChar w:fldCharType="end"/>
        </w:r>
      </w:hyperlink>
    </w:p>
    <w:p w14:paraId="4FBD5EE7" w14:textId="39D72F23"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7" w:history="1">
        <w:r w:rsidR="006B4F0D" w:rsidRPr="00D034CA">
          <w:rPr>
            <w:rStyle w:val="Hyperlink"/>
            <w:noProof/>
          </w:rPr>
          <w:t>11</w:t>
        </w:r>
        <w:r w:rsidR="006B4F0D">
          <w:rPr>
            <w:rFonts w:asciiTheme="minorHAnsi" w:eastAsiaTheme="minorEastAsia" w:hAnsiTheme="minorHAnsi" w:cstheme="minorBidi"/>
            <w:bCs w:val="0"/>
            <w:noProof/>
            <w:sz w:val="22"/>
            <w:szCs w:val="22"/>
          </w:rPr>
          <w:tab/>
        </w:r>
        <w:r w:rsidR="006B4F0D" w:rsidRPr="00D034CA">
          <w:rPr>
            <w:rStyle w:val="Hyperlink"/>
            <w:noProof/>
          </w:rPr>
          <w:t>Notices</w:t>
        </w:r>
        <w:r w:rsidR="006B4F0D">
          <w:rPr>
            <w:noProof/>
            <w:webHidden/>
          </w:rPr>
          <w:tab/>
        </w:r>
        <w:r w:rsidR="006B4F0D">
          <w:rPr>
            <w:noProof/>
            <w:webHidden/>
          </w:rPr>
          <w:fldChar w:fldCharType="begin"/>
        </w:r>
        <w:r w:rsidR="006B4F0D">
          <w:rPr>
            <w:noProof/>
            <w:webHidden/>
          </w:rPr>
          <w:instrText xml:space="preserve"> PAGEREF _Toc503364307 \h </w:instrText>
        </w:r>
        <w:r w:rsidR="006B4F0D">
          <w:rPr>
            <w:noProof/>
            <w:webHidden/>
          </w:rPr>
        </w:r>
        <w:r w:rsidR="006B4F0D">
          <w:rPr>
            <w:noProof/>
            <w:webHidden/>
          </w:rPr>
          <w:fldChar w:fldCharType="separate"/>
        </w:r>
        <w:r w:rsidR="003C55D8">
          <w:rPr>
            <w:noProof/>
            <w:webHidden/>
          </w:rPr>
          <w:t>83</w:t>
        </w:r>
        <w:r w:rsidR="006B4F0D">
          <w:rPr>
            <w:noProof/>
            <w:webHidden/>
          </w:rPr>
          <w:fldChar w:fldCharType="end"/>
        </w:r>
      </w:hyperlink>
    </w:p>
    <w:p w14:paraId="2EEEA22E" w14:textId="610BDC67"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8" w:history="1">
        <w:r w:rsidR="006B4F0D" w:rsidRPr="00D034CA">
          <w:rPr>
            <w:rStyle w:val="Hyperlink"/>
            <w:noProof/>
          </w:rPr>
          <w:t>12</w:t>
        </w:r>
        <w:r w:rsidR="006B4F0D">
          <w:rPr>
            <w:rFonts w:asciiTheme="minorHAnsi" w:eastAsiaTheme="minorEastAsia" w:hAnsiTheme="minorHAnsi" w:cstheme="minorBidi"/>
            <w:bCs w:val="0"/>
            <w:noProof/>
            <w:sz w:val="22"/>
            <w:szCs w:val="22"/>
          </w:rPr>
          <w:tab/>
        </w:r>
        <w:r w:rsidR="006B4F0D" w:rsidRPr="00D034CA">
          <w:rPr>
            <w:rStyle w:val="Hyperlink"/>
            <w:noProof/>
          </w:rPr>
          <w:t>Fraud and Corruption</w:t>
        </w:r>
        <w:r w:rsidR="006B4F0D">
          <w:rPr>
            <w:noProof/>
            <w:webHidden/>
          </w:rPr>
          <w:tab/>
        </w:r>
        <w:r w:rsidR="006B4F0D">
          <w:rPr>
            <w:noProof/>
            <w:webHidden/>
          </w:rPr>
          <w:fldChar w:fldCharType="begin"/>
        </w:r>
        <w:r w:rsidR="006B4F0D">
          <w:rPr>
            <w:noProof/>
            <w:webHidden/>
          </w:rPr>
          <w:instrText xml:space="preserve"> PAGEREF _Toc503364308 \h </w:instrText>
        </w:r>
        <w:r w:rsidR="006B4F0D">
          <w:rPr>
            <w:noProof/>
            <w:webHidden/>
          </w:rPr>
        </w:r>
        <w:r w:rsidR="006B4F0D">
          <w:rPr>
            <w:noProof/>
            <w:webHidden/>
          </w:rPr>
          <w:fldChar w:fldCharType="separate"/>
        </w:r>
        <w:r w:rsidR="003C55D8">
          <w:rPr>
            <w:noProof/>
            <w:webHidden/>
          </w:rPr>
          <w:t>83</w:t>
        </w:r>
        <w:r w:rsidR="006B4F0D">
          <w:rPr>
            <w:noProof/>
            <w:webHidden/>
          </w:rPr>
          <w:fldChar w:fldCharType="end"/>
        </w:r>
      </w:hyperlink>
    </w:p>
    <w:p w14:paraId="13D08585" w14:textId="1962B5E5"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09" w:history="1">
        <w:r w:rsidR="006B4F0D" w:rsidRPr="00D034CA">
          <w:rPr>
            <w:rStyle w:val="Hyperlink"/>
            <w:noProof/>
          </w:rPr>
          <w:t>13</w:t>
        </w:r>
        <w:r w:rsidR="006B4F0D">
          <w:rPr>
            <w:rFonts w:asciiTheme="minorHAnsi" w:eastAsiaTheme="minorEastAsia" w:hAnsiTheme="minorHAnsi" w:cstheme="minorBidi"/>
            <w:bCs w:val="0"/>
            <w:noProof/>
            <w:sz w:val="22"/>
            <w:szCs w:val="22"/>
          </w:rPr>
          <w:tab/>
        </w:r>
        <w:r w:rsidR="006B4F0D" w:rsidRPr="00D034CA">
          <w:rPr>
            <w:rStyle w:val="Hyperlink"/>
            <w:noProof/>
          </w:rPr>
          <w:t>Records, inspections and audit</w:t>
        </w:r>
        <w:r w:rsidR="006B4F0D">
          <w:rPr>
            <w:noProof/>
            <w:webHidden/>
          </w:rPr>
          <w:tab/>
        </w:r>
        <w:r w:rsidR="006B4F0D">
          <w:rPr>
            <w:noProof/>
            <w:webHidden/>
          </w:rPr>
          <w:fldChar w:fldCharType="begin"/>
        </w:r>
        <w:r w:rsidR="006B4F0D">
          <w:rPr>
            <w:noProof/>
            <w:webHidden/>
          </w:rPr>
          <w:instrText xml:space="preserve"> PAGEREF _Toc503364309 \h </w:instrText>
        </w:r>
        <w:r w:rsidR="006B4F0D">
          <w:rPr>
            <w:noProof/>
            <w:webHidden/>
          </w:rPr>
        </w:r>
        <w:r w:rsidR="006B4F0D">
          <w:rPr>
            <w:noProof/>
            <w:webHidden/>
          </w:rPr>
          <w:fldChar w:fldCharType="separate"/>
        </w:r>
        <w:r w:rsidR="003C55D8">
          <w:rPr>
            <w:noProof/>
            <w:webHidden/>
          </w:rPr>
          <w:t>84</w:t>
        </w:r>
        <w:r w:rsidR="006B4F0D">
          <w:rPr>
            <w:noProof/>
            <w:webHidden/>
          </w:rPr>
          <w:fldChar w:fldCharType="end"/>
        </w:r>
      </w:hyperlink>
    </w:p>
    <w:p w14:paraId="419F0BBE" w14:textId="70626919"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10" w:history="1">
        <w:r w:rsidR="006B4F0D" w:rsidRPr="00D034CA">
          <w:rPr>
            <w:rStyle w:val="Hyperlink"/>
            <w:noProof/>
          </w:rPr>
          <w:t>14</w:t>
        </w:r>
        <w:r w:rsidR="006B4F0D">
          <w:rPr>
            <w:rFonts w:asciiTheme="minorHAnsi" w:eastAsiaTheme="minorEastAsia" w:hAnsiTheme="minorHAnsi" w:cstheme="minorBidi"/>
            <w:bCs w:val="0"/>
            <w:noProof/>
            <w:sz w:val="22"/>
            <w:szCs w:val="22"/>
          </w:rPr>
          <w:tab/>
        </w:r>
        <w:r w:rsidR="006B4F0D" w:rsidRPr="00D034CA">
          <w:rPr>
            <w:rStyle w:val="Hyperlink"/>
            <w:noProof/>
          </w:rPr>
          <w:t>Confidential Information</w:t>
        </w:r>
        <w:r w:rsidR="006B4F0D">
          <w:rPr>
            <w:noProof/>
            <w:webHidden/>
          </w:rPr>
          <w:tab/>
        </w:r>
        <w:r w:rsidR="006B4F0D">
          <w:rPr>
            <w:noProof/>
            <w:webHidden/>
          </w:rPr>
          <w:fldChar w:fldCharType="begin"/>
        </w:r>
        <w:r w:rsidR="006B4F0D">
          <w:rPr>
            <w:noProof/>
            <w:webHidden/>
          </w:rPr>
          <w:instrText xml:space="preserve"> PAGEREF _Toc503364310 \h </w:instrText>
        </w:r>
        <w:r w:rsidR="006B4F0D">
          <w:rPr>
            <w:noProof/>
            <w:webHidden/>
          </w:rPr>
        </w:r>
        <w:r w:rsidR="006B4F0D">
          <w:rPr>
            <w:noProof/>
            <w:webHidden/>
          </w:rPr>
          <w:fldChar w:fldCharType="separate"/>
        </w:r>
        <w:r w:rsidR="003C55D8">
          <w:rPr>
            <w:noProof/>
            <w:webHidden/>
          </w:rPr>
          <w:t>84</w:t>
        </w:r>
        <w:r w:rsidR="006B4F0D">
          <w:rPr>
            <w:noProof/>
            <w:webHidden/>
          </w:rPr>
          <w:fldChar w:fldCharType="end"/>
        </w:r>
      </w:hyperlink>
    </w:p>
    <w:p w14:paraId="0D925C5B" w14:textId="28F6DB2A"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11" w:history="1">
        <w:r w:rsidR="006B4F0D" w:rsidRPr="00D034CA">
          <w:rPr>
            <w:rStyle w:val="Hyperlink"/>
            <w:noProof/>
          </w:rPr>
          <w:t>15</w:t>
        </w:r>
        <w:r w:rsidR="006B4F0D">
          <w:rPr>
            <w:rFonts w:asciiTheme="minorHAnsi" w:eastAsiaTheme="minorEastAsia" w:hAnsiTheme="minorHAnsi" w:cstheme="minorBidi"/>
            <w:bCs w:val="0"/>
            <w:noProof/>
            <w:sz w:val="22"/>
            <w:szCs w:val="22"/>
          </w:rPr>
          <w:tab/>
        </w:r>
        <w:r w:rsidR="006B4F0D" w:rsidRPr="00D034CA">
          <w:rPr>
            <w:rStyle w:val="Hyperlink"/>
            <w:noProof/>
          </w:rPr>
          <w:t>Governing Law</w:t>
        </w:r>
        <w:r w:rsidR="006B4F0D">
          <w:rPr>
            <w:noProof/>
            <w:webHidden/>
          </w:rPr>
          <w:tab/>
        </w:r>
        <w:r w:rsidR="006B4F0D">
          <w:rPr>
            <w:noProof/>
            <w:webHidden/>
          </w:rPr>
          <w:fldChar w:fldCharType="begin"/>
        </w:r>
        <w:r w:rsidR="006B4F0D">
          <w:rPr>
            <w:noProof/>
            <w:webHidden/>
          </w:rPr>
          <w:instrText xml:space="preserve"> PAGEREF _Toc503364311 \h </w:instrText>
        </w:r>
        <w:r w:rsidR="006B4F0D">
          <w:rPr>
            <w:noProof/>
            <w:webHidden/>
          </w:rPr>
        </w:r>
        <w:r w:rsidR="006B4F0D">
          <w:rPr>
            <w:noProof/>
            <w:webHidden/>
          </w:rPr>
          <w:fldChar w:fldCharType="separate"/>
        </w:r>
        <w:r w:rsidR="003C55D8">
          <w:rPr>
            <w:noProof/>
            <w:webHidden/>
          </w:rPr>
          <w:t>85</w:t>
        </w:r>
        <w:r w:rsidR="006B4F0D">
          <w:rPr>
            <w:noProof/>
            <w:webHidden/>
          </w:rPr>
          <w:fldChar w:fldCharType="end"/>
        </w:r>
      </w:hyperlink>
    </w:p>
    <w:p w14:paraId="42EDCADA" w14:textId="2F5DB1A9"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12" w:history="1">
        <w:r w:rsidR="006B4F0D" w:rsidRPr="00D034CA">
          <w:rPr>
            <w:rStyle w:val="Hyperlink"/>
            <w:noProof/>
          </w:rPr>
          <w:t>16</w:t>
        </w:r>
        <w:r w:rsidR="006B4F0D">
          <w:rPr>
            <w:rFonts w:asciiTheme="minorHAnsi" w:eastAsiaTheme="minorEastAsia" w:hAnsiTheme="minorHAnsi" w:cstheme="minorBidi"/>
            <w:bCs w:val="0"/>
            <w:noProof/>
            <w:sz w:val="22"/>
            <w:szCs w:val="22"/>
          </w:rPr>
          <w:tab/>
        </w:r>
        <w:r w:rsidR="006B4F0D" w:rsidRPr="00D034CA">
          <w:rPr>
            <w:rStyle w:val="Hyperlink"/>
            <w:noProof/>
          </w:rPr>
          <w:t>Change to the Framework Agreement</w:t>
        </w:r>
        <w:r w:rsidR="006B4F0D">
          <w:rPr>
            <w:noProof/>
            <w:webHidden/>
          </w:rPr>
          <w:tab/>
        </w:r>
        <w:r w:rsidR="006B4F0D">
          <w:rPr>
            <w:noProof/>
            <w:webHidden/>
          </w:rPr>
          <w:fldChar w:fldCharType="begin"/>
        </w:r>
        <w:r w:rsidR="006B4F0D">
          <w:rPr>
            <w:noProof/>
            <w:webHidden/>
          </w:rPr>
          <w:instrText xml:space="preserve"> PAGEREF _Toc503364312 \h </w:instrText>
        </w:r>
        <w:r w:rsidR="006B4F0D">
          <w:rPr>
            <w:noProof/>
            <w:webHidden/>
          </w:rPr>
        </w:r>
        <w:r w:rsidR="006B4F0D">
          <w:rPr>
            <w:noProof/>
            <w:webHidden/>
          </w:rPr>
          <w:fldChar w:fldCharType="separate"/>
        </w:r>
        <w:r w:rsidR="003C55D8">
          <w:rPr>
            <w:noProof/>
            <w:webHidden/>
          </w:rPr>
          <w:t>85</w:t>
        </w:r>
        <w:r w:rsidR="006B4F0D">
          <w:rPr>
            <w:noProof/>
            <w:webHidden/>
          </w:rPr>
          <w:fldChar w:fldCharType="end"/>
        </w:r>
      </w:hyperlink>
    </w:p>
    <w:p w14:paraId="378BE516" w14:textId="272F1DB5"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13" w:history="1">
        <w:r w:rsidR="006B4F0D" w:rsidRPr="00D034CA">
          <w:rPr>
            <w:rStyle w:val="Hyperlink"/>
            <w:noProof/>
          </w:rPr>
          <w:t>17</w:t>
        </w:r>
        <w:r w:rsidR="006B4F0D">
          <w:rPr>
            <w:rFonts w:asciiTheme="minorHAnsi" w:eastAsiaTheme="minorEastAsia" w:hAnsiTheme="minorHAnsi" w:cstheme="minorBidi"/>
            <w:bCs w:val="0"/>
            <w:noProof/>
            <w:sz w:val="22"/>
            <w:szCs w:val="22"/>
          </w:rPr>
          <w:tab/>
        </w:r>
        <w:r w:rsidR="006B4F0D" w:rsidRPr="00D034CA">
          <w:rPr>
            <w:rStyle w:val="Hyperlink"/>
            <w:noProof/>
          </w:rPr>
          <w:t>Termination of the Framework Agreement</w:t>
        </w:r>
        <w:r w:rsidR="006B4F0D">
          <w:rPr>
            <w:noProof/>
            <w:webHidden/>
          </w:rPr>
          <w:tab/>
        </w:r>
        <w:r w:rsidR="006B4F0D">
          <w:rPr>
            <w:noProof/>
            <w:webHidden/>
          </w:rPr>
          <w:fldChar w:fldCharType="begin"/>
        </w:r>
        <w:r w:rsidR="006B4F0D">
          <w:rPr>
            <w:noProof/>
            <w:webHidden/>
          </w:rPr>
          <w:instrText xml:space="preserve"> PAGEREF _Toc503364313 \h </w:instrText>
        </w:r>
        <w:r w:rsidR="006B4F0D">
          <w:rPr>
            <w:noProof/>
            <w:webHidden/>
          </w:rPr>
        </w:r>
        <w:r w:rsidR="006B4F0D">
          <w:rPr>
            <w:noProof/>
            <w:webHidden/>
          </w:rPr>
          <w:fldChar w:fldCharType="separate"/>
        </w:r>
        <w:r w:rsidR="003C55D8">
          <w:rPr>
            <w:noProof/>
            <w:webHidden/>
          </w:rPr>
          <w:t>85</w:t>
        </w:r>
        <w:r w:rsidR="006B4F0D">
          <w:rPr>
            <w:noProof/>
            <w:webHidden/>
          </w:rPr>
          <w:fldChar w:fldCharType="end"/>
        </w:r>
      </w:hyperlink>
    </w:p>
    <w:p w14:paraId="0CE0594F" w14:textId="26DA03D5"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14" w:history="1">
        <w:r w:rsidR="006B4F0D" w:rsidRPr="00D034CA">
          <w:rPr>
            <w:rStyle w:val="Hyperlink"/>
            <w:noProof/>
          </w:rPr>
          <w:t>18</w:t>
        </w:r>
        <w:r w:rsidR="006B4F0D">
          <w:rPr>
            <w:rFonts w:asciiTheme="minorHAnsi" w:eastAsiaTheme="minorEastAsia" w:hAnsiTheme="minorHAnsi" w:cstheme="minorBidi"/>
            <w:bCs w:val="0"/>
            <w:noProof/>
            <w:sz w:val="22"/>
            <w:szCs w:val="22"/>
          </w:rPr>
          <w:tab/>
        </w:r>
        <w:r w:rsidR="006B4F0D" w:rsidRPr="00D034CA">
          <w:rPr>
            <w:rStyle w:val="Hyperlink"/>
            <w:noProof/>
          </w:rPr>
          <w:t>Consequence of expiry or termination</w:t>
        </w:r>
        <w:r w:rsidR="006B4F0D">
          <w:rPr>
            <w:noProof/>
            <w:webHidden/>
          </w:rPr>
          <w:tab/>
        </w:r>
        <w:r w:rsidR="006B4F0D">
          <w:rPr>
            <w:noProof/>
            <w:webHidden/>
          </w:rPr>
          <w:fldChar w:fldCharType="begin"/>
        </w:r>
        <w:r w:rsidR="006B4F0D">
          <w:rPr>
            <w:noProof/>
            <w:webHidden/>
          </w:rPr>
          <w:instrText xml:space="preserve"> PAGEREF _Toc503364314 \h </w:instrText>
        </w:r>
        <w:r w:rsidR="006B4F0D">
          <w:rPr>
            <w:noProof/>
            <w:webHidden/>
          </w:rPr>
        </w:r>
        <w:r w:rsidR="006B4F0D">
          <w:rPr>
            <w:noProof/>
            <w:webHidden/>
          </w:rPr>
          <w:fldChar w:fldCharType="separate"/>
        </w:r>
        <w:r w:rsidR="003C55D8">
          <w:rPr>
            <w:noProof/>
            <w:webHidden/>
          </w:rPr>
          <w:t>85</w:t>
        </w:r>
        <w:r w:rsidR="006B4F0D">
          <w:rPr>
            <w:noProof/>
            <w:webHidden/>
          </w:rPr>
          <w:fldChar w:fldCharType="end"/>
        </w:r>
      </w:hyperlink>
    </w:p>
    <w:p w14:paraId="15CED6C9" w14:textId="7CB993E8"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15" w:history="1">
        <w:r w:rsidR="006B4F0D" w:rsidRPr="00D034CA">
          <w:rPr>
            <w:rStyle w:val="Hyperlink"/>
            <w:noProof/>
          </w:rPr>
          <w:t>19</w:t>
        </w:r>
        <w:r w:rsidR="006B4F0D">
          <w:rPr>
            <w:rFonts w:asciiTheme="minorHAnsi" w:eastAsiaTheme="minorEastAsia" w:hAnsiTheme="minorHAnsi" w:cstheme="minorBidi"/>
            <w:bCs w:val="0"/>
            <w:noProof/>
            <w:sz w:val="22"/>
            <w:szCs w:val="22"/>
          </w:rPr>
          <w:tab/>
        </w:r>
        <w:r w:rsidR="006B4F0D" w:rsidRPr="00D034CA">
          <w:rPr>
            <w:rStyle w:val="Hyperlink"/>
            <w:noProof/>
          </w:rPr>
          <w:t>Dispute resolution in relation to this Framework Agreement</w:t>
        </w:r>
        <w:r w:rsidR="006B4F0D">
          <w:rPr>
            <w:noProof/>
            <w:webHidden/>
          </w:rPr>
          <w:tab/>
        </w:r>
        <w:r w:rsidR="006B4F0D">
          <w:rPr>
            <w:noProof/>
            <w:webHidden/>
          </w:rPr>
          <w:fldChar w:fldCharType="begin"/>
        </w:r>
        <w:r w:rsidR="006B4F0D">
          <w:rPr>
            <w:noProof/>
            <w:webHidden/>
          </w:rPr>
          <w:instrText xml:space="preserve"> PAGEREF _Toc503364315 \h </w:instrText>
        </w:r>
        <w:r w:rsidR="006B4F0D">
          <w:rPr>
            <w:noProof/>
            <w:webHidden/>
          </w:rPr>
        </w:r>
        <w:r w:rsidR="006B4F0D">
          <w:rPr>
            <w:noProof/>
            <w:webHidden/>
          </w:rPr>
          <w:fldChar w:fldCharType="separate"/>
        </w:r>
        <w:r w:rsidR="003C55D8">
          <w:rPr>
            <w:noProof/>
            <w:webHidden/>
          </w:rPr>
          <w:t>86</w:t>
        </w:r>
        <w:r w:rsidR="006B4F0D">
          <w:rPr>
            <w:noProof/>
            <w:webHidden/>
          </w:rPr>
          <w:fldChar w:fldCharType="end"/>
        </w:r>
      </w:hyperlink>
    </w:p>
    <w:p w14:paraId="3B12A181" w14:textId="48063B83" w:rsidR="006B4F0D" w:rsidRDefault="00557A4E">
      <w:pPr>
        <w:pStyle w:val="TOC1"/>
        <w:tabs>
          <w:tab w:val="left" w:pos="480"/>
          <w:tab w:val="right" w:leader="dot" w:pos="9080"/>
        </w:tabs>
        <w:rPr>
          <w:rFonts w:asciiTheme="minorHAnsi" w:eastAsiaTheme="minorEastAsia" w:hAnsiTheme="minorHAnsi" w:cstheme="minorBidi"/>
          <w:bCs w:val="0"/>
          <w:noProof/>
          <w:sz w:val="22"/>
          <w:szCs w:val="22"/>
        </w:rPr>
      </w:pPr>
      <w:hyperlink w:anchor="_Toc503364316" w:history="1">
        <w:r w:rsidR="006B4F0D" w:rsidRPr="00D034CA">
          <w:rPr>
            <w:rStyle w:val="Hyperlink"/>
            <w:noProof/>
          </w:rPr>
          <w:t>20</w:t>
        </w:r>
        <w:r w:rsidR="006B4F0D">
          <w:rPr>
            <w:rFonts w:asciiTheme="minorHAnsi" w:eastAsiaTheme="minorEastAsia" w:hAnsiTheme="minorHAnsi" w:cstheme="minorBidi"/>
            <w:bCs w:val="0"/>
            <w:noProof/>
            <w:sz w:val="22"/>
            <w:szCs w:val="22"/>
          </w:rPr>
          <w:tab/>
        </w:r>
        <w:r w:rsidR="006B4F0D" w:rsidRPr="00D034CA">
          <w:rPr>
            <w:rStyle w:val="Hyperlink"/>
            <w:noProof/>
          </w:rPr>
          <w:t>Dispute resolution in relation to Call-off Contracts</w:t>
        </w:r>
        <w:r w:rsidR="006B4F0D">
          <w:rPr>
            <w:noProof/>
            <w:webHidden/>
          </w:rPr>
          <w:tab/>
        </w:r>
        <w:r w:rsidR="006B4F0D">
          <w:rPr>
            <w:noProof/>
            <w:webHidden/>
          </w:rPr>
          <w:fldChar w:fldCharType="begin"/>
        </w:r>
        <w:r w:rsidR="006B4F0D">
          <w:rPr>
            <w:noProof/>
            <w:webHidden/>
          </w:rPr>
          <w:instrText xml:space="preserve"> PAGEREF _Toc503364316 \h </w:instrText>
        </w:r>
        <w:r w:rsidR="006B4F0D">
          <w:rPr>
            <w:noProof/>
            <w:webHidden/>
          </w:rPr>
        </w:r>
        <w:r w:rsidR="006B4F0D">
          <w:rPr>
            <w:noProof/>
            <w:webHidden/>
          </w:rPr>
          <w:fldChar w:fldCharType="separate"/>
        </w:r>
        <w:r w:rsidR="003C55D8">
          <w:rPr>
            <w:noProof/>
            <w:webHidden/>
          </w:rPr>
          <w:t>86</w:t>
        </w:r>
        <w:r w:rsidR="006B4F0D">
          <w:rPr>
            <w:noProof/>
            <w:webHidden/>
          </w:rPr>
          <w:fldChar w:fldCharType="end"/>
        </w:r>
      </w:hyperlink>
    </w:p>
    <w:p w14:paraId="54CAAC73" w14:textId="77777777" w:rsidR="00E717A5" w:rsidRPr="001152FA" w:rsidRDefault="000B43BD" w:rsidP="00E717A5">
      <w:r w:rsidRPr="001152FA">
        <w:rPr>
          <w:bCs/>
          <w:caps/>
        </w:rPr>
        <w:fldChar w:fldCharType="end"/>
      </w:r>
      <w:r w:rsidR="00E717A5" w:rsidRPr="001152FA">
        <w:br w:type="page"/>
      </w:r>
    </w:p>
    <w:p w14:paraId="7E46A8C4" w14:textId="77777777" w:rsidR="00E717A5" w:rsidRPr="00CF0460" w:rsidRDefault="00E717A5" w:rsidP="00E717A5">
      <w:pPr>
        <w:rPr>
          <w:b/>
        </w:rPr>
      </w:pPr>
    </w:p>
    <w:p w14:paraId="77C5641B" w14:textId="77777777" w:rsidR="006D2994" w:rsidRPr="00CF0460" w:rsidRDefault="006D2994" w:rsidP="006D2994">
      <w:pPr>
        <w:pStyle w:val="ListParagraph"/>
        <w:spacing w:before="120"/>
        <w:ind w:left="-86"/>
        <w:contextualSpacing w:val="0"/>
        <w:jc w:val="center"/>
        <w:rPr>
          <w:b/>
          <w:sz w:val="48"/>
          <w:szCs w:val="48"/>
        </w:rPr>
      </w:pPr>
      <w:bookmarkStart w:id="612" w:name="_Toc483300963"/>
      <w:bookmarkStart w:id="613" w:name="_Toc483301012"/>
      <w:bookmarkStart w:id="614" w:name="_Toc483301123"/>
      <w:r w:rsidRPr="00CF0460">
        <w:rPr>
          <w:b/>
          <w:sz w:val="48"/>
          <w:szCs w:val="48"/>
        </w:rPr>
        <w:t xml:space="preserve">Section </w:t>
      </w:r>
      <w:r w:rsidR="00BA2FD2">
        <w:rPr>
          <w:b/>
          <w:sz w:val="48"/>
          <w:szCs w:val="48"/>
        </w:rPr>
        <w:t>A</w:t>
      </w:r>
    </w:p>
    <w:p w14:paraId="6A9E5837" w14:textId="77777777" w:rsidR="006D2994" w:rsidRDefault="006D2994" w:rsidP="006D2994">
      <w:pPr>
        <w:pStyle w:val="ListParagraph"/>
        <w:spacing w:after="120"/>
        <w:ind w:left="-86"/>
        <w:contextualSpacing w:val="0"/>
        <w:jc w:val="center"/>
        <w:rPr>
          <w:b/>
          <w:sz w:val="48"/>
          <w:szCs w:val="48"/>
        </w:rPr>
      </w:pPr>
      <w:r w:rsidRPr="00CF0460">
        <w:rPr>
          <w:b/>
          <w:sz w:val="48"/>
          <w:szCs w:val="48"/>
        </w:rPr>
        <w:t xml:space="preserve">Framework Agreement </w:t>
      </w:r>
      <w:r w:rsidR="009C7082">
        <w:rPr>
          <w:b/>
          <w:sz w:val="48"/>
          <w:szCs w:val="48"/>
        </w:rPr>
        <w:t>General</w:t>
      </w:r>
      <w:r w:rsidRPr="00CF0460">
        <w:rPr>
          <w:b/>
          <w:sz w:val="48"/>
          <w:szCs w:val="48"/>
        </w:rPr>
        <w:t xml:space="preserve"> Provisions</w:t>
      </w:r>
      <w:r w:rsidR="00F739C9">
        <w:rPr>
          <w:b/>
          <w:sz w:val="48"/>
          <w:szCs w:val="48"/>
        </w:rPr>
        <w:t xml:space="preserve"> (FAGP)</w:t>
      </w:r>
    </w:p>
    <w:p w14:paraId="57AB3249" w14:textId="77777777" w:rsidR="00237B05"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237B05" w14:paraId="5D5A1C65" w14:textId="77777777" w:rsidTr="00237B05">
        <w:tc>
          <w:tcPr>
            <w:tcW w:w="2156" w:type="dxa"/>
          </w:tcPr>
          <w:p w14:paraId="5DB50178" w14:textId="77777777" w:rsidR="00237B05" w:rsidRDefault="00237B05" w:rsidP="003B7D0F">
            <w:pPr>
              <w:pStyle w:val="FAGPH1"/>
              <w:numPr>
                <w:ilvl w:val="0"/>
                <w:numId w:val="146"/>
              </w:numPr>
            </w:pPr>
            <w:bookmarkStart w:id="615" w:name="_Toc503185282"/>
            <w:bookmarkStart w:id="616" w:name="_Toc503364297"/>
            <w:r>
              <w:t>Definitions</w:t>
            </w:r>
            <w:bookmarkEnd w:id="615"/>
            <w:bookmarkEnd w:id="616"/>
          </w:p>
          <w:p w14:paraId="04064877" w14:textId="77777777" w:rsidR="00237B05" w:rsidRDefault="00237B05" w:rsidP="006D2994">
            <w:pPr>
              <w:pStyle w:val="ListParagraph"/>
              <w:spacing w:after="120"/>
              <w:ind w:left="0"/>
              <w:contextualSpacing w:val="0"/>
              <w:jc w:val="center"/>
              <w:rPr>
                <w:b/>
                <w:sz w:val="48"/>
                <w:szCs w:val="48"/>
              </w:rPr>
            </w:pPr>
          </w:p>
        </w:tc>
        <w:tc>
          <w:tcPr>
            <w:tcW w:w="7110" w:type="dxa"/>
          </w:tcPr>
          <w:p w14:paraId="0016B7FA" w14:textId="77777777" w:rsidR="00AC3EBD" w:rsidRPr="00C4601C" w:rsidRDefault="00AC3EBD" w:rsidP="003B7D0F">
            <w:pPr>
              <w:pStyle w:val="SPDClauseNo"/>
              <w:numPr>
                <w:ilvl w:val="1"/>
                <w:numId w:val="146"/>
              </w:numPr>
              <w:spacing w:after="200"/>
              <w:ind w:left="614" w:hanging="614"/>
              <w:contextualSpacing w:val="0"/>
              <w:rPr>
                <w:b/>
              </w:rPr>
            </w:pPr>
            <w:r w:rsidRPr="004A2C5F">
              <w:t>The following words and expressions shall have the meanings hereby assigned to them</w:t>
            </w:r>
          </w:p>
          <w:p w14:paraId="029CB4E3" w14:textId="77777777" w:rsidR="00237B05" w:rsidRPr="00CF0460" w:rsidRDefault="00237B05" w:rsidP="003B7D0F">
            <w:pPr>
              <w:pStyle w:val="Heading3"/>
              <w:numPr>
                <w:ilvl w:val="2"/>
                <w:numId w:val="142"/>
              </w:numPr>
              <w:spacing w:after="16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50D40B62" w14:textId="77777777" w:rsidR="00237B05" w:rsidRDefault="00237B05" w:rsidP="003B7D0F">
            <w:pPr>
              <w:pStyle w:val="Heading3"/>
              <w:numPr>
                <w:ilvl w:val="2"/>
                <w:numId w:val="142"/>
              </w:numPr>
              <w:spacing w:after="160"/>
            </w:pPr>
            <w:r>
              <w:t>“</w:t>
            </w:r>
            <w:r w:rsidRPr="00BA2FD2">
              <w:rPr>
                <w:b/>
              </w:rPr>
              <w:t>Base Price”</w:t>
            </w:r>
            <w:r>
              <w:t xml:space="preserve"> is the Framework Agreement </w:t>
            </w:r>
            <w:r w:rsidR="00A20F05">
              <w:t xml:space="preserve">(FA) </w:t>
            </w:r>
            <w:r>
              <w:t xml:space="preserve">unit price prior to any price adjustment in accordance with </w:t>
            </w:r>
            <w:r w:rsidRPr="007C3ED4">
              <w:rPr>
                <w:b/>
              </w:rPr>
              <w:t xml:space="preserve">FA Specific Provision </w:t>
            </w:r>
            <w:r w:rsidR="007C3ED4" w:rsidRPr="007C3ED4">
              <w:rPr>
                <w:b/>
              </w:rPr>
              <w:t>FAGP 8.1</w:t>
            </w:r>
            <w:r>
              <w:t>.</w:t>
            </w:r>
          </w:p>
          <w:p w14:paraId="71C58875" w14:textId="77777777" w:rsidR="00237B05" w:rsidRPr="00CF0460" w:rsidRDefault="00237B05" w:rsidP="003B7D0F">
            <w:pPr>
              <w:pStyle w:val="Heading3"/>
              <w:numPr>
                <w:ilvl w:val="2"/>
                <w:numId w:val="142"/>
              </w:numPr>
              <w:spacing w:after="160"/>
            </w:pPr>
            <w:r>
              <w:t>“</w:t>
            </w:r>
            <w:r w:rsidRPr="00BA2FD2">
              <w:rPr>
                <w:b/>
              </w:rPr>
              <w:t>Business Day”</w:t>
            </w:r>
            <w:r w:rsidRPr="00CF0460">
              <w:t xml:space="preserve"> is any day that is an official working day of the Purchaser. It excludes the Purchaser’s official public holidays.</w:t>
            </w:r>
          </w:p>
          <w:p w14:paraId="4210E0AC" w14:textId="77777777" w:rsidR="00237B05" w:rsidRPr="00CF0460" w:rsidRDefault="00237B05" w:rsidP="003B7D0F">
            <w:pPr>
              <w:pStyle w:val="Heading3"/>
              <w:numPr>
                <w:ilvl w:val="2"/>
                <w:numId w:val="142"/>
              </w:numPr>
              <w:spacing w:after="160"/>
            </w:pPr>
            <w:r w:rsidRPr="00BA2FD2">
              <w:rPr>
                <w:b/>
              </w:rPr>
              <w:t>“</w:t>
            </w:r>
            <w:r w:rsidR="005A6EDC">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14:paraId="1C87FD2E" w14:textId="77777777" w:rsidR="00237B05" w:rsidRDefault="00237B05" w:rsidP="003B7D0F">
            <w:pPr>
              <w:pStyle w:val="Heading3"/>
              <w:numPr>
                <w:ilvl w:val="2"/>
                <w:numId w:val="142"/>
              </w:numPr>
              <w:spacing w:after="16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28088742" w14:textId="77777777" w:rsidR="00237B05" w:rsidRPr="00CF0460" w:rsidRDefault="00237B05" w:rsidP="003B7D0F">
            <w:pPr>
              <w:pStyle w:val="Heading3"/>
              <w:numPr>
                <w:ilvl w:val="2"/>
                <w:numId w:val="142"/>
              </w:numPr>
              <w:spacing w:after="160"/>
            </w:pPr>
            <w:r w:rsidRPr="00BA2FD2">
              <w:rPr>
                <w:b/>
              </w:rPr>
              <w:t xml:space="preserve">“Commencement </w:t>
            </w:r>
            <w:r w:rsidRPr="00AC3BF8">
              <w:t>Date</w:t>
            </w:r>
            <w:r w:rsidRPr="00BA2FD2">
              <w:rPr>
                <w:b/>
              </w:rPr>
              <w:t>”</w:t>
            </w:r>
            <w:r w:rsidRPr="00CF0460">
              <w:t xml:space="preserve"> </w:t>
            </w:r>
            <w:r>
              <w:t>is</w:t>
            </w:r>
            <w:r w:rsidRPr="00CF0460">
              <w:t xml:space="preserve"> the date this Framework Agreement is signed by both parties, being the commencement of the Term</w:t>
            </w:r>
            <w:r>
              <w:t xml:space="preserve">. </w:t>
            </w:r>
          </w:p>
          <w:p w14:paraId="6A39B5A2" w14:textId="77777777" w:rsidR="00237B05" w:rsidRPr="00CF0460" w:rsidRDefault="00237B05" w:rsidP="003B7D0F">
            <w:pPr>
              <w:pStyle w:val="Heading3"/>
              <w:numPr>
                <w:ilvl w:val="2"/>
                <w:numId w:val="142"/>
              </w:numPr>
              <w:spacing w:after="160"/>
            </w:pPr>
            <w:r>
              <w:t>“</w:t>
            </w:r>
            <w:r w:rsidRPr="00BA2FD2">
              <w:rPr>
                <w:b/>
              </w:rPr>
              <w:t>Contract Price</w:t>
            </w:r>
            <w:r w:rsidRPr="00CF0460">
              <w:t xml:space="preserve">” </w:t>
            </w:r>
            <w:r>
              <w:t xml:space="preserve">is </w:t>
            </w:r>
            <w:r w:rsidRPr="00CF0460">
              <w:t xml:space="preserve">the price payable to the Supplier as specified in the </w:t>
            </w:r>
            <w:r w:rsidR="005A6EDC">
              <w:t>Call-off</w:t>
            </w:r>
            <w:r w:rsidRPr="00CF0460">
              <w:t xml:space="preserve"> Contract, subject to such additions and adjustments thereto or deductions therefrom, as may be made pursuant to the Contract.</w:t>
            </w:r>
          </w:p>
          <w:p w14:paraId="42F9ECB5" w14:textId="77777777" w:rsidR="00237B05" w:rsidRPr="00CF0460" w:rsidRDefault="00237B05" w:rsidP="003B7D0F">
            <w:pPr>
              <w:pStyle w:val="Heading3"/>
              <w:numPr>
                <w:ilvl w:val="2"/>
                <w:numId w:val="142"/>
              </w:numPr>
              <w:spacing w:after="160"/>
            </w:pPr>
            <w:r w:rsidRPr="00CF0460">
              <w:t>“</w:t>
            </w:r>
            <w:r w:rsidRPr="00BA2FD2">
              <w:rPr>
                <w:b/>
              </w:rPr>
              <w:t>Day</w:t>
            </w:r>
            <w:r w:rsidRPr="00CF0460">
              <w:t>” means calendar day.</w:t>
            </w:r>
          </w:p>
          <w:p w14:paraId="08FAA1F7" w14:textId="77777777" w:rsidR="00237B05" w:rsidRPr="005A20AF" w:rsidRDefault="00237B05" w:rsidP="003B7D0F">
            <w:pPr>
              <w:pStyle w:val="Heading3"/>
              <w:numPr>
                <w:ilvl w:val="2"/>
                <w:numId w:val="142"/>
              </w:numPr>
              <w:spacing w:after="160"/>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001152FA" w:rsidRPr="001152FA">
              <w:rPr>
                <w:b/>
              </w:rPr>
              <w:t>FA Specific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rsidR="005A6EDC">
              <w:t>Call-off</w:t>
            </w:r>
            <w:r>
              <w:t xml:space="preserve"> </w:t>
            </w:r>
            <w:r w:rsidRPr="00CF0460">
              <w:lastRenderedPageBreak/>
              <w:t>Contract.</w:t>
            </w:r>
            <w:r>
              <w:t xml:space="preserve"> </w:t>
            </w:r>
            <w:r w:rsidRPr="005A20AF">
              <w:t>Where appropriate, for the purpose of interpretation, the definition for Goods includes Related Services.</w:t>
            </w:r>
          </w:p>
          <w:p w14:paraId="12243BC7" w14:textId="77777777" w:rsidR="00237B05" w:rsidRPr="00CF0460" w:rsidRDefault="00237B05" w:rsidP="003B7D0F">
            <w:pPr>
              <w:pStyle w:val="Heading3"/>
              <w:numPr>
                <w:ilvl w:val="2"/>
                <w:numId w:val="142"/>
              </w:numPr>
              <w:spacing w:after="16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1315F9DE" w14:textId="77777777" w:rsidR="00237B05" w:rsidRPr="00CF0460" w:rsidRDefault="00237B05" w:rsidP="003B7D0F">
            <w:pPr>
              <w:pStyle w:val="Heading3"/>
              <w:numPr>
                <w:ilvl w:val="2"/>
                <w:numId w:val="142"/>
              </w:numPr>
              <w:spacing w:after="160"/>
            </w:pPr>
            <w:r w:rsidRPr="00BA2FD2">
              <w:rPr>
                <w:b/>
              </w:rPr>
              <w:t>“Incoterms”</w:t>
            </w:r>
            <w:r w:rsidRPr="00CF0460">
              <w:t xml:space="preserve"> </w:t>
            </w:r>
            <w:r>
              <w:t>means t</w:t>
            </w:r>
            <w:r w:rsidRPr="00CF0460">
              <w:t>he international commercial terms for goods published by the International Chamber of Commerce (ICC).</w:t>
            </w:r>
          </w:p>
          <w:p w14:paraId="4D1F7272" w14:textId="77777777" w:rsidR="00237B05" w:rsidRDefault="00237B05" w:rsidP="003B7D0F">
            <w:pPr>
              <w:pStyle w:val="Heading3"/>
              <w:numPr>
                <w:ilvl w:val="2"/>
                <w:numId w:val="142"/>
              </w:numPr>
              <w:spacing w:after="160"/>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rsidR="00195854">
              <w:t xml:space="preserve">as specified in the </w:t>
            </w:r>
            <w:r w:rsidR="001152FA" w:rsidRPr="001152FA">
              <w:rPr>
                <w:b/>
              </w:rPr>
              <w:t>FA Specific Provisions</w:t>
            </w:r>
            <w:r w:rsidR="00195854" w:rsidRPr="00195854">
              <w:rPr>
                <w:b/>
              </w:rPr>
              <w:t>.</w:t>
            </w:r>
            <w:r w:rsidR="00195854">
              <w:t xml:space="preserve"> </w:t>
            </w:r>
            <w:r w:rsidRPr="009045BB">
              <w:t xml:space="preserve">All communications, including notices, in relation to the Framework Agreement, are to be addressed to the Lead Purchaser. All communications, including notices, in relation to a </w:t>
            </w:r>
            <w:r w:rsidR="005A6EDC">
              <w:t>Call-off</w:t>
            </w:r>
            <w:r w:rsidRPr="009045BB">
              <w:t xml:space="preserve"> Contract, are to be addressed to the Purchaser named in the </w:t>
            </w:r>
            <w:r w:rsidR="005A6EDC">
              <w:t>Call-off</w:t>
            </w:r>
            <w:r w:rsidRPr="009045BB">
              <w:t xml:space="preserve"> Contract.</w:t>
            </w:r>
          </w:p>
          <w:p w14:paraId="4A764D1D" w14:textId="77777777" w:rsidR="00237B05" w:rsidRPr="009045BB" w:rsidRDefault="00237B05" w:rsidP="003B7D0F">
            <w:pPr>
              <w:pStyle w:val="Heading3"/>
              <w:numPr>
                <w:ilvl w:val="2"/>
                <w:numId w:val="142"/>
              </w:numPr>
              <w:spacing w:after="160"/>
            </w:pPr>
            <w:r w:rsidRPr="00CF0460">
              <w:t>“</w:t>
            </w:r>
            <w:r w:rsidRPr="009E7521">
              <w:rPr>
                <w:b/>
              </w:rPr>
              <w:t>Multi-User Framework Agreement</w:t>
            </w:r>
            <w:r w:rsidRPr="00CF0460">
              <w:t xml:space="preserve">” means a Framework Agreement where there is more than one Purchaser permitted to purchase through a </w:t>
            </w:r>
            <w:r w:rsidR="005A6EDC">
              <w:t>Call-off</w:t>
            </w:r>
            <w:r w:rsidRPr="00CF0460">
              <w:t xml:space="preserve"> Contract</w:t>
            </w:r>
            <w:r w:rsidR="00AE3FB5">
              <w:t xml:space="preserve">, as specified in the </w:t>
            </w:r>
            <w:r w:rsidR="001152FA" w:rsidRPr="001152FA">
              <w:rPr>
                <w:b/>
              </w:rPr>
              <w:t>FA Specific Provisions</w:t>
            </w:r>
            <w:r w:rsidRPr="009E7521">
              <w:rPr>
                <w:b/>
              </w:rPr>
              <w:t xml:space="preserve">; </w:t>
            </w:r>
          </w:p>
          <w:p w14:paraId="3779393D" w14:textId="77777777" w:rsidR="00237B05" w:rsidRDefault="00237B05" w:rsidP="003B7D0F">
            <w:pPr>
              <w:pStyle w:val="Heading3"/>
              <w:numPr>
                <w:ilvl w:val="2"/>
                <w:numId w:val="142"/>
              </w:numPr>
              <w:spacing w:after="160"/>
            </w:pPr>
            <w:r w:rsidRPr="00C91676">
              <w:rPr>
                <w:b/>
              </w:rPr>
              <w:t xml:space="preserve">“Purchaser” </w:t>
            </w:r>
            <w:r>
              <w:t>is t</w:t>
            </w:r>
            <w:r w:rsidRPr="00B10CA8">
              <w:t xml:space="preserve">he </w:t>
            </w:r>
            <w:r>
              <w:t xml:space="preserve">Borrower’s </w:t>
            </w:r>
            <w:r w:rsidRPr="00B10CA8">
              <w:t>agency(</w:t>
            </w:r>
            <w:proofErr w:type="spellStart"/>
            <w:r w:rsidRPr="00B10CA8">
              <w:t>ies</w:t>
            </w:r>
            <w:proofErr w:type="spellEnd"/>
            <w:r w:rsidRPr="00B10CA8">
              <w:t xml:space="preserve">) that is/are permitted to purchase Goods from a Supplier under a </w:t>
            </w:r>
            <w:r w:rsidR="005A6EDC">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14:paraId="40959B9F" w14:textId="77777777" w:rsidR="00237B05" w:rsidRPr="00CF0460" w:rsidRDefault="00237B05" w:rsidP="003B7D0F">
            <w:pPr>
              <w:pStyle w:val="Heading3"/>
              <w:numPr>
                <w:ilvl w:val="2"/>
                <w:numId w:val="142"/>
              </w:numPr>
              <w:spacing w:after="160"/>
            </w:pPr>
            <w:r w:rsidRPr="00CF0460">
              <w:t>“</w:t>
            </w:r>
            <w:r w:rsidRPr="009845E4">
              <w:rPr>
                <w:b/>
              </w:rPr>
              <w:t>Purchaser’s Country</w:t>
            </w:r>
            <w:r w:rsidRPr="00CF0460">
              <w:t xml:space="preserve">” is the country specified in the </w:t>
            </w:r>
            <w:r w:rsidR="001152FA" w:rsidRPr="001152FA">
              <w:rPr>
                <w:b/>
              </w:rPr>
              <w:t>FA Specific Provisions</w:t>
            </w:r>
            <w:r w:rsidRPr="00CF0460">
              <w:t>.</w:t>
            </w:r>
          </w:p>
          <w:p w14:paraId="46800105" w14:textId="77777777" w:rsidR="00237B05" w:rsidRPr="00CF0460" w:rsidRDefault="00237B05" w:rsidP="003B7D0F">
            <w:pPr>
              <w:pStyle w:val="Heading3"/>
              <w:numPr>
                <w:ilvl w:val="2"/>
                <w:numId w:val="142"/>
              </w:numPr>
              <w:spacing w:after="160"/>
            </w:pPr>
            <w:r w:rsidRPr="00BA2FD2">
              <w:rPr>
                <w:b/>
              </w:rPr>
              <w:t>“Related Services”</w:t>
            </w:r>
            <w:r>
              <w:t xml:space="preserve"> m</w:t>
            </w:r>
            <w:r w:rsidRPr="00CF0460">
              <w:t>eans the services incidental to the supply of the Goods, such as in</w:t>
            </w:r>
            <w:r>
              <w:t xml:space="preserve">surance, installation, training, </w:t>
            </w:r>
            <w:r w:rsidRPr="00CF0460">
              <w:t xml:space="preserve">initial </w:t>
            </w:r>
            <w:r w:rsidRPr="00944C1E">
              <w:t xml:space="preserve">maintenance and </w:t>
            </w:r>
            <w:r w:rsidRPr="00CF0460">
              <w:t>other such obligations of the Supplier</w:t>
            </w:r>
            <w:r>
              <w:t xml:space="preserve">, excluding </w:t>
            </w:r>
            <w:r w:rsidRPr="00BA2FD2">
              <w:t>inland transportation and other services required in the Purchaser’s Country to convey the Goods to their final destination</w:t>
            </w:r>
            <w:r>
              <w:t xml:space="preserve">. </w:t>
            </w:r>
          </w:p>
          <w:p w14:paraId="37B409FD" w14:textId="77777777" w:rsidR="00237B05" w:rsidRPr="00CF0460" w:rsidRDefault="00237B05" w:rsidP="003B7D0F">
            <w:pPr>
              <w:pStyle w:val="Heading3"/>
              <w:numPr>
                <w:ilvl w:val="2"/>
                <w:numId w:val="142"/>
              </w:numPr>
              <w:spacing w:after="160"/>
            </w:pPr>
            <w:r w:rsidRPr="00CE0CA4">
              <w:rPr>
                <w:b/>
              </w:rPr>
              <w:lastRenderedPageBreak/>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14:paraId="10EFFB57" w14:textId="77777777" w:rsidR="00237B05" w:rsidRDefault="00237B05" w:rsidP="003B7D0F">
            <w:pPr>
              <w:pStyle w:val="Heading3"/>
              <w:numPr>
                <w:ilvl w:val="2"/>
                <w:numId w:val="142"/>
              </w:numPr>
              <w:spacing w:after="160"/>
            </w:pPr>
            <w:r>
              <w:rPr>
                <w:b/>
              </w:rPr>
              <w:t>“</w:t>
            </w:r>
            <w:r w:rsidRPr="00BA2FD2">
              <w:rPr>
                <w:b/>
              </w:rPr>
              <w:t>Secondary Procurement</w:t>
            </w:r>
            <w:r>
              <w:rPr>
                <w:b/>
              </w:rPr>
              <w:t>”</w:t>
            </w:r>
            <w:r w:rsidRPr="00CF0460">
              <w:t xml:space="preserve"> </w:t>
            </w:r>
            <w:r>
              <w:t>is t</w:t>
            </w:r>
            <w:r w:rsidRPr="00CF0460">
              <w:t xml:space="preserve">he method used to select a Supplier and award a </w:t>
            </w:r>
            <w:r w:rsidR="005A6EDC">
              <w:t>Call-off</w:t>
            </w:r>
            <w:r w:rsidRPr="00CF0460">
              <w:t xml:space="preserve"> Contract under this Framework Agreement.</w:t>
            </w:r>
          </w:p>
          <w:p w14:paraId="6189F692" w14:textId="77777777" w:rsidR="00237B05" w:rsidRPr="00CF0460" w:rsidRDefault="00237B05" w:rsidP="003B7D0F">
            <w:pPr>
              <w:pStyle w:val="Heading3"/>
              <w:numPr>
                <w:ilvl w:val="2"/>
                <w:numId w:val="142"/>
              </w:numPr>
              <w:spacing w:after="160"/>
            </w:pPr>
            <w:r w:rsidRPr="00CF0460">
              <w:t>“</w:t>
            </w:r>
            <w:r w:rsidRPr="009E7521">
              <w:rPr>
                <w:b/>
              </w:rPr>
              <w:t>Single-User Framework Agreement</w:t>
            </w:r>
            <w:r w:rsidRPr="00CF0460">
              <w:t>” means a Framework Agreement wh</w:t>
            </w:r>
            <w:r>
              <w:t>ere there is only one Purchaser</w:t>
            </w:r>
            <w:r w:rsidR="00AE3FB5">
              <w:t xml:space="preserve">, as specified in the </w:t>
            </w:r>
            <w:r w:rsidR="001152FA" w:rsidRPr="001152FA">
              <w:rPr>
                <w:b/>
              </w:rPr>
              <w:t>FA Specific Provisions</w:t>
            </w:r>
            <w:r>
              <w:t>.</w:t>
            </w:r>
            <w:r w:rsidRPr="00CF0460">
              <w:t xml:space="preserve"> </w:t>
            </w:r>
          </w:p>
          <w:p w14:paraId="04C52133" w14:textId="77777777" w:rsidR="00237B05" w:rsidRPr="00AC3BF8" w:rsidRDefault="00237B05" w:rsidP="003B7D0F">
            <w:pPr>
              <w:pStyle w:val="Heading3"/>
              <w:numPr>
                <w:ilvl w:val="2"/>
                <w:numId w:val="142"/>
              </w:numPr>
              <w:spacing w:after="160"/>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rsidR="005A6EDC">
              <w:t>Call-off</w:t>
            </w:r>
            <w:r w:rsidRPr="00AC3BF8">
              <w:t xml:space="preserve"> Contract. </w:t>
            </w:r>
          </w:p>
          <w:p w14:paraId="1997530F" w14:textId="77777777" w:rsidR="00237B05" w:rsidRPr="00AC3BF8" w:rsidRDefault="00AC3EBD" w:rsidP="003B7D0F">
            <w:pPr>
              <w:pStyle w:val="Heading3"/>
              <w:numPr>
                <w:ilvl w:val="2"/>
                <w:numId w:val="142"/>
              </w:numPr>
              <w:spacing w:after="160"/>
              <w:rPr>
                <w:b/>
              </w:rPr>
            </w:pPr>
            <w:r w:rsidRPr="00BA2FD2">
              <w:rPr>
                <w:b/>
              </w:rPr>
              <w:t>“Term”</w:t>
            </w:r>
            <w:r>
              <w:t xml:space="preserve"> </w:t>
            </w:r>
            <w:proofErr w:type="gramStart"/>
            <w:r>
              <w:t>mean</w:t>
            </w:r>
            <w:proofErr w:type="gramEnd"/>
            <w:r>
              <w:t xml:space="preserve"> t</w:t>
            </w:r>
            <w:r w:rsidRPr="00CF0460">
              <w:t>he duration of this Framework Agreement as described in th</w:t>
            </w:r>
            <w:r>
              <w:t xml:space="preserve">e </w:t>
            </w:r>
            <w:r w:rsidR="001152FA" w:rsidRPr="00522D69">
              <w:rPr>
                <w:b/>
              </w:rPr>
              <w:t>FA Specific Provisions</w:t>
            </w:r>
            <w:r w:rsidR="00F739C9">
              <w:t xml:space="preserve"> </w:t>
            </w:r>
            <w:r w:rsidRPr="00CF0460">
              <w:t>starting on the Commencement Date. Where applicable, it includes any extension(s) to the initial Term, if permitted in th</w:t>
            </w:r>
            <w:r>
              <w:t xml:space="preserve">e </w:t>
            </w:r>
            <w:r w:rsidR="001152FA" w:rsidRPr="001152FA">
              <w:rPr>
                <w:b/>
              </w:rPr>
              <w:t>FA Specific Provisions</w:t>
            </w:r>
            <w:r w:rsidRPr="00CF0460">
              <w:t>.</w:t>
            </w:r>
          </w:p>
        </w:tc>
      </w:tr>
      <w:tr w:rsidR="00237B05" w14:paraId="1614A155" w14:textId="77777777" w:rsidTr="00237B05">
        <w:tc>
          <w:tcPr>
            <w:tcW w:w="2156" w:type="dxa"/>
          </w:tcPr>
          <w:p w14:paraId="65004680" w14:textId="77777777" w:rsidR="00AC3EBD" w:rsidRPr="00AC3BF8" w:rsidRDefault="00AC3EBD" w:rsidP="003B7D0F">
            <w:pPr>
              <w:pStyle w:val="FAGPH1"/>
              <w:numPr>
                <w:ilvl w:val="0"/>
                <w:numId w:val="146"/>
              </w:numPr>
            </w:pPr>
            <w:bookmarkStart w:id="617" w:name="_Toc503185283"/>
            <w:bookmarkStart w:id="618" w:name="_Toc503364298"/>
            <w:r w:rsidRPr="00AC3BF8">
              <w:lastRenderedPageBreak/>
              <w:t>Framework Agreement Documents</w:t>
            </w:r>
            <w:bookmarkEnd w:id="617"/>
            <w:bookmarkEnd w:id="618"/>
          </w:p>
          <w:p w14:paraId="569D8759" w14:textId="77777777" w:rsidR="00237B05" w:rsidRPr="00AC3BF8" w:rsidRDefault="00237B05" w:rsidP="006D2994">
            <w:pPr>
              <w:pStyle w:val="ListParagraph"/>
              <w:spacing w:after="120"/>
              <w:ind w:left="0"/>
              <w:contextualSpacing w:val="0"/>
              <w:jc w:val="center"/>
              <w:rPr>
                <w:b/>
              </w:rPr>
            </w:pPr>
          </w:p>
        </w:tc>
        <w:tc>
          <w:tcPr>
            <w:tcW w:w="7110" w:type="dxa"/>
          </w:tcPr>
          <w:p w14:paraId="745E3BEB" w14:textId="77777777" w:rsidR="00AC3BF8" w:rsidRPr="00AC3BF8" w:rsidRDefault="00AC3EBD" w:rsidP="003B7D0F">
            <w:pPr>
              <w:pStyle w:val="SPDClauseNo"/>
              <w:numPr>
                <w:ilvl w:val="1"/>
                <w:numId w:val="146"/>
              </w:numPr>
              <w:spacing w:after="200"/>
              <w:ind w:left="614" w:hanging="614"/>
              <w:contextualSpacing w:val="0"/>
              <w:rPr>
                <w:b/>
                <w:szCs w:val="24"/>
              </w:rPr>
            </w:pPr>
            <w:r w:rsidRPr="00AC3BF8">
              <w:rPr>
                <w:szCs w:val="24"/>
              </w:rPr>
              <w:t>This Framework Agreement</w:t>
            </w:r>
            <w:r w:rsidR="00A20F05">
              <w:rPr>
                <w:szCs w:val="24"/>
              </w:rPr>
              <w:t xml:space="preserve"> (FA) </w:t>
            </w:r>
            <w:r w:rsidRPr="00AC3BF8">
              <w:rPr>
                <w:szCs w:val="24"/>
              </w:rPr>
              <w:t xml:space="preserve">shall be read as a whole. Where a document is incorporated by reference into this Framework Agreement, it shall be deemed to form, and be read and construed, as part of this Framework Agreement. </w:t>
            </w:r>
          </w:p>
          <w:p w14:paraId="5E2D975D" w14:textId="77777777" w:rsidR="00237B05" w:rsidRPr="00AC3BF8" w:rsidRDefault="00A20F05" w:rsidP="003B7D0F">
            <w:pPr>
              <w:pStyle w:val="SPDClauseNo"/>
              <w:numPr>
                <w:ilvl w:val="1"/>
                <w:numId w:val="146"/>
              </w:numPr>
              <w:spacing w:after="200"/>
              <w:ind w:left="614" w:hanging="614"/>
              <w:contextualSpacing w:val="0"/>
              <w:rPr>
                <w:b/>
                <w:szCs w:val="24"/>
              </w:rPr>
            </w:pPr>
            <w:r>
              <w:rPr>
                <w:szCs w:val="24"/>
              </w:rPr>
              <w:t xml:space="preserve">This Framework Agreement </w:t>
            </w:r>
            <w:r w:rsidR="00AC3EBD" w:rsidRPr="00AC3BF8">
              <w:rPr>
                <w:szCs w:val="24"/>
              </w:rPr>
              <w:t xml:space="preserve">comprises the documents specified in the </w:t>
            </w:r>
            <w:r w:rsidR="001152FA" w:rsidRPr="001152FA">
              <w:rPr>
                <w:b/>
                <w:szCs w:val="24"/>
              </w:rPr>
              <w:t>FA Specific Provisions</w:t>
            </w:r>
            <w:r w:rsidR="00AC3EBD" w:rsidRPr="00AC3BF8">
              <w:rPr>
                <w:szCs w:val="24"/>
              </w:rPr>
              <w:t>.</w:t>
            </w:r>
          </w:p>
        </w:tc>
      </w:tr>
      <w:tr w:rsidR="00237B05" w14:paraId="2F8F8484" w14:textId="77777777" w:rsidTr="00237B05">
        <w:tc>
          <w:tcPr>
            <w:tcW w:w="2156" w:type="dxa"/>
          </w:tcPr>
          <w:p w14:paraId="307DE57D" w14:textId="77777777" w:rsidR="00AC3EBD" w:rsidRPr="00CF0460" w:rsidRDefault="00AC3EBD" w:rsidP="003B7D0F">
            <w:pPr>
              <w:pStyle w:val="FAGPH1"/>
              <w:numPr>
                <w:ilvl w:val="0"/>
                <w:numId w:val="146"/>
              </w:numPr>
            </w:pPr>
            <w:bookmarkStart w:id="619" w:name="_Toc503185284"/>
            <w:bookmarkStart w:id="620" w:name="_Toc503364299"/>
            <w:r w:rsidRPr="00CF0460">
              <w:t>Supplier’s obligations</w:t>
            </w:r>
            <w:bookmarkEnd w:id="619"/>
            <w:bookmarkEnd w:id="620"/>
          </w:p>
          <w:p w14:paraId="68D9BB4F" w14:textId="77777777" w:rsidR="00237B05" w:rsidRDefault="00237B05" w:rsidP="006D2994">
            <w:pPr>
              <w:pStyle w:val="ListParagraph"/>
              <w:spacing w:after="120"/>
              <w:ind w:left="0"/>
              <w:contextualSpacing w:val="0"/>
              <w:jc w:val="center"/>
              <w:rPr>
                <w:b/>
                <w:sz w:val="48"/>
                <w:szCs w:val="48"/>
              </w:rPr>
            </w:pPr>
          </w:p>
        </w:tc>
        <w:tc>
          <w:tcPr>
            <w:tcW w:w="7110" w:type="dxa"/>
          </w:tcPr>
          <w:p w14:paraId="03F3A9CF" w14:textId="77777777" w:rsidR="00AC3EBD" w:rsidRPr="00AC3BF8" w:rsidRDefault="00AC3EBD" w:rsidP="003B7D0F">
            <w:pPr>
              <w:pStyle w:val="SPDClauseNo"/>
              <w:numPr>
                <w:ilvl w:val="1"/>
                <w:numId w:val="146"/>
              </w:numPr>
              <w:spacing w:after="200"/>
              <w:ind w:left="614" w:hanging="614"/>
              <w:contextualSpacing w:val="0"/>
              <w:rPr>
                <w:szCs w:val="24"/>
              </w:rPr>
            </w:pPr>
            <w:r w:rsidRPr="00AC3BF8">
              <w:rPr>
                <w:szCs w:val="24"/>
              </w:rPr>
              <w:t>The Supplier shall offer to supply (stand</w:t>
            </w:r>
            <w:r w:rsidR="00B90B1F">
              <w:rPr>
                <w:szCs w:val="24"/>
              </w:rPr>
              <w:t xml:space="preserve">ing offer) to the Purchaser, </w:t>
            </w:r>
            <w:r w:rsidRPr="00AC3BF8">
              <w:rPr>
                <w:szCs w:val="24"/>
              </w:rPr>
              <w:t xml:space="preserve">the Goods, including any Related Services if applicable, described in the Framework Agreement Schedule 1: Schedule of Requirements, for the Term of this Framework Agreement, in accordance </w:t>
            </w:r>
            <w:r w:rsidR="00B90B1F" w:rsidRPr="00AC3BF8">
              <w:rPr>
                <w:szCs w:val="24"/>
              </w:rPr>
              <w:t>with the</w:t>
            </w:r>
            <w:r w:rsidRPr="00AC3BF8">
              <w:rPr>
                <w:szCs w:val="24"/>
              </w:rPr>
              <w:t xml:space="preserve"> terms and conditions stipulated in this Framework Agreement. </w:t>
            </w:r>
          </w:p>
          <w:p w14:paraId="35C61117" w14:textId="6E9FBC7B" w:rsidR="00AC3EBD" w:rsidRPr="00AC3BF8" w:rsidRDefault="00AC3EBD" w:rsidP="003B7D0F">
            <w:pPr>
              <w:pStyle w:val="SPDClauseNo"/>
              <w:numPr>
                <w:ilvl w:val="1"/>
                <w:numId w:val="146"/>
              </w:numPr>
              <w:spacing w:after="200"/>
              <w:ind w:left="614" w:hanging="614"/>
              <w:contextualSpacing w:val="0"/>
              <w:rPr>
                <w:szCs w:val="24"/>
              </w:rPr>
            </w:pPr>
            <w:r w:rsidRPr="00AC3BF8">
              <w:rPr>
                <w:szCs w:val="24"/>
              </w:rPr>
              <w:t>During the Term of the Framework Agreement, the Supplier shall continue to be eligible and qualified, and the Goods shall continue to be eligible,</w:t>
            </w:r>
            <w:r w:rsidRPr="00AC3BF8">
              <w:rPr>
                <w:color w:val="000000" w:themeColor="text1"/>
                <w:szCs w:val="24"/>
              </w:rPr>
              <w:t xml:space="preserve"> as per the qualification and eligibility criteria stipulated in the Primary Procurement process and the provisions of sub-paragraphs 3</w:t>
            </w:r>
            <w:r w:rsidR="00A23B4E">
              <w:rPr>
                <w:color w:val="000000" w:themeColor="text1"/>
                <w:szCs w:val="24"/>
              </w:rPr>
              <w:t>.3</w:t>
            </w:r>
            <w:r w:rsidR="00E56651">
              <w:rPr>
                <w:color w:val="000000" w:themeColor="text1"/>
                <w:szCs w:val="24"/>
              </w:rPr>
              <w:t xml:space="preserve"> (a) to (</w:t>
            </w:r>
            <w:r w:rsidRPr="00AC3BF8">
              <w:rPr>
                <w:color w:val="000000" w:themeColor="text1"/>
                <w:szCs w:val="24"/>
              </w:rPr>
              <w:t>c</w:t>
            </w:r>
            <w:r w:rsidR="00E56651">
              <w:rPr>
                <w:color w:val="000000" w:themeColor="text1"/>
                <w:szCs w:val="24"/>
              </w:rPr>
              <w:t>)</w:t>
            </w:r>
            <w:r w:rsidRPr="00AC3BF8">
              <w:rPr>
                <w:color w:val="000000" w:themeColor="text1"/>
                <w:szCs w:val="24"/>
              </w:rPr>
              <w:t xml:space="preserve">. below The Supplier shall notify the </w:t>
            </w:r>
            <w:r w:rsidRPr="00AC3BF8">
              <w:rPr>
                <w:color w:val="000000" w:themeColor="text1"/>
                <w:szCs w:val="24"/>
              </w:rPr>
              <w:lastRenderedPageBreak/>
              <w:t xml:space="preserve">Purchaser immediately, in writing, if it ceases to be qualified and/or ceases to be eligible, or the Goods cease to be eligible. </w:t>
            </w:r>
          </w:p>
          <w:p w14:paraId="0A8A5D40" w14:textId="77777777" w:rsidR="00AC3EBD" w:rsidRPr="00AC3BF8" w:rsidRDefault="00AC3EBD" w:rsidP="003B7D0F">
            <w:pPr>
              <w:pStyle w:val="SPDClauseNo"/>
              <w:numPr>
                <w:ilvl w:val="1"/>
                <w:numId w:val="146"/>
              </w:numPr>
              <w:spacing w:after="200"/>
              <w:ind w:left="614" w:hanging="614"/>
              <w:contextualSpacing w:val="0"/>
              <w:rPr>
                <w:szCs w:val="24"/>
              </w:rPr>
            </w:pPr>
            <w:r w:rsidRPr="00AC3BF8">
              <w:rPr>
                <w:szCs w:val="24"/>
              </w:rPr>
              <w:t xml:space="preserve">The Supplier undertakes to supply the Goods under a </w:t>
            </w:r>
            <w:r w:rsidR="005A6EDC">
              <w:rPr>
                <w:szCs w:val="24"/>
              </w:rPr>
              <w:t>Call-off</w:t>
            </w:r>
            <w:r w:rsidRPr="00AC3BF8">
              <w:rPr>
                <w:szCs w:val="24"/>
              </w:rPr>
              <w:t xml:space="preserve"> Contract. The Goods supplied shall be: </w:t>
            </w:r>
          </w:p>
          <w:p w14:paraId="79281512" w14:textId="77777777" w:rsidR="00AC3EBD" w:rsidRPr="00AC3BF8" w:rsidRDefault="00AC3EBD" w:rsidP="003B7D0F">
            <w:pPr>
              <w:pStyle w:val="Heading3"/>
              <w:numPr>
                <w:ilvl w:val="2"/>
                <w:numId w:val="141"/>
              </w:numPr>
              <w:spacing w:after="160"/>
            </w:pPr>
            <w:r w:rsidRPr="00AC3BF8">
              <w:t>of the quality, type and as otherwise specified in the Framework Agreement, Schedule 1</w:t>
            </w:r>
            <w:r w:rsidR="000675AD">
              <w:t>: Schedule of Requirements,</w:t>
            </w:r>
          </w:p>
          <w:p w14:paraId="11BD55EB" w14:textId="77777777" w:rsidR="00AC3EBD" w:rsidRPr="00AC3BF8" w:rsidRDefault="00AC3EBD" w:rsidP="003B7D0F">
            <w:pPr>
              <w:pStyle w:val="Heading3"/>
              <w:numPr>
                <w:ilvl w:val="2"/>
                <w:numId w:val="141"/>
              </w:numPr>
              <w:spacing w:after="160"/>
            </w:pPr>
            <w:r w:rsidRPr="00AC3BF8">
              <w:t xml:space="preserve">at the Contract Price specified in the </w:t>
            </w:r>
            <w:r w:rsidR="005A6EDC">
              <w:t>Call-off</w:t>
            </w:r>
            <w:r w:rsidRPr="00AC3BF8">
              <w:t xml:space="preserve"> Contract, and</w:t>
            </w:r>
          </w:p>
          <w:p w14:paraId="2795CDF2" w14:textId="77777777" w:rsidR="00AC3EBD" w:rsidRPr="00AC3BF8" w:rsidRDefault="00AC3EBD" w:rsidP="003B7D0F">
            <w:pPr>
              <w:pStyle w:val="Heading3"/>
              <w:numPr>
                <w:ilvl w:val="2"/>
                <w:numId w:val="141"/>
              </w:numPr>
              <w:spacing w:after="160"/>
            </w:pPr>
            <w:r w:rsidRPr="00AC3BF8">
              <w:t xml:space="preserve">in such quantities, at such times and to such locations as specified in the </w:t>
            </w:r>
            <w:r w:rsidR="005A6EDC">
              <w:t>Call-off</w:t>
            </w:r>
            <w:r w:rsidRPr="00AC3BF8">
              <w:t xml:space="preserve"> Contract.</w:t>
            </w:r>
          </w:p>
          <w:p w14:paraId="390A91E2" w14:textId="77777777" w:rsidR="00AC3EBD" w:rsidRPr="00AC3BF8" w:rsidRDefault="00AC3EBD" w:rsidP="003B7D0F">
            <w:pPr>
              <w:pStyle w:val="SPDClauseNo"/>
              <w:numPr>
                <w:ilvl w:val="1"/>
                <w:numId w:val="146"/>
              </w:numPr>
              <w:spacing w:after="200"/>
              <w:ind w:left="614" w:hanging="614"/>
              <w:contextualSpacing w:val="0"/>
              <w:rPr>
                <w:szCs w:val="24"/>
              </w:rPr>
            </w:pPr>
            <w:r w:rsidRPr="00AC3BF8">
              <w:rPr>
                <w:szCs w:val="24"/>
              </w:rPr>
              <w:t xml:space="preserve">If specified in the </w:t>
            </w:r>
            <w:r w:rsidR="001152FA" w:rsidRPr="001152FA">
              <w:rPr>
                <w:b/>
                <w:szCs w:val="24"/>
              </w:rPr>
              <w:t>FA Specific Provisions</w:t>
            </w:r>
            <w:r w:rsidRPr="00AC3BF8">
              <w:rPr>
                <w:szCs w:val="24"/>
              </w:rPr>
              <w:t xml:space="preserve">, at any point during Term of the Framework Agreement should technological advances be introduced by the Supplier for the Goods originally offered by the Supplier in its bid and still to be delivered, the Supplier shall offer to the Purchaser(s) of the </w:t>
            </w:r>
            <w:r w:rsidR="005A6EDC">
              <w:rPr>
                <w:szCs w:val="24"/>
              </w:rPr>
              <w:t>Call-off</w:t>
            </w:r>
            <w:r w:rsidRPr="00AC3BF8">
              <w:rPr>
                <w:szCs w:val="24"/>
              </w:rPr>
              <w:t xml:space="preserve"> Contracts the latest versions of the available Goods having equal or better performance or functionality at no additional cost to the Purchaser (s).</w:t>
            </w:r>
          </w:p>
          <w:p w14:paraId="658B6430" w14:textId="77777777" w:rsidR="00237B05" w:rsidRPr="00AC3BF8" w:rsidRDefault="00AC3EBD" w:rsidP="003B7D0F">
            <w:pPr>
              <w:pStyle w:val="SPDClauseNo"/>
              <w:numPr>
                <w:ilvl w:val="1"/>
                <w:numId w:val="146"/>
              </w:numPr>
              <w:spacing w:after="200"/>
              <w:ind w:left="614" w:hanging="614"/>
              <w:contextualSpacing w:val="0"/>
              <w:rPr>
                <w:b/>
                <w:szCs w:val="24"/>
              </w:rPr>
            </w:pPr>
            <w:r w:rsidRPr="00AC3BF8">
              <w:rPr>
                <w:szCs w:val="24"/>
              </w:rPr>
              <w:t xml:space="preserve">The Supplier agrees that the </w:t>
            </w:r>
            <w:r w:rsidR="005A6EDC">
              <w:rPr>
                <w:szCs w:val="24"/>
              </w:rPr>
              <w:t>Call-off</w:t>
            </w:r>
            <w:r w:rsidRPr="00AC3BF8">
              <w:rPr>
                <w:szCs w:val="24"/>
              </w:rPr>
              <w:t xml:space="preserve"> Contract General Conditions of Contract set out in the Framework Agreement, Schedule 4, and </w:t>
            </w:r>
            <w:r w:rsidR="005A6EDC">
              <w:rPr>
                <w:szCs w:val="24"/>
              </w:rPr>
              <w:t>Call-off</w:t>
            </w:r>
            <w:r w:rsidRPr="00AC3BF8">
              <w:rPr>
                <w:szCs w:val="24"/>
              </w:rPr>
              <w:t xml:space="preserve"> Contract Special Conditions of Contract set out in a </w:t>
            </w:r>
            <w:r w:rsidR="005A6EDC">
              <w:rPr>
                <w:szCs w:val="24"/>
              </w:rPr>
              <w:t>Call-off</w:t>
            </w:r>
            <w:r w:rsidRPr="00AC3BF8">
              <w:rPr>
                <w:szCs w:val="24"/>
              </w:rPr>
              <w:t xml:space="preserve"> Contract, shall apply to the supply of Goods.</w:t>
            </w:r>
          </w:p>
        </w:tc>
      </w:tr>
      <w:tr w:rsidR="00AC3EBD" w:rsidRPr="00AC3BF8" w14:paraId="3B089E03" w14:textId="77777777" w:rsidTr="00237B05">
        <w:tc>
          <w:tcPr>
            <w:tcW w:w="2156" w:type="dxa"/>
          </w:tcPr>
          <w:p w14:paraId="2FDB9831" w14:textId="77777777" w:rsidR="00AC3EBD" w:rsidRPr="00CF0460" w:rsidRDefault="00AC3EBD" w:rsidP="003B7D0F">
            <w:pPr>
              <w:pStyle w:val="FAGPH1"/>
              <w:numPr>
                <w:ilvl w:val="0"/>
                <w:numId w:val="146"/>
              </w:numPr>
            </w:pPr>
            <w:bookmarkStart w:id="621" w:name="_Toc503185285"/>
            <w:bookmarkStart w:id="622" w:name="_Toc503364300"/>
            <w:r>
              <w:lastRenderedPageBreak/>
              <w:t xml:space="preserve">Continued Qualification and </w:t>
            </w:r>
            <w:r w:rsidRPr="00CF0460">
              <w:t>Eligibility</w:t>
            </w:r>
            <w:bookmarkEnd w:id="621"/>
            <w:bookmarkEnd w:id="622"/>
          </w:p>
          <w:p w14:paraId="166A5A48" w14:textId="77777777" w:rsidR="00AC3EBD" w:rsidRPr="00CF0460" w:rsidRDefault="00AC3EBD" w:rsidP="00AC3EBD">
            <w:pPr>
              <w:pStyle w:val="FAStdProv"/>
              <w:numPr>
                <w:ilvl w:val="0"/>
                <w:numId w:val="0"/>
              </w:numPr>
              <w:ind w:left="360"/>
            </w:pPr>
          </w:p>
        </w:tc>
        <w:tc>
          <w:tcPr>
            <w:tcW w:w="7110" w:type="dxa"/>
          </w:tcPr>
          <w:p w14:paraId="091644C4" w14:textId="77777777" w:rsidR="00AC3EBD" w:rsidRPr="00CF0460" w:rsidRDefault="00AC3EBD" w:rsidP="003B7D0F">
            <w:pPr>
              <w:pStyle w:val="SPDClauseNo"/>
              <w:numPr>
                <w:ilvl w:val="1"/>
                <w:numId w:val="146"/>
              </w:numPr>
              <w:spacing w:after="200"/>
              <w:ind w:left="614" w:hanging="614"/>
              <w:contextualSpacing w:val="0"/>
            </w:pPr>
            <w:bookmarkStart w:id="623" w:name="_Toc484422521"/>
            <w:r w:rsidRPr="00522D69">
              <w:t xml:space="preserve">The Supplier, shall continue </w:t>
            </w:r>
            <w:r w:rsidRPr="009845E4">
              <w:t>to</w:t>
            </w:r>
            <w:r w:rsidRPr="00FD3FF9">
              <w:t xml:space="preserve"> have</w:t>
            </w:r>
            <w:r w:rsidRPr="00CF0460">
              <w:t xml:space="preserve"> the nationality of an eligible country</w:t>
            </w:r>
            <w:r>
              <w:t xml:space="preserve"> as specified in the </w:t>
            </w:r>
            <w:r w:rsidR="001152FA" w:rsidRPr="001152FA">
              <w:rPr>
                <w:b/>
              </w:rPr>
              <w:t>FA Specific Provisions</w:t>
            </w:r>
            <w:r w:rsidRPr="00CF0460">
              <w:t xml:space="preserve">. A Supplier or subcontractor, </w:t>
            </w:r>
            <w:r w:rsidRPr="00CF0460">
              <w:rPr>
                <w:bCs/>
              </w:rPr>
              <w:t>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3658C70E" w14:textId="77777777" w:rsidR="00AC3EBD" w:rsidRPr="00FD3FF9" w:rsidRDefault="00AC3EBD" w:rsidP="003B7D0F">
            <w:pPr>
              <w:pStyle w:val="SPDClauseNo"/>
              <w:numPr>
                <w:ilvl w:val="1"/>
                <w:numId w:val="146"/>
              </w:numPr>
              <w:spacing w:after="200"/>
              <w:ind w:left="614" w:hanging="614"/>
              <w:contextualSpacing w:val="0"/>
            </w:pPr>
            <w:r w:rsidRPr="00FD3FF9">
              <w:t xml:space="preserve">All Goods and Related Services to be supplied under a </w:t>
            </w:r>
            <w:r w:rsidR="005A6EDC">
              <w:t>Call-off</w:t>
            </w:r>
            <w:r w:rsidRPr="00FD3FF9">
              <w:t xml:space="preserve"> Contract and financed by the Bank shall continue to have their origin in </w:t>
            </w:r>
            <w:r>
              <w:t>e</w:t>
            </w:r>
            <w:r w:rsidRPr="00FD3FF9">
              <w:t>ligible Countries</w:t>
            </w:r>
            <w:r>
              <w:t xml:space="preserve"> as specified in the </w:t>
            </w:r>
            <w:r w:rsidR="001152FA" w:rsidRPr="001152FA">
              <w:rPr>
                <w:b/>
              </w:rPr>
              <w:t>FA Specific Provisions</w:t>
            </w:r>
            <w:r w:rsidRPr="009845E4">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in the </w:t>
            </w:r>
            <w:r w:rsidR="001152FA" w:rsidRPr="001152FA">
              <w:rPr>
                <w:b/>
              </w:rPr>
              <w:t>FA Specific Provisions</w:t>
            </w:r>
            <w:r w:rsidRPr="00FD3FF9">
              <w:t xml:space="preserve">. </w:t>
            </w:r>
          </w:p>
          <w:p w14:paraId="06D9323D" w14:textId="77777777" w:rsidR="00AC3EBD" w:rsidRDefault="00AC3EBD" w:rsidP="003B7D0F">
            <w:pPr>
              <w:pStyle w:val="SPDClauseNo"/>
              <w:numPr>
                <w:ilvl w:val="1"/>
                <w:numId w:val="146"/>
              </w:numPr>
              <w:spacing w:after="200"/>
              <w:ind w:left="614" w:hanging="614"/>
              <w:contextualSpacing w:val="0"/>
            </w:pPr>
            <w:r w:rsidRPr="00CF0460">
              <w:lastRenderedPageBreak/>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 as described in </w:t>
            </w:r>
            <w:r w:rsidRPr="00CF0460">
              <w:rPr>
                <w:bCs/>
              </w:rPr>
              <w:t xml:space="preserve">Section B, Framework Agreement </w:t>
            </w:r>
            <w:r w:rsidR="004E67E2">
              <w:rPr>
                <w:bCs/>
              </w:rPr>
              <w:t>General Provision</w:t>
            </w:r>
            <w:r w:rsidRPr="00CF0460">
              <w:rPr>
                <w:bCs/>
              </w:rPr>
              <w:t>s</w:t>
            </w:r>
            <w:r w:rsidRPr="00CF0460">
              <w:t>. Where the Supplier has been so sanctioned it will be ineligible for the duration of the period of time as the Bank shall have determined.</w:t>
            </w:r>
          </w:p>
          <w:p w14:paraId="556912F1" w14:textId="77777777" w:rsidR="00AC3EBD" w:rsidRPr="00CF0460" w:rsidRDefault="00AC3EBD" w:rsidP="003B7D0F">
            <w:pPr>
              <w:pStyle w:val="SPDClauseNo"/>
              <w:numPr>
                <w:ilvl w:val="1"/>
                <w:numId w:val="146"/>
              </w:numPr>
              <w:spacing w:after="200"/>
              <w:ind w:left="614" w:hanging="614"/>
              <w:contextualSpacing w:val="0"/>
            </w:pPr>
            <w:r w:rsidRPr="00C4601C">
              <w:t>The</w:t>
            </w:r>
            <w:r>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w:t>
            </w:r>
            <w:r w:rsidR="005A6EDC">
              <w:rPr>
                <w:color w:val="000000" w:themeColor="text1"/>
              </w:rPr>
              <w:t>Call-off</w:t>
            </w:r>
            <w:r>
              <w:rPr>
                <w:color w:val="000000" w:themeColor="text1"/>
              </w:rPr>
              <w:t xml:space="preserve"> Contract, and/or the termination of the Framework Agreement.</w:t>
            </w:r>
            <w:bookmarkEnd w:id="623"/>
            <w:r w:rsidR="00AC3BF8" w:rsidRPr="00CF0460">
              <w:t xml:space="preserve"> </w:t>
            </w:r>
          </w:p>
        </w:tc>
      </w:tr>
      <w:tr w:rsidR="00AC3EBD" w14:paraId="21D11BD9" w14:textId="77777777" w:rsidTr="00237B05">
        <w:tc>
          <w:tcPr>
            <w:tcW w:w="2156" w:type="dxa"/>
          </w:tcPr>
          <w:p w14:paraId="54A2B999" w14:textId="77777777" w:rsidR="00AC3EBD" w:rsidRPr="00CF0460" w:rsidRDefault="00AC3EBD" w:rsidP="003B7D0F">
            <w:pPr>
              <w:pStyle w:val="FAGPH1"/>
              <w:numPr>
                <w:ilvl w:val="0"/>
                <w:numId w:val="146"/>
              </w:numPr>
            </w:pPr>
            <w:bookmarkStart w:id="624" w:name="_Toc503185286"/>
            <w:bookmarkStart w:id="625" w:name="_Toc503364301"/>
            <w:r>
              <w:lastRenderedPageBreak/>
              <w:t>Term</w:t>
            </w:r>
            <w:bookmarkEnd w:id="624"/>
            <w:bookmarkEnd w:id="625"/>
          </w:p>
          <w:p w14:paraId="01B6FAA0" w14:textId="77777777" w:rsidR="00AC3EBD" w:rsidRDefault="00AC3EBD" w:rsidP="00AC3EBD">
            <w:pPr>
              <w:pStyle w:val="FAStdProv"/>
              <w:numPr>
                <w:ilvl w:val="0"/>
                <w:numId w:val="0"/>
              </w:numPr>
              <w:ind w:left="360"/>
            </w:pPr>
          </w:p>
        </w:tc>
        <w:tc>
          <w:tcPr>
            <w:tcW w:w="7110" w:type="dxa"/>
          </w:tcPr>
          <w:p w14:paraId="63B99002" w14:textId="77777777" w:rsidR="00AC3EBD" w:rsidRPr="00CF0460" w:rsidRDefault="00AC3EBD" w:rsidP="003B7D0F">
            <w:pPr>
              <w:pStyle w:val="SPDClauseNo"/>
              <w:numPr>
                <w:ilvl w:val="1"/>
                <w:numId w:val="146"/>
              </w:numPr>
              <w:spacing w:after="200"/>
              <w:ind w:left="614" w:hanging="614"/>
              <w:contextualSpacing w:val="0"/>
            </w:pPr>
            <w:r w:rsidRPr="00CF0460">
              <w:t xml:space="preserve">This Framework Agreement shall commence on the </w:t>
            </w:r>
            <w:r w:rsidRPr="0018471E">
              <w:t xml:space="preserve">Commencement Date and, unless terminated earlier in accordance with the provisions of this Framework </w:t>
            </w:r>
            <w:r w:rsidRPr="00CF0460">
              <w:t>Agreement, or the general law, shall continue until the end of the Term</w:t>
            </w:r>
            <w:r>
              <w:t xml:space="preserve"> specified in the </w:t>
            </w:r>
            <w:r w:rsidR="001152FA" w:rsidRPr="001152FA">
              <w:rPr>
                <w:b/>
              </w:rPr>
              <w:t>FA Specific Provisions</w:t>
            </w:r>
            <w:r w:rsidRPr="009845E4">
              <w:rPr>
                <w:b/>
              </w:rPr>
              <w:t>.</w:t>
            </w:r>
            <w:r w:rsidRPr="00CF0460">
              <w:t xml:space="preserve"> </w:t>
            </w:r>
          </w:p>
          <w:p w14:paraId="60D68C4C" w14:textId="77777777" w:rsidR="00AC3EBD" w:rsidRPr="00CF0460" w:rsidRDefault="00AC3EBD" w:rsidP="003B7D0F">
            <w:pPr>
              <w:pStyle w:val="SPDClauseNo"/>
              <w:numPr>
                <w:ilvl w:val="1"/>
                <w:numId w:val="146"/>
              </w:numPr>
              <w:spacing w:after="200"/>
              <w:ind w:left="614" w:hanging="614"/>
              <w:contextualSpacing w:val="0"/>
            </w:pPr>
            <w:r w:rsidRPr="00CF0460">
              <w:t xml:space="preserve">Where permitted in the </w:t>
            </w:r>
            <w:r w:rsidR="001152FA" w:rsidRPr="001152FA">
              <w:rPr>
                <w:b/>
              </w:rPr>
              <w:t>FA Specific Provisions</w:t>
            </w:r>
            <w:r w:rsidRPr="009845E4">
              <w:rPr>
                <w:b/>
              </w:rPr>
              <w:t>,</w:t>
            </w:r>
            <w:r w:rsidRPr="009845E4">
              <w:t xml:space="preserve">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w:t>
            </w:r>
            <w:r w:rsidRPr="00CF0460">
              <w:t xml:space="preserve"> Framework Agreement shall be no longer than a total of five (5) years.  </w:t>
            </w:r>
          </w:p>
        </w:tc>
      </w:tr>
      <w:tr w:rsidR="00AC3EBD" w14:paraId="61452643" w14:textId="77777777" w:rsidTr="00237B05">
        <w:tc>
          <w:tcPr>
            <w:tcW w:w="2156" w:type="dxa"/>
          </w:tcPr>
          <w:p w14:paraId="6E261E4F" w14:textId="77777777" w:rsidR="00AC3EBD" w:rsidRPr="00CF0460" w:rsidRDefault="00AC3EBD" w:rsidP="003B7D0F">
            <w:pPr>
              <w:pStyle w:val="FAGPH1"/>
              <w:numPr>
                <w:ilvl w:val="0"/>
                <w:numId w:val="146"/>
              </w:numPr>
            </w:pPr>
            <w:bookmarkStart w:id="626" w:name="_Toc484422522"/>
            <w:bookmarkStart w:id="627" w:name="_Toc503185287"/>
            <w:bookmarkStart w:id="628" w:name="_Toc503364302"/>
            <w:r w:rsidRPr="00CF0460">
              <w:t>Representative</w:t>
            </w:r>
            <w:bookmarkEnd w:id="626"/>
            <w:bookmarkEnd w:id="627"/>
            <w:bookmarkEnd w:id="628"/>
          </w:p>
          <w:p w14:paraId="4765ABAB" w14:textId="77777777" w:rsidR="00AC3EBD" w:rsidRDefault="00AC3EBD" w:rsidP="00AC3EBD">
            <w:pPr>
              <w:pStyle w:val="FAStdProv"/>
              <w:numPr>
                <w:ilvl w:val="0"/>
                <w:numId w:val="0"/>
              </w:numPr>
              <w:ind w:left="360"/>
            </w:pPr>
          </w:p>
        </w:tc>
        <w:tc>
          <w:tcPr>
            <w:tcW w:w="7110" w:type="dxa"/>
          </w:tcPr>
          <w:p w14:paraId="22779969" w14:textId="77777777" w:rsidR="00AC3EBD" w:rsidRPr="00CF0460" w:rsidRDefault="00AC3EBD" w:rsidP="003B7D0F">
            <w:pPr>
              <w:pStyle w:val="SPDClauseNo"/>
              <w:numPr>
                <w:ilvl w:val="1"/>
                <w:numId w:val="146"/>
              </w:numPr>
              <w:spacing w:after="200"/>
              <w:ind w:left="614" w:hanging="614"/>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xml:space="preserve">, are specified in the </w:t>
            </w:r>
            <w:r w:rsidR="001152FA" w:rsidRPr="001152FA">
              <w:rPr>
                <w:b/>
              </w:rPr>
              <w:t>FA Specific Provisions</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 xml:space="preserve">to make decisions on the day to day operation of the Framework Agreement. </w:t>
            </w:r>
          </w:p>
        </w:tc>
      </w:tr>
      <w:tr w:rsidR="00AC3EBD" w14:paraId="18135933" w14:textId="77777777" w:rsidTr="00237B05">
        <w:tc>
          <w:tcPr>
            <w:tcW w:w="2156" w:type="dxa"/>
          </w:tcPr>
          <w:p w14:paraId="34D9BF5E" w14:textId="77777777" w:rsidR="00AC3EBD" w:rsidRPr="00CF0460" w:rsidRDefault="00AC3EBD" w:rsidP="003B7D0F">
            <w:pPr>
              <w:pStyle w:val="FAGPH1"/>
              <w:numPr>
                <w:ilvl w:val="0"/>
                <w:numId w:val="146"/>
              </w:numPr>
            </w:pPr>
            <w:bookmarkStart w:id="629" w:name="_Toc484422523"/>
            <w:bookmarkStart w:id="630" w:name="_Toc503185288"/>
            <w:bookmarkStart w:id="631" w:name="_Toc503364303"/>
            <w:r w:rsidRPr="00CF0460">
              <w:t xml:space="preserve">Role of Lead Purchaser </w:t>
            </w:r>
            <w:r>
              <w:t>or</w:t>
            </w:r>
            <w:r w:rsidRPr="00CF0460">
              <w:t xml:space="preserve"> Responsible Agency</w:t>
            </w:r>
            <w:bookmarkEnd w:id="629"/>
            <w:bookmarkEnd w:id="630"/>
            <w:bookmarkEnd w:id="631"/>
          </w:p>
          <w:p w14:paraId="208F49A0" w14:textId="77777777" w:rsidR="00AC3EBD" w:rsidRPr="00CF0460" w:rsidRDefault="00AC3EBD" w:rsidP="00AC3EBD">
            <w:pPr>
              <w:pStyle w:val="FAStdProv"/>
              <w:numPr>
                <w:ilvl w:val="0"/>
                <w:numId w:val="0"/>
              </w:numPr>
              <w:ind w:left="360"/>
              <w:jc w:val="both"/>
            </w:pPr>
          </w:p>
        </w:tc>
        <w:tc>
          <w:tcPr>
            <w:tcW w:w="7110" w:type="dxa"/>
          </w:tcPr>
          <w:p w14:paraId="340835C0" w14:textId="77777777" w:rsidR="00AC3EBD" w:rsidRPr="00CF0460" w:rsidRDefault="00AC3EBD" w:rsidP="003B7D0F">
            <w:pPr>
              <w:pStyle w:val="SPDClauseNo"/>
              <w:numPr>
                <w:ilvl w:val="1"/>
                <w:numId w:val="146"/>
              </w:numPr>
              <w:spacing w:after="200"/>
              <w:ind w:left="614" w:hanging="614"/>
              <w:contextualSpacing w:val="0"/>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The Lead Purchaser or </w:t>
            </w:r>
            <w:r w:rsidRPr="00CF0460">
              <w:lastRenderedPageBreak/>
              <w:t xml:space="preserve">Responsible Agency is responsible for all matters pertaining to the Framework Agreement including, for example, </w:t>
            </w:r>
            <w:r>
              <w:t>amendments</w:t>
            </w:r>
            <w:r w:rsidRPr="00CF0460">
              <w:t xml:space="preserve">, suspension and termination of the Framework Agreement. For matters relating to individual </w:t>
            </w:r>
            <w:r w:rsidR="005A6EDC">
              <w:t>Call-off</w:t>
            </w:r>
            <w:r w:rsidRPr="00CF0460">
              <w:t xml:space="preserve"> Contracts, all communications, including notices, must be made to the Purchaser named in the </w:t>
            </w:r>
            <w:r w:rsidR="005A6EDC">
              <w:t>Call-off</w:t>
            </w:r>
            <w:r w:rsidRPr="00CF0460">
              <w:t xml:space="preserve"> Contract.</w:t>
            </w:r>
          </w:p>
          <w:p w14:paraId="3A02CA30" w14:textId="77777777" w:rsidR="00AC3EBD" w:rsidRDefault="00AC3EBD" w:rsidP="003B7D0F">
            <w:pPr>
              <w:pStyle w:val="SPDClauseNo"/>
              <w:numPr>
                <w:ilvl w:val="1"/>
                <w:numId w:val="146"/>
              </w:numPr>
              <w:spacing w:after="200"/>
              <w:ind w:left="614" w:hanging="614"/>
              <w:contextualSpacing w:val="0"/>
            </w:pPr>
            <w:r w:rsidRPr="00CF0460">
              <w:t>Where no Lead Purchaser or Responsible Agency has been appointed</w:t>
            </w:r>
            <w:r>
              <w:t>,</w:t>
            </w:r>
            <w:r w:rsidRPr="00CF0460">
              <w:t xml:space="preserve"> the named Purchaser is responsible for managing and admini</w:t>
            </w:r>
            <w:r>
              <w:t>stering the Framework Agreement and</w:t>
            </w:r>
            <w:r w:rsidR="007C3ED4">
              <w:t xml:space="preserve"> the provisions in </w:t>
            </w:r>
            <w:r w:rsidR="007C3ED4" w:rsidRPr="006B4F0D">
              <w:rPr>
                <w:b/>
              </w:rPr>
              <w:t xml:space="preserve">FAGP </w:t>
            </w:r>
            <w:r w:rsidR="001152FA" w:rsidRPr="006B4F0D">
              <w:rPr>
                <w:b/>
              </w:rPr>
              <w:t>6</w:t>
            </w:r>
            <w:r w:rsidR="007C3ED4" w:rsidRPr="006B4F0D">
              <w:rPr>
                <w:b/>
              </w:rPr>
              <w:t>.1</w:t>
            </w:r>
            <w:r w:rsidRPr="006B4F0D">
              <w:t xml:space="preserve"> above, in relation</w:t>
            </w:r>
            <w:r>
              <w:t xml:space="preserve"> to communications and notices etc., apply to the Purchaser.</w:t>
            </w:r>
          </w:p>
        </w:tc>
      </w:tr>
      <w:tr w:rsidR="00AC3EBD" w14:paraId="1D269FC6" w14:textId="77777777" w:rsidTr="00237B05">
        <w:tc>
          <w:tcPr>
            <w:tcW w:w="2156" w:type="dxa"/>
          </w:tcPr>
          <w:p w14:paraId="3951B120" w14:textId="77777777" w:rsidR="00AC3EBD" w:rsidRPr="009E7521" w:rsidRDefault="00AC3EBD" w:rsidP="003B7D0F">
            <w:pPr>
              <w:pStyle w:val="FAGPH1"/>
              <w:numPr>
                <w:ilvl w:val="0"/>
                <w:numId w:val="146"/>
              </w:numPr>
            </w:pPr>
            <w:bookmarkStart w:id="632" w:name="_Toc484422524"/>
            <w:bookmarkStart w:id="633" w:name="_Toc503185289"/>
            <w:bookmarkStart w:id="634" w:name="_Toc503364304"/>
            <w:r w:rsidRPr="009E7521">
              <w:lastRenderedPageBreak/>
              <w:t>Contract Price</w:t>
            </w:r>
            <w:bookmarkEnd w:id="632"/>
            <w:bookmarkEnd w:id="633"/>
            <w:bookmarkEnd w:id="634"/>
          </w:p>
          <w:p w14:paraId="0E04E9ED" w14:textId="77777777" w:rsidR="00AC3EBD" w:rsidRPr="00CF0460" w:rsidRDefault="00AC3EBD" w:rsidP="00AC3EBD">
            <w:pPr>
              <w:pStyle w:val="FAStdProv"/>
              <w:numPr>
                <w:ilvl w:val="0"/>
                <w:numId w:val="0"/>
              </w:numPr>
              <w:ind w:left="360"/>
              <w:jc w:val="both"/>
            </w:pPr>
          </w:p>
        </w:tc>
        <w:tc>
          <w:tcPr>
            <w:tcW w:w="7110" w:type="dxa"/>
          </w:tcPr>
          <w:p w14:paraId="6D8EDFA5" w14:textId="77777777" w:rsidR="00AC3EBD" w:rsidRDefault="00AC3EBD" w:rsidP="003B7D0F">
            <w:pPr>
              <w:pStyle w:val="SPDClauseNo"/>
              <w:numPr>
                <w:ilvl w:val="1"/>
                <w:numId w:val="146"/>
              </w:numPr>
              <w:spacing w:after="200"/>
              <w:ind w:left="614" w:hanging="614"/>
              <w:contextualSpacing w:val="0"/>
            </w:pPr>
            <w:r w:rsidRPr="009845E4">
              <w:t xml:space="preserve">The Contract Price for each </w:t>
            </w:r>
            <w:r w:rsidR="005A6EDC">
              <w:t>Call-off</w:t>
            </w:r>
            <w:r w:rsidRPr="009845E4">
              <w:t xml:space="preserve"> Contract, shall be determined as specified in </w:t>
            </w:r>
            <w:r w:rsidR="00FF5D1D">
              <w:t>the</w:t>
            </w:r>
            <w:r w:rsidRPr="009845E4">
              <w:t xml:space="preserve"> </w:t>
            </w:r>
            <w:r w:rsidR="001152FA" w:rsidRPr="001152FA">
              <w:rPr>
                <w:b/>
              </w:rPr>
              <w:t>FA Specific Provisions</w:t>
            </w:r>
            <w:r>
              <w:t>.</w:t>
            </w:r>
          </w:p>
        </w:tc>
      </w:tr>
      <w:tr w:rsidR="00AC3EBD" w14:paraId="0F36E435" w14:textId="77777777" w:rsidTr="00237B05">
        <w:tc>
          <w:tcPr>
            <w:tcW w:w="2156" w:type="dxa"/>
          </w:tcPr>
          <w:p w14:paraId="6DCC38E2" w14:textId="77777777" w:rsidR="00AC3EBD" w:rsidRPr="00CF0460" w:rsidRDefault="00AC3EBD" w:rsidP="003B7D0F">
            <w:pPr>
              <w:pStyle w:val="FAGPH1"/>
              <w:numPr>
                <w:ilvl w:val="0"/>
                <w:numId w:val="146"/>
              </w:numPr>
            </w:pPr>
            <w:bookmarkStart w:id="635" w:name="_Toc484422527"/>
            <w:bookmarkStart w:id="636" w:name="_Toc503185290"/>
            <w:bookmarkStart w:id="637" w:name="_Toc503364305"/>
            <w:r w:rsidRPr="00CF0460">
              <w:t>Performance Security</w:t>
            </w:r>
            <w:bookmarkEnd w:id="635"/>
            <w:bookmarkEnd w:id="636"/>
            <w:bookmarkEnd w:id="637"/>
            <w:r w:rsidRPr="00CF0460">
              <w:t xml:space="preserve"> </w:t>
            </w:r>
          </w:p>
          <w:p w14:paraId="4EAF1AA8" w14:textId="77777777" w:rsidR="00AC3EBD" w:rsidRPr="009E7521" w:rsidRDefault="00AC3EBD" w:rsidP="00AC3EBD">
            <w:pPr>
              <w:pStyle w:val="FAStdProv"/>
              <w:numPr>
                <w:ilvl w:val="0"/>
                <w:numId w:val="0"/>
              </w:numPr>
              <w:ind w:left="360"/>
            </w:pPr>
          </w:p>
        </w:tc>
        <w:tc>
          <w:tcPr>
            <w:tcW w:w="7110" w:type="dxa"/>
          </w:tcPr>
          <w:p w14:paraId="2E9E6FE1" w14:textId="77777777" w:rsidR="00AC3EBD" w:rsidRPr="009845E4" w:rsidRDefault="00AC3EBD" w:rsidP="003B7D0F">
            <w:pPr>
              <w:pStyle w:val="SPDClauseNo"/>
              <w:numPr>
                <w:ilvl w:val="1"/>
                <w:numId w:val="146"/>
              </w:numPr>
              <w:spacing w:after="200"/>
              <w:ind w:left="614" w:hanging="614"/>
              <w:contextualSpacing w:val="0"/>
            </w:pPr>
            <w:r w:rsidRPr="00CF0460">
              <w:t xml:space="preserve">The Purchaser may require a Performance Security from the Supplier in relation to the performance of a specific </w:t>
            </w:r>
            <w:r w:rsidR="005A6EDC">
              <w:t>Call-off</w:t>
            </w:r>
            <w:r w:rsidRPr="00CF0460">
              <w:t xml:space="preserve"> Contract. In this event, the Supplier shall comply with the relevant provisions relating to Performance Security contained in the </w:t>
            </w:r>
            <w:r w:rsidR="005A6EDC">
              <w:t>Call-off</w:t>
            </w:r>
            <w:r w:rsidRPr="00CF0460">
              <w:t xml:space="preserve"> Contract Special Conditions of Contract. </w:t>
            </w:r>
          </w:p>
        </w:tc>
      </w:tr>
      <w:tr w:rsidR="00AC3EBD" w14:paraId="49A2F37D" w14:textId="77777777" w:rsidTr="00237B05">
        <w:tc>
          <w:tcPr>
            <w:tcW w:w="2156" w:type="dxa"/>
          </w:tcPr>
          <w:p w14:paraId="47DD7415" w14:textId="77777777" w:rsidR="00AC3EBD" w:rsidRPr="00CF0460" w:rsidRDefault="00AC3EBD" w:rsidP="003B7D0F">
            <w:pPr>
              <w:pStyle w:val="FAGPH1"/>
              <w:numPr>
                <w:ilvl w:val="0"/>
                <w:numId w:val="146"/>
              </w:numPr>
            </w:pPr>
            <w:bookmarkStart w:id="638" w:name="_Toc484422529"/>
            <w:bookmarkStart w:id="639" w:name="_Toc503185291"/>
            <w:bookmarkStart w:id="640" w:name="_Toc503364306"/>
            <w:r w:rsidRPr="00CF0460">
              <w:t>Language</w:t>
            </w:r>
            <w:bookmarkEnd w:id="638"/>
            <w:bookmarkEnd w:id="639"/>
            <w:bookmarkEnd w:id="640"/>
          </w:p>
          <w:p w14:paraId="15BB37A0" w14:textId="77777777" w:rsidR="00AC3EBD" w:rsidRPr="00CF0460" w:rsidRDefault="00AC3EBD" w:rsidP="00AC3EBD">
            <w:pPr>
              <w:pStyle w:val="FAStdProv"/>
              <w:numPr>
                <w:ilvl w:val="0"/>
                <w:numId w:val="0"/>
              </w:numPr>
              <w:ind w:left="360"/>
            </w:pPr>
          </w:p>
        </w:tc>
        <w:tc>
          <w:tcPr>
            <w:tcW w:w="7110" w:type="dxa"/>
          </w:tcPr>
          <w:p w14:paraId="4A51C17A" w14:textId="77777777" w:rsidR="00AC3EBD" w:rsidRPr="00CF0460" w:rsidRDefault="00AC3EBD" w:rsidP="003B7D0F">
            <w:pPr>
              <w:pStyle w:val="SPDClauseNo"/>
              <w:numPr>
                <w:ilvl w:val="1"/>
                <w:numId w:val="146"/>
              </w:numPr>
              <w:spacing w:after="200"/>
              <w:ind w:left="614" w:hanging="614"/>
              <w:contextualSpacing w:val="0"/>
            </w:pPr>
            <w:r w:rsidRPr="00CF0460">
              <w:t xml:space="preserve">This Framework Agreement, and any </w:t>
            </w:r>
            <w:r w:rsidR="005A6EDC">
              <w:t>Call-off</w:t>
            </w:r>
            <w:r w:rsidRPr="00CF0460">
              <w:t xml:space="preserve"> Contract, as well as all correspondence and documents relating to this Framework Agreement, and any </w:t>
            </w:r>
            <w:r w:rsidR="005A6EDC">
              <w:t>Call-off</w:t>
            </w:r>
            <w:r w:rsidRPr="00CF0460">
              <w:t xml:space="preserve"> Contract, exchanged by the Purchaser and Supplier, shall be written in the language specified in the </w:t>
            </w:r>
            <w:r w:rsidR="001152FA" w:rsidRPr="001152FA">
              <w:rPr>
                <w:b/>
              </w:rPr>
              <w:t>FA Specific Provisions</w:t>
            </w:r>
            <w:r w:rsidRPr="00AE3FB5">
              <w:rPr>
                <w:b/>
              </w:rPr>
              <w:t>.</w:t>
            </w:r>
            <w:r w:rsidRPr="00CF0460">
              <w:t xml:space="preserve"> Supporting documents and printed literature that are part of this Framework Agreement, and any </w:t>
            </w:r>
            <w:r w:rsidR="005A6EDC">
              <w:t>Call-off</w:t>
            </w:r>
            <w:r w:rsidRPr="00CF0460">
              <w:t xml:space="preserve"> Contract, may be in another language provided they are accompanied by an accurate translation of the relevant passages in the language specified, in which case, for purposes of this Framework Agreement, and any </w:t>
            </w:r>
            <w:r w:rsidR="005A6EDC">
              <w:t>Call-off</w:t>
            </w:r>
            <w:r w:rsidRPr="00CF0460">
              <w:t xml:space="preserve"> Contract, this translation shall govern.</w:t>
            </w:r>
          </w:p>
          <w:p w14:paraId="3D7842AE" w14:textId="77777777" w:rsidR="00AC3EBD" w:rsidRPr="00CF0460" w:rsidRDefault="00AC3EBD" w:rsidP="003B7D0F">
            <w:pPr>
              <w:pStyle w:val="SPDClauseNo"/>
              <w:numPr>
                <w:ilvl w:val="1"/>
                <w:numId w:val="146"/>
              </w:numPr>
              <w:spacing w:after="200"/>
              <w:ind w:left="614" w:hanging="614"/>
              <w:contextualSpacing w:val="0"/>
            </w:pPr>
            <w:r w:rsidRPr="00CF0460">
              <w:t>The Supplier shall bear all costs of translation to the governing language and all risks of the accuracy of such translation.</w:t>
            </w:r>
          </w:p>
        </w:tc>
      </w:tr>
      <w:tr w:rsidR="00AC3EBD" w14:paraId="35B4D291" w14:textId="77777777" w:rsidTr="00237B05">
        <w:tc>
          <w:tcPr>
            <w:tcW w:w="2156" w:type="dxa"/>
          </w:tcPr>
          <w:p w14:paraId="0B63D9EE" w14:textId="77777777" w:rsidR="00AC3EBD" w:rsidRPr="00CF0460" w:rsidRDefault="00AC3EBD" w:rsidP="003B7D0F">
            <w:pPr>
              <w:pStyle w:val="FAGPH1"/>
              <w:numPr>
                <w:ilvl w:val="0"/>
                <w:numId w:val="146"/>
              </w:numPr>
            </w:pPr>
            <w:bookmarkStart w:id="641" w:name="_Toc484422531"/>
            <w:bookmarkStart w:id="642" w:name="_Toc503185292"/>
            <w:bookmarkStart w:id="643" w:name="_Toc503364307"/>
            <w:r w:rsidRPr="00CF0460">
              <w:t>Notices</w:t>
            </w:r>
            <w:bookmarkEnd w:id="641"/>
            <w:bookmarkEnd w:id="642"/>
            <w:bookmarkEnd w:id="643"/>
            <w:r w:rsidRPr="00CF0460">
              <w:t xml:space="preserve"> </w:t>
            </w:r>
          </w:p>
          <w:p w14:paraId="10AC38EF" w14:textId="77777777" w:rsidR="00AC3EBD" w:rsidRPr="00CF0460" w:rsidRDefault="00AC3EBD" w:rsidP="00657727">
            <w:pPr>
              <w:pStyle w:val="FAGPH1"/>
              <w:numPr>
                <w:ilvl w:val="0"/>
                <w:numId w:val="0"/>
              </w:numPr>
              <w:ind w:left="420"/>
            </w:pPr>
          </w:p>
        </w:tc>
        <w:tc>
          <w:tcPr>
            <w:tcW w:w="7110" w:type="dxa"/>
          </w:tcPr>
          <w:p w14:paraId="3A10E884" w14:textId="77777777" w:rsidR="00AC3EBD" w:rsidRPr="00CF0460" w:rsidRDefault="00AC3EBD" w:rsidP="003B7D0F">
            <w:pPr>
              <w:pStyle w:val="SPDClauseNo"/>
              <w:numPr>
                <w:ilvl w:val="1"/>
                <w:numId w:val="146"/>
              </w:numPr>
              <w:spacing w:after="200"/>
              <w:ind w:left="614" w:hanging="614"/>
              <w:contextualSpacing w:val="0"/>
            </w:pPr>
            <w:r w:rsidRPr="00CF0460">
              <w:t xml:space="preserve">Any notice given by one </w:t>
            </w:r>
            <w:r>
              <w:t>party</w:t>
            </w:r>
            <w:r w:rsidRPr="00CF0460">
              <w:t xml:space="preserve"> to the other pursuant to this Framework Agreement shall be In Writing to the address specified in the </w:t>
            </w:r>
            <w:r w:rsidR="001152FA" w:rsidRPr="001152FA">
              <w:rPr>
                <w:b/>
              </w:rPr>
              <w:t>FA Specific Provisions</w:t>
            </w:r>
            <w:r w:rsidRPr="00CF0460">
              <w:t>. A notice shall be effective when delivered, or on the notice’s effective date, whichever is later.</w:t>
            </w:r>
          </w:p>
        </w:tc>
      </w:tr>
      <w:tr w:rsidR="00AC3EBD" w14:paraId="26F7BEC8" w14:textId="77777777" w:rsidTr="00237B05">
        <w:tc>
          <w:tcPr>
            <w:tcW w:w="2156" w:type="dxa"/>
          </w:tcPr>
          <w:p w14:paraId="74FECA82" w14:textId="77777777" w:rsidR="00AC3EBD" w:rsidRPr="00CF0460" w:rsidRDefault="00AC3EBD" w:rsidP="003B7D0F">
            <w:pPr>
              <w:pStyle w:val="FAGPH1"/>
              <w:numPr>
                <w:ilvl w:val="0"/>
                <w:numId w:val="146"/>
              </w:numPr>
            </w:pPr>
            <w:bookmarkStart w:id="644" w:name="_Toc484422532"/>
            <w:bookmarkStart w:id="645" w:name="_Toc503185293"/>
            <w:bookmarkStart w:id="646" w:name="_Toc503364308"/>
            <w:r w:rsidRPr="00CF0460">
              <w:t>Fraud and Corruption</w:t>
            </w:r>
            <w:bookmarkEnd w:id="644"/>
            <w:bookmarkEnd w:id="645"/>
            <w:bookmarkEnd w:id="646"/>
            <w:r w:rsidRPr="00CF0460">
              <w:t xml:space="preserve"> </w:t>
            </w:r>
          </w:p>
          <w:p w14:paraId="6DABC227" w14:textId="77777777" w:rsidR="00AC3EBD" w:rsidRPr="00CF0460" w:rsidRDefault="00AC3EBD" w:rsidP="00AC3EBD">
            <w:pPr>
              <w:pStyle w:val="FAStdProv"/>
              <w:numPr>
                <w:ilvl w:val="0"/>
                <w:numId w:val="0"/>
              </w:numPr>
              <w:ind w:left="360"/>
            </w:pPr>
          </w:p>
        </w:tc>
        <w:tc>
          <w:tcPr>
            <w:tcW w:w="7110" w:type="dxa"/>
          </w:tcPr>
          <w:p w14:paraId="714445C8" w14:textId="77777777" w:rsidR="00AC3EBD" w:rsidRPr="00CF0460" w:rsidRDefault="00AC3EBD" w:rsidP="003B7D0F">
            <w:pPr>
              <w:pStyle w:val="SPDClauseNo"/>
              <w:numPr>
                <w:ilvl w:val="1"/>
                <w:numId w:val="146"/>
              </w:numPr>
              <w:spacing w:after="200"/>
              <w:ind w:left="614" w:hanging="614"/>
              <w:contextualSpacing w:val="0"/>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 xml:space="preserve">this Framework Agreement </w:t>
            </w:r>
            <w:r w:rsidR="00F739C9">
              <w:t xml:space="preserve">General Provisions </w:t>
            </w:r>
            <w:r>
              <w:t>(Fraud and Corruption).</w:t>
            </w:r>
            <w:r w:rsidRPr="00CF0460" w:rsidDel="005168A4">
              <w:t xml:space="preserve"> </w:t>
            </w:r>
          </w:p>
          <w:p w14:paraId="6335EDFC" w14:textId="77777777" w:rsidR="00AC3EBD" w:rsidRPr="00CF0460" w:rsidRDefault="00AC3EBD" w:rsidP="003B7D0F">
            <w:pPr>
              <w:pStyle w:val="SPDClauseNo"/>
              <w:numPr>
                <w:ilvl w:val="1"/>
                <w:numId w:val="146"/>
              </w:numPr>
              <w:spacing w:after="200"/>
              <w:ind w:left="614" w:hanging="614"/>
              <w:contextualSpacing w:val="0"/>
            </w:pPr>
            <w:r w:rsidRPr="00CF0460">
              <w:lastRenderedPageBreak/>
              <w:t xml:space="preserve">The Purchaser requires the Supplier to disclose any commissions or fees that may have been paid or are to be paid to agents or any other party with respect to the </w:t>
            </w:r>
            <w:r>
              <w:t xml:space="preserve">Primary or </w:t>
            </w:r>
            <w:r w:rsidRPr="00CF0460">
              <w:t xml:space="preserve">Secondary Procurement process or execution of a </w:t>
            </w:r>
            <w:r w:rsidR="005A6EDC">
              <w:t>Call-off</w:t>
            </w:r>
            <w:r w:rsidRPr="00CF0460">
              <w:t xml:space="preserve"> Contract. The information disclosed must include at least the name and address of the agent or other party, the amount and currency, and the purpose of the commission, gratuity or fee.</w:t>
            </w:r>
          </w:p>
        </w:tc>
      </w:tr>
      <w:tr w:rsidR="00AC3EBD" w14:paraId="21A7C82E" w14:textId="77777777" w:rsidTr="00237B05">
        <w:tc>
          <w:tcPr>
            <w:tcW w:w="2156" w:type="dxa"/>
          </w:tcPr>
          <w:p w14:paraId="095EB728" w14:textId="77777777" w:rsidR="00AC3EBD" w:rsidRPr="00CF0460" w:rsidRDefault="00AC3EBD" w:rsidP="003B7D0F">
            <w:pPr>
              <w:pStyle w:val="FAGPH1"/>
              <w:numPr>
                <w:ilvl w:val="0"/>
                <w:numId w:val="146"/>
              </w:numPr>
            </w:pPr>
            <w:bookmarkStart w:id="647" w:name="_Toc484422533"/>
            <w:bookmarkStart w:id="648" w:name="_Toc503185294"/>
            <w:bookmarkStart w:id="649" w:name="_Toc503364309"/>
            <w:r w:rsidRPr="00CF0460">
              <w:lastRenderedPageBreak/>
              <w:t>Records, inspections and audit</w:t>
            </w:r>
            <w:bookmarkEnd w:id="647"/>
            <w:bookmarkEnd w:id="648"/>
            <w:bookmarkEnd w:id="649"/>
          </w:p>
          <w:p w14:paraId="11A52B5D" w14:textId="77777777" w:rsidR="00AC3EBD" w:rsidRPr="00CF0460" w:rsidRDefault="00AC3EBD" w:rsidP="00AC3EBD">
            <w:pPr>
              <w:pStyle w:val="FAStdProv"/>
              <w:numPr>
                <w:ilvl w:val="0"/>
                <w:numId w:val="0"/>
              </w:numPr>
              <w:ind w:left="360"/>
            </w:pPr>
          </w:p>
        </w:tc>
        <w:tc>
          <w:tcPr>
            <w:tcW w:w="7110" w:type="dxa"/>
          </w:tcPr>
          <w:p w14:paraId="087D3A3F" w14:textId="77777777" w:rsidR="00AC3EBD" w:rsidRPr="00CF0460" w:rsidRDefault="00AC3EBD" w:rsidP="003B7D0F">
            <w:pPr>
              <w:pStyle w:val="SPDClauseNo"/>
              <w:numPr>
                <w:ilvl w:val="1"/>
                <w:numId w:val="146"/>
              </w:numPr>
              <w:spacing w:after="200"/>
              <w:ind w:left="614" w:hanging="614"/>
              <w:contextualSpacing w:val="0"/>
            </w:pPr>
            <w:bookmarkStart w:id="650" w:name="OLE_LINK1"/>
            <w:bookmarkStart w:id="651" w:name="OLE_LINK2"/>
            <w:r w:rsidRPr="00CF0460">
              <w:t xml:space="preserve">The Supplier shall keep, and shall make all reasonable efforts to cause its subcontractor(s), if any, to keep, accurate and systematic accounts and records in respect of this Framework Agreement, the Goods, and any </w:t>
            </w:r>
            <w:r w:rsidR="005A6EDC">
              <w:t>Call-off</w:t>
            </w:r>
            <w:r w:rsidRPr="00CF0460">
              <w:t xml:space="preserve"> Contract, in such form and details as will clearly identify relevant time changes and costs.</w:t>
            </w:r>
          </w:p>
          <w:p w14:paraId="473043D9" w14:textId="77777777" w:rsidR="00AC3EBD" w:rsidRPr="004A2C5F" w:rsidRDefault="00AC3EBD" w:rsidP="003B7D0F">
            <w:pPr>
              <w:pStyle w:val="SPDClauseNo"/>
              <w:numPr>
                <w:ilvl w:val="1"/>
                <w:numId w:val="146"/>
              </w:numPr>
              <w:spacing w:after="200"/>
              <w:ind w:left="614" w:hanging="614"/>
              <w:contextualSpacing w:val="0"/>
            </w:pPr>
            <w:r>
              <w:t xml:space="preserve">Pursuant to paragraph 2.2 e. of the Appendix to this Framework Agreement </w:t>
            </w:r>
            <w:r w:rsidR="00F739C9">
              <w:t xml:space="preserve">General Provisions </w:t>
            </w:r>
            <w:r>
              <w:t>(Fraud and Corruption), t</w:t>
            </w:r>
            <w:r w:rsidRPr="00CF0460">
              <w:t xml:space="preserve">he Supplier shall permit, and shall cause its subcontractor(s) </w:t>
            </w:r>
            <w:r>
              <w:t>and subconsultants</w:t>
            </w:r>
            <w:r w:rsidRPr="00CF0460">
              <w:t xml:space="preserve"> to permit, the Bank and/or persons appointed by the Bank, to inspect the site and/or the accounts and records relating to the Framework Agreement, and/or any </w:t>
            </w:r>
            <w:r w:rsidR="005A6EDC">
              <w:t>Call-off</w:t>
            </w:r>
            <w:r w:rsidRPr="00CF0460">
              <w:t xml:space="preserve"> Contract(s) awarded under the Framework Agreement, in relation to the procurement process, selection, contracting, execution or implementation, and to have such accounts and records audited by auditors appointed by the Bank, if requested by the Bank. </w:t>
            </w:r>
            <w:r w:rsidRPr="004A2C5F">
              <w:t xml:space="preserve">The Supplier’s and its Subcontractors’ and subconsultants’ attention is drawn to </w:t>
            </w:r>
            <w:r w:rsidR="007C3ED4" w:rsidRPr="001152FA">
              <w:rPr>
                <w:b/>
              </w:rPr>
              <w:t>FAGP</w:t>
            </w:r>
            <w:r w:rsidRPr="001152FA">
              <w:rPr>
                <w:b/>
              </w:rPr>
              <w:t xml:space="preserve"> 12.</w:t>
            </w:r>
            <w:r w:rsidR="007C3ED4" w:rsidRPr="001152FA">
              <w:rPr>
                <w:b/>
              </w:rPr>
              <w:t>1</w:t>
            </w:r>
            <w:r>
              <w:t>,</w:t>
            </w:r>
            <w:r w:rsidRPr="004A2C5F">
              <w:t xml:space="preserve">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r>
              <w:t xml:space="preserve"> </w:t>
            </w:r>
            <w:bookmarkEnd w:id="650"/>
            <w:bookmarkEnd w:id="651"/>
          </w:p>
        </w:tc>
      </w:tr>
      <w:tr w:rsidR="00AC3EBD" w14:paraId="329B01B2" w14:textId="77777777" w:rsidTr="00237B05">
        <w:tc>
          <w:tcPr>
            <w:tcW w:w="2156" w:type="dxa"/>
          </w:tcPr>
          <w:p w14:paraId="3CB75937" w14:textId="77777777" w:rsidR="00AC3EBD" w:rsidRPr="00CF0460" w:rsidRDefault="00AC3EBD" w:rsidP="003B7D0F">
            <w:pPr>
              <w:pStyle w:val="FAGPH1"/>
              <w:numPr>
                <w:ilvl w:val="0"/>
                <w:numId w:val="146"/>
              </w:numPr>
            </w:pPr>
            <w:bookmarkStart w:id="652" w:name="_Toc484422534"/>
            <w:bookmarkStart w:id="653" w:name="_Toc503185295"/>
            <w:bookmarkStart w:id="654" w:name="_Toc503364310"/>
            <w:r w:rsidRPr="00CF0460">
              <w:t>Confidential Information</w:t>
            </w:r>
            <w:bookmarkEnd w:id="652"/>
            <w:bookmarkEnd w:id="653"/>
            <w:bookmarkEnd w:id="654"/>
          </w:p>
          <w:p w14:paraId="60E657EA" w14:textId="77777777" w:rsidR="00AC3EBD" w:rsidRPr="00CF0460" w:rsidRDefault="00AC3EBD" w:rsidP="00AC3EBD">
            <w:pPr>
              <w:pStyle w:val="FAStdProv"/>
              <w:numPr>
                <w:ilvl w:val="0"/>
                <w:numId w:val="0"/>
              </w:numPr>
              <w:ind w:left="360"/>
            </w:pPr>
          </w:p>
        </w:tc>
        <w:tc>
          <w:tcPr>
            <w:tcW w:w="7110" w:type="dxa"/>
          </w:tcPr>
          <w:p w14:paraId="7FC78A0A" w14:textId="77777777" w:rsidR="00AC3EBD" w:rsidRPr="00CF0460" w:rsidRDefault="00AC3EBD" w:rsidP="003B7D0F">
            <w:pPr>
              <w:pStyle w:val="SPDClauseNo"/>
              <w:numPr>
                <w:ilvl w:val="1"/>
                <w:numId w:val="146"/>
              </w:numPr>
              <w:spacing w:after="200"/>
              <w:ind w:left="614" w:hanging="614"/>
              <w:contextualSpacing w:val="0"/>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2507A043" w14:textId="77777777" w:rsidR="00AC3EBD" w:rsidRPr="00CF0460" w:rsidRDefault="00AC3EBD" w:rsidP="003B7D0F">
            <w:pPr>
              <w:pStyle w:val="SPDClauseNo"/>
              <w:numPr>
                <w:ilvl w:val="1"/>
                <w:numId w:val="146"/>
              </w:numPr>
              <w:spacing w:after="200"/>
              <w:ind w:left="614" w:hanging="614"/>
              <w:contextualSpacing w:val="0"/>
            </w:pPr>
            <w:r w:rsidRPr="00CF0460">
              <w:t xml:space="preserve">The obligation of a </w:t>
            </w:r>
            <w:r>
              <w:t>party</w:t>
            </w:r>
            <w:r w:rsidR="007C3ED4">
              <w:t xml:space="preserve"> under </w:t>
            </w:r>
            <w:r w:rsidR="007C3ED4" w:rsidRPr="001152FA">
              <w:rPr>
                <w:b/>
              </w:rPr>
              <w:t>FAGP</w:t>
            </w:r>
            <w:r w:rsidRPr="001152FA">
              <w:rPr>
                <w:b/>
              </w:rPr>
              <w:t xml:space="preserve"> 14. </w:t>
            </w:r>
            <w:r w:rsidR="007C3ED4" w:rsidRPr="001152FA">
              <w:rPr>
                <w:b/>
              </w:rPr>
              <w:t>1</w:t>
            </w:r>
            <w:r w:rsidRPr="00CF0460">
              <w:t>. above, shall not apply to information that:</w:t>
            </w:r>
          </w:p>
          <w:p w14:paraId="309C0348" w14:textId="77777777" w:rsidR="00AC3EBD" w:rsidRPr="00CF0460" w:rsidRDefault="00AC3EBD" w:rsidP="003B7D0F">
            <w:pPr>
              <w:pStyle w:val="Heading3"/>
              <w:numPr>
                <w:ilvl w:val="2"/>
                <w:numId w:val="140"/>
              </w:numPr>
              <w:spacing w:after="160"/>
            </w:pPr>
            <w:r w:rsidRPr="00CF0460">
              <w:t xml:space="preserve">the Purchaser or Supplier need to share with the Bank or other institution(s) participating in the financing of a </w:t>
            </w:r>
            <w:r w:rsidR="005A6EDC">
              <w:t>Call-off</w:t>
            </w:r>
            <w:r w:rsidRPr="00CF0460">
              <w:t xml:space="preserve"> Contract </w:t>
            </w:r>
          </w:p>
          <w:p w14:paraId="6C36ABEF" w14:textId="77777777" w:rsidR="00AC3EBD" w:rsidRPr="00CF0460" w:rsidRDefault="00AC3EBD" w:rsidP="003B7D0F">
            <w:pPr>
              <w:pStyle w:val="Heading3"/>
              <w:numPr>
                <w:ilvl w:val="2"/>
                <w:numId w:val="140"/>
              </w:numPr>
              <w:spacing w:after="160"/>
            </w:pPr>
            <w:r w:rsidRPr="00CF0460">
              <w:t xml:space="preserve">now, or in future, enters the public domain through no fault of that </w:t>
            </w:r>
            <w:r>
              <w:t>party</w:t>
            </w:r>
          </w:p>
          <w:p w14:paraId="086ED44F" w14:textId="77777777" w:rsidR="00AC3EBD" w:rsidRPr="00CF0460" w:rsidRDefault="00AC3EBD" w:rsidP="003B7D0F">
            <w:pPr>
              <w:pStyle w:val="Heading3"/>
              <w:numPr>
                <w:ilvl w:val="2"/>
                <w:numId w:val="140"/>
              </w:numPr>
              <w:spacing w:after="160"/>
            </w:pPr>
            <w:r w:rsidRPr="00CF0460">
              <w:lastRenderedPageBreak/>
              <w:t xml:space="preserve">can be proven to have been possessed by that </w:t>
            </w:r>
            <w:r>
              <w:t>party</w:t>
            </w:r>
            <w:r w:rsidRPr="00CF0460">
              <w:t xml:space="preserve"> at the time of disclosure and which was not previously obtained, directly or indirectly, from the other </w:t>
            </w:r>
            <w:r>
              <w:t>party</w:t>
            </w:r>
          </w:p>
          <w:p w14:paraId="1ED37E25" w14:textId="77777777" w:rsidR="00AC3EBD" w:rsidRPr="00CF0460" w:rsidRDefault="00AC3EBD" w:rsidP="003B7D0F">
            <w:pPr>
              <w:pStyle w:val="Heading3"/>
              <w:numPr>
                <w:ilvl w:val="2"/>
                <w:numId w:val="140"/>
              </w:numPr>
              <w:spacing w:after="160"/>
            </w:pPr>
            <w:r w:rsidRPr="00CF0460">
              <w:t xml:space="preserve">otherwise lawfully becomes available to that </w:t>
            </w:r>
            <w:r>
              <w:t>party</w:t>
            </w:r>
            <w:r w:rsidRPr="00CF0460">
              <w:t xml:space="preserve"> from a third party that has no obligation of confidentiality.</w:t>
            </w:r>
          </w:p>
        </w:tc>
      </w:tr>
      <w:tr w:rsidR="00AC3EBD" w14:paraId="4DBF726D" w14:textId="77777777" w:rsidTr="00237B05">
        <w:tc>
          <w:tcPr>
            <w:tcW w:w="2156" w:type="dxa"/>
          </w:tcPr>
          <w:p w14:paraId="7F9CE29A" w14:textId="77777777" w:rsidR="00AC3EBD" w:rsidRPr="00CF0460" w:rsidRDefault="00AC3EBD" w:rsidP="003B7D0F">
            <w:pPr>
              <w:pStyle w:val="FAGPH1"/>
              <w:numPr>
                <w:ilvl w:val="0"/>
                <w:numId w:val="146"/>
              </w:numPr>
            </w:pPr>
            <w:bookmarkStart w:id="655" w:name="_Toc484422535"/>
            <w:bookmarkStart w:id="656" w:name="_Toc503185296"/>
            <w:bookmarkStart w:id="657" w:name="_Toc503364311"/>
            <w:r w:rsidRPr="00CF0460">
              <w:lastRenderedPageBreak/>
              <w:t>Governing Law</w:t>
            </w:r>
            <w:bookmarkEnd w:id="655"/>
            <w:bookmarkEnd w:id="656"/>
            <w:bookmarkEnd w:id="657"/>
          </w:p>
          <w:p w14:paraId="40AE1F16" w14:textId="77777777" w:rsidR="00AC3EBD" w:rsidRPr="00CF0460" w:rsidRDefault="00AC3EBD" w:rsidP="00AC3EBD">
            <w:pPr>
              <w:pStyle w:val="FAStdProv"/>
              <w:numPr>
                <w:ilvl w:val="0"/>
                <w:numId w:val="0"/>
              </w:numPr>
              <w:ind w:left="360"/>
            </w:pPr>
          </w:p>
        </w:tc>
        <w:tc>
          <w:tcPr>
            <w:tcW w:w="7110" w:type="dxa"/>
          </w:tcPr>
          <w:p w14:paraId="72EB739E" w14:textId="77777777" w:rsidR="00AC3EBD" w:rsidRPr="00CF0460" w:rsidRDefault="00AC3EBD" w:rsidP="003B7D0F">
            <w:pPr>
              <w:pStyle w:val="SPDClauseNo"/>
              <w:numPr>
                <w:ilvl w:val="1"/>
                <w:numId w:val="146"/>
              </w:numPr>
              <w:spacing w:after="200"/>
              <w:ind w:left="614" w:hanging="614"/>
              <w:contextualSpacing w:val="0"/>
            </w:pPr>
            <w:r w:rsidRPr="00CF0460">
              <w:t xml:space="preserve">This Framework Agreement, and any </w:t>
            </w:r>
            <w:r w:rsidR="005A6EDC">
              <w:t>Call-off</w:t>
            </w:r>
            <w:r w:rsidRPr="00CF0460">
              <w:t xml:space="preserve"> Contract, shall be governed by, and interpreted in accordance with, the laws of the Purchaser’s country, unless otherwise specified in the </w:t>
            </w:r>
            <w:r w:rsidR="001152FA" w:rsidRPr="001152FA">
              <w:rPr>
                <w:b/>
              </w:rPr>
              <w:t>FA Specific Provisions</w:t>
            </w:r>
            <w:r w:rsidRPr="00CF0460">
              <w:t xml:space="preserve">, or the Special Conditions </w:t>
            </w:r>
            <w:r w:rsidRPr="00CF0460">
              <w:rPr>
                <w:bCs/>
              </w:rPr>
              <w:t>of Contract</w:t>
            </w:r>
            <w:r w:rsidRPr="00CF0460">
              <w:t xml:space="preserve"> as set out in any </w:t>
            </w:r>
            <w:r w:rsidR="005A6EDC">
              <w:t>Call-off</w:t>
            </w:r>
            <w:r w:rsidRPr="00CF0460">
              <w:t xml:space="preserve"> Contract.</w:t>
            </w:r>
          </w:p>
        </w:tc>
      </w:tr>
      <w:tr w:rsidR="00AC3EBD" w14:paraId="382CB121" w14:textId="77777777" w:rsidTr="00237B05">
        <w:tc>
          <w:tcPr>
            <w:tcW w:w="2156" w:type="dxa"/>
          </w:tcPr>
          <w:p w14:paraId="4495AD84" w14:textId="77777777" w:rsidR="00AC3EBD" w:rsidRPr="00CF0460" w:rsidRDefault="00AC3EBD" w:rsidP="003B7D0F">
            <w:pPr>
              <w:pStyle w:val="FAGPH1"/>
              <w:numPr>
                <w:ilvl w:val="0"/>
                <w:numId w:val="146"/>
              </w:numPr>
            </w:pPr>
            <w:bookmarkStart w:id="658" w:name="_Toc484422536"/>
            <w:bookmarkStart w:id="659" w:name="_Toc503185297"/>
            <w:bookmarkStart w:id="660" w:name="_Toc503364312"/>
            <w:r w:rsidRPr="00CF0460">
              <w:t>Change to the Framework Agreement</w:t>
            </w:r>
            <w:bookmarkEnd w:id="658"/>
            <w:bookmarkEnd w:id="659"/>
            <w:bookmarkEnd w:id="660"/>
          </w:p>
          <w:p w14:paraId="3D2E8CB3" w14:textId="77777777" w:rsidR="00AC3EBD" w:rsidRPr="00CF0460" w:rsidRDefault="00AC3EBD" w:rsidP="00AC3EBD">
            <w:pPr>
              <w:pStyle w:val="FAStdProv"/>
              <w:numPr>
                <w:ilvl w:val="0"/>
                <w:numId w:val="0"/>
              </w:numPr>
              <w:ind w:left="360"/>
            </w:pPr>
          </w:p>
        </w:tc>
        <w:tc>
          <w:tcPr>
            <w:tcW w:w="7110" w:type="dxa"/>
          </w:tcPr>
          <w:p w14:paraId="3DD89082" w14:textId="77777777" w:rsidR="00AC3EBD" w:rsidRPr="00CF0460" w:rsidRDefault="00AC3EBD" w:rsidP="003B7D0F">
            <w:pPr>
              <w:pStyle w:val="SPDClauseNo"/>
              <w:numPr>
                <w:ilvl w:val="1"/>
                <w:numId w:val="146"/>
              </w:numPr>
              <w:spacing w:after="200"/>
              <w:ind w:left="614" w:hanging="614"/>
              <w:contextualSpacing w:val="0"/>
            </w:pPr>
            <w:r w:rsidRPr="00CF0460">
              <w:t xml:space="preserve">Any </w:t>
            </w:r>
            <w:r>
              <w:t>c</w:t>
            </w:r>
            <w:r w:rsidRPr="00CF0460">
              <w:t xml:space="preserve">hange to this Framework Agreement, including an extension of the Term, must be In Writing and signed by both Parties. A </w:t>
            </w:r>
            <w:r>
              <w:t>c</w:t>
            </w:r>
            <w:r w:rsidRPr="00CF0460">
              <w:t xml:space="preserve">hange can be made at any time after this Framework Agreement has been signed by both Parties, and before it expires. </w:t>
            </w:r>
          </w:p>
        </w:tc>
      </w:tr>
      <w:tr w:rsidR="00AC3EBD" w14:paraId="58A39E84" w14:textId="77777777" w:rsidTr="00237B05">
        <w:tc>
          <w:tcPr>
            <w:tcW w:w="2156" w:type="dxa"/>
          </w:tcPr>
          <w:p w14:paraId="25941A07" w14:textId="77777777" w:rsidR="00AC3EBD" w:rsidRPr="00CF0460" w:rsidRDefault="00AC3EBD" w:rsidP="003B7D0F">
            <w:pPr>
              <w:pStyle w:val="FAGPH1"/>
              <w:numPr>
                <w:ilvl w:val="0"/>
                <w:numId w:val="146"/>
              </w:numPr>
            </w:pPr>
            <w:bookmarkStart w:id="661" w:name="_Toc484422537"/>
            <w:bookmarkStart w:id="662" w:name="_Toc503185298"/>
            <w:bookmarkStart w:id="663" w:name="_Toc503364313"/>
            <w:r w:rsidRPr="00CF0460">
              <w:t>Termination of the Framework Agreement</w:t>
            </w:r>
            <w:bookmarkEnd w:id="661"/>
            <w:bookmarkEnd w:id="662"/>
            <w:bookmarkEnd w:id="663"/>
          </w:p>
          <w:p w14:paraId="3DB74C9E" w14:textId="77777777" w:rsidR="00AC3EBD" w:rsidRPr="00CF0460" w:rsidRDefault="00AC3EBD" w:rsidP="00AC3EBD">
            <w:pPr>
              <w:pStyle w:val="FAStdProv"/>
              <w:numPr>
                <w:ilvl w:val="0"/>
                <w:numId w:val="0"/>
              </w:numPr>
              <w:ind w:left="360"/>
            </w:pPr>
          </w:p>
        </w:tc>
        <w:tc>
          <w:tcPr>
            <w:tcW w:w="7110" w:type="dxa"/>
          </w:tcPr>
          <w:p w14:paraId="3C032D94" w14:textId="77777777" w:rsidR="00AC3EBD" w:rsidRPr="00CF0460" w:rsidRDefault="00AC3EBD" w:rsidP="003B7D0F">
            <w:pPr>
              <w:pStyle w:val="SPDClauseNo"/>
              <w:numPr>
                <w:ilvl w:val="1"/>
                <w:numId w:val="146"/>
              </w:numPr>
              <w:spacing w:after="200"/>
              <w:ind w:left="614" w:hanging="614"/>
              <w:contextualSpacing w:val="0"/>
            </w:pPr>
            <w:bookmarkStart w:id="664" w:name="_Toc303949976"/>
            <w:bookmarkStart w:id="665" w:name="_Toc303950743"/>
            <w:bookmarkStart w:id="666" w:name="_Toc303951523"/>
            <w:bookmarkStart w:id="667" w:name="_Toc304135606"/>
            <w:r w:rsidRPr="00CF0460">
              <w:t>The Purchaser</w:t>
            </w:r>
            <w:r>
              <w:t>, without prejudice to any other remedy for breach of the Framework Agreement, may</w:t>
            </w:r>
            <w:r w:rsidRPr="00CF0460">
              <w:t xml:space="preserve"> terminate this Framework Agreement immediately, by notice In Writing to the Supplier, if:</w:t>
            </w:r>
          </w:p>
          <w:p w14:paraId="60F85AFC" w14:textId="77777777" w:rsidR="00AC3EBD" w:rsidRPr="00CF0460" w:rsidRDefault="00AC3EBD" w:rsidP="003B7D0F">
            <w:pPr>
              <w:pStyle w:val="Heading3"/>
              <w:numPr>
                <w:ilvl w:val="2"/>
                <w:numId w:val="139"/>
              </w:numPr>
              <w:spacing w:after="160"/>
            </w:pPr>
            <w:bookmarkStart w:id="668" w:name="_Ref261972244"/>
            <w:bookmarkStart w:id="669" w:name="_Toc303949977"/>
            <w:bookmarkStart w:id="670" w:name="_Toc303950744"/>
            <w:bookmarkStart w:id="671" w:name="_Toc303951524"/>
            <w:bookmarkStart w:id="672" w:name="_Toc304135607"/>
            <w:bookmarkEnd w:id="664"/>
            <w:bookmarkEnd w:id="665"/>
            <w:bookmarkEnd w:id="666"/>
            <w:bookmarkEnd w:id="667"/>
            <w:r w:rsidRPr="00CF0460">
              <w:t xml:space="preserve">in the judgement of the Purchaser, the Supplier has engaged in Fraud </w:t>
            </w:r>
            <w:r>
              <w:t xml:space="preserve">and Corruption, </w:t>
            </w:r>
            <w:r w:rsidRPr="00CF0460">
              <w:t>or</w:t>
            </w:r>
          </w:p>
          <w:p w14:paraId="32C755AE" w14:textId="77777777" w:rsidR="00AC3EBD" w:rsidRPr="00673F8A" w:rsidRDefault="00AC3EBD" w:rsidP="003B7D0F">
            <w:pPr>
              <w:pStyle w:val="Heading3"/>
              <w:numPr>
                <w:ilvl w:val="2"/>
                <w:numId w:val="139"/>
              </w:numPr>
              <w:spacing w:after="160"/>
            </w:pPr>
            <w:r w:rsidRPr="00C77A89">
              <w:t xml:space="preserve">during the Term of the Framework Agreement, the Supplier </w:t>
            </w:r>
            <w:r w:rsidRPr="00E019A3">
              <w:t xml:space="preserve">ceases to be qualified or eligible as per </w:t>
            </w:r>
            <w:r w:rsidR="00902973" w:rsidRPr="0006290C">
              <w:rPr>
                <w:b/>
              </w:rPr>
              <w:t xml:space="preserve">FAGP </w:t>
            </w:r>
            <w:r w:rsidR="007C3ED4" w:rsidRPr="0006290C">
              <w:rPr>
                <w:b/>
              </w:rPr>
              <w:t>4</w:t>
            </w:r>
            <w:r w:rsidR="007C3ED4">
              <w:t>.</w:t>
            </w:r>
            <w:r w:rsidRPr="00673F8A">
              <w:t xml:space="preserve"> or </w:t>
            </w:r>
          </w:p>
          <w:p w14:paraId="242ECFC6" w14:textId="77777777" w:rsidR="00AC3EBD" w:rsidRPr="00CF0460" w:rsidRDefault="00AC3EBD" w:rsidP="003B7D0F">
            <w:pPr>
              <w:pStyle w:val="Heading3"/>
              <w:numPr>
                <w:ilvl w:val="2"/>
                <w:numId w:val="139"/>
              </w:numPr>
              <w:spacing w:after="160"/>
            </w:pPr>
            <w:bookmarkStart w:id="673" w:name="_Ref348944403"/>
            <w:r w:rsidRPr="00CF0460">
              <w:t xml:space="preserve">the Supplier purports to assign, or otherwise transfer or dispose of this Framework Agreement, in whole, or in part, </w:t>
            </w:r>
            <w:r>
              <w:t>without the prior written consent of the Purchaser,</w:t>
            </w:r>
            <w:bookmarkEnd w:id="673"/>
            <w:r>
              <w:t xml:space="preserve"> </w:t>
            </w:r>
            <w:r w:rsidRPr="00CF0460">
              <w:t>or</w:t>
            </w:r>
          </w:p>
          <w:p w14:paraId="32E5B76C" w14:textId="77777777" w:rsidR="00AC3EBD" w:rsidRPr="00CF0460" w:rsidRDefault="00AC3EBD" w:rsidP="003B7D0F">
            <w:pPr>
              <w:pStyle w:val="Heading3"/>
              <w:numPr>
                <w:ilvl w:val="2"/>
                <w:numId w:val="139"/>
              </w:numPr>
              <w:spacing w:after="160"/>
            </w:pPr>
            <w:r w:rsidRPr="00CF0460">
              <w:t xml:space="preserve">the Supplier </w:t>
            </w:r>
            <w:bookmarkEnd w:id="668"/>
            <w:bookmarkEnd w:id="669"/>
            <w:bookmarkEnd w:id="670"/>
            <w:bookmarkEnd w:id="671"/>
            <w:bookmarkEnd w:id="672"/>
            <w:r w:rsidRPr="00CF0460">
              <w:t>becomes bankrupt or otherwise insolvent.</w:t>
            </w:r>
          </w:p>
          <w:p w14:paraId="31BA7191" w14:textId="77777777" w:rsidR="00AC3EBD" w:rsidRPr="00CF0460" w:rsidRDefault="00AC3EBD" w:rsidP="003B7D0F">
            <w:pPr>
              <w:pStyle w:val="SPDClauseNo"/>
              <w:numPr>
                <w:ilvl w:val="1"/>
                <w:numId w:val="146"/>
              </w:numPr>
              <w:spacing w:after="200"/>
              <w:ind w:left="614" w:hanging="614"/>
              <w:contextualSpacing w:val="0"/>
            </w:pPr>
            <w:r w:rsidRPr="00CF0460">
              <w:t xml:space="preserve">The Purchaser may terminate this Framework Agreement, in whole or in part, by notice In Writing sent to the Supplier, at any time, for its convenience. </w:t>
            </w:r>
            <w:r w:rsidR="00902973">
              <w:t xml:space="preserve">The notice of termination shall specify that the termination is for the Purchaser’s convenience, the extent to which the performance of the supplier under the </w:t>
            </w:r>
            <w:r w:rsidR="00A20F05">
              <w:t>Framework Agreement</w:t>
            </w:r>
            <w:r w:rsidR="00902973">
              <w:t xml:space="preserve"> is terminated, and the date upon which such termination becomes effective.</w:t>
            </w:r>
          </w:p>
        </w:tc>
      </w:tr>
      <w:tr w:rsidR="00AC3EBD" w14:paraId="1D45A0B5" w14:textId="77777777" w:rsidTr="00237B05">
        <w:tc>
          <w:tcPr>
            <w:tcW w:w="2156" w:type="dxa"/>
          </w:tcPr>
          <w:p w14:paraId="18051BCD" w14:textId="77777777" w:rsidR="00AC3EBD" w:rsidRPr="00CF0460" w:rsidRDefault="00AC3EBD" w:rsidP="003B7D0F">
            <w:pPr>
              <w:pStyle w:val="FAGPH1"/>
              <w:numPr>
                <w:ilvl w:val="0"/>
                <w:numId w:val="146"/>
              </w:numPr>
            </w:pPr>
            <w:bookmarkStart w:id="674" w:name="_Toc484422538"/>
            <w:bookmarkStart w:id="675" w:name="_Toc503185299"/>
            <w:bookmarkStart w:id="676" w:name="_Toc503364314"/>
            <w:r w:rsidRPr="00CF0460">
              <w:t>Consequence of expiry or termination</w:t>
            </w:r>
            <w:bookmarkEnd w:id="674"/>
            <w:bookmarkEnd w:id="675"/>
            <w:bookmarkEnd w:id="676"/>
          </w:p>
          <w:p w14:paraId="170845E4" w14:textId="77777777" w:rsidR="00AC3EBD" w:rsidRPr="00CF0460" w:rsidRDefault="00AC3EBD" w:rsidP="00AC3EBD">
            <w:pPr>
              <w:pStyle w:val="FAStdProv"/>
              <w:numPr>
                <w:ilvl w:val="0"/>
                <w:numId w:val="0"/>
              </w:numPr>
              <w:ind w:left="360"/>
            </w:pPr>
          </w:p>
        </w:tc>
        <w:tc>
          <w:tcPr>
            <w:tcW w:w="7110" w:type="dxa"/>
          </w:tcPr>
          <w:p w14:paraId="336DFB12" w14:textId="77777777" w:rsidR="00AC3EBD" w:rsidRPr="00CF0460" w:rsidRDefault="00AC3EBD" w:rsidP="003B7D0F">
            <w:pPr>
              <w:pStyle w:val="SPDClauseNo"/>
              <w:numPr>
                <w:ilvl w:val="1"/>
                <w:numId w:val="146"/>
              </w:numPr>
              <w:spacing w:after="200"/>
              <w:ind w:left="614" w:hanging="614"/>
              <w:contextualSpacing w:val="0"/>
            </w:pPr>
            <w:bookmarkStart w:id="677" w:name="_Ref264538144"/>
            <w:bookmarkStart w:id="678" w:name="_Toc303949981"/>
            <w:bookmarkStart w:id="679" w:name="_Toc303950748"/>
            <w:bookmarkStart w:id="680" w:name="_Toc303951528"/>
            <w:bookmarkStart w:id="681" w:name="_Toc304135611"/>
            <w:r w:rsidRPr="00CF0460">
              <w:t xml:space="preserve">Upon expiry, or earlier termination of this Framework Agreement, all </w:t>
            </w:r>
            <w:r w:rsidR="005A6EDC">
              <w:t>Call-off</w:t>
            </w:r>
            <w:r w:rsidRPr="00CF0460">
              <w:t xml:space="preserve"> Contracts entered into under this Framework Agreement shall continue in full force and effect unless otherwise terminated under the </w:t>
            </w:r>
            <w:r w:rsidR="005A6EDC">
              <w:t>Call-off</w:t>
            </w:r>
            <w:r w:rsidRPr="00CF0460">
              <w:t xml:space="preserve"> Contract General or Specific Conditions of Contract.</w:t>
            </w:r>
            <w:bookmarkStart w:id="682" w:name="_Ref261972026"/>
            <w:bookmarkStart w:id="683" w:name="_Ref262546102"/>
            <w:bookmarkStart w:id="684" w:name="_Toc303949982"/>
            <w:bookmarkStart w:id="685" w:name="_Toc303950749"/>
            <w:bookmarkStart w:id="686" w:name="_Toc303951529"/>
            <w:bookmarkStart w:id="687" w:name="_Toc304135612"/>
            <w:bookmarkStart w:id="688" w:name="_Ref318802643"/>
            <w:bookmarkEnd w:id="677"/>
            <w:bookmarkEnd w:id="678"/>
            <w:bookmarkEnd w:id="679"/>
            <w:bookmarkEnd w:id="680"/>
            <w:bookmarkEnd w:id="681"/>
            <w:r w:rsidRPr="00CF0460">
              <w:t xml:space="preserve"> However, no further Call off Contracts shall be awarded once the Framework Agreement is terminated.</w:t>
            </w:r>
            <w:bookmarkEnd w:id="682"/>
            <w:bookmarkEnd w:id="683"/>
            <w:bookmarkEnd w:id="684"/>
            <w:bookmarkEnd w:id="685"/>
            <w:bookmarkEnd w:id="686"/>
            <w:bookmarkEnd w:id="687"/>
            <w:bookmarkEnd w:id="688"/>
          </w:p>
        </w:tc>
      </w:tr>
      <w:tr w:rsidR="00AC3EBD" w14:paraId="7B3E9F1C" w14:textId="77777777" w:rsidTr="00237B05">
        <w:tc>
          <w:tcPr>
            <w:tcW w:w="2156" w:type="dxa"/>
          </w:tcPr>
          <w:p w14:paraId="1332F7F4" w14:textId="77777777" w:rsidR="00AC3EBD" w:rsidRPr="00CF0460" w:rsidRDefault="00AC3EBD" w:rsidP="003B7D0F">
            <w:pPr>
              <w:pStyle w:val="FAGPH1"/>
              <w:numPr>
                <w:ilvl w:val="0"/>
                <w:numId w:val="146"/>
              </w:numPr>
            </w:pPr>
            <w:bookmarkStart w:id="689" w:name="_Toc484422539"/>
            <w:bookmarkStart w:id="690" w:name="_Toc503185300"/>
            <w:bookmarkStart w:id="691" w:name="_Toc503364315"/>
            <w:r w:rsidRPr="00CF0460">
              <w:lastRenderedPageBreak/>
              <w:t>Dispute resolution in relation to this Framework Agreement</w:t>
            </w:r>
            <w:bookmarkEnd w:id="689"/>
            <w:bookmarkEnd w:id="690"/>
            <w:bookmarkEnd w:id="691"/>
          </w:p>
          <w:p w14:paraId="255F07F6" w14:textId="77777777" w:rsidR="00AC3EBD" w:rsidRPr="00CF0460" w:rsidRDefault="00AC3EBD" w:rsidP="00AC3EBD">
            <w:pPr>
              <w:pStyle w:val="FAStdProv"/>
              <w:numPr>
                <w:ilvl w:val="0"/>
                <w:numId w:val="0"/>
              </w:numPr>
              <w:ind w:left="360"/>
            </w:pPr>
          </w:p>
        </w:tc>
        <w:tc>
          <w:tcPr>
            <w:tcW w:w="7110" w:type="dxa"/>
          </w:tcPr>
          <w:p w14:paraId="49C1244F" w14:textId="77777777" w:rsidR="00AC3EBD" w:rsidRDefault="00AC3EBD" w:rsidP="003B7D0F">
            <w:pPr>
              <w:pStyle w:val="SPDClauseNo"/>
              <w:numPr>
                <w:ilvl w:val="1"/>
                <w:numId w:val="146"/>
              </w:numPr>
              <w:spacing w:after="200"/>
              <w:ind w:left="614" w:hanging="614"/>
              <w:contextualSpacing w:val="0"/>
            </w:pPr>
            <w:bookmarkStart w:id="692" w:name="_Toc303950083"/>
            <w:bookmarkStart w:id="693" w:name="_Toc303950850"/>
            <w:bookmarkStart w:id="694" w:name="_Toc303951630"/>
            <w:bookmarkStart w:id="695" w:name="_Toc304135713"/>
            <w:r w:rsidRPr="00CF0460">
              <w:t>In the case of a dispute arising out of, or in connection with this Framework Agreement, the Parties shall, in good faith, make every reasonable effort to communicate and cooperate with each other with a view to amicably resolving the dispute</w:t>
            </w:r>
            <w:bookmarkEnd w:id="692"/>
            <w:bookmarkEnd w:id="693"/>
            <w:bookmarkEnd w:id="694"/>
            <w:bookmarkEnd w:id="695"/>
            <w:r w:rsidRPr="00CF0460">
              <w:t>.</w:t>
            </w:r>
          </w:p>
          <w:p w14:paraId="119AD088" w14:textId="77777777" w:rsidR="00AC3EBD" w:rsidRPr="00CF0460" w:rsidRDefault="00AC3EBD" w:rsidP="003B7D0F">
            <w:pPr>
              <w:pStyle w:val="SPDClauseNo"/>
              <w:numPr>
                <w:ilvl w:val="1"/>
                <w:numId w:val="146"/>
              </w:numPr>
              <w:spacing w:after="200"/>
              <w:ind w:left="614" w:hanging="614"/>
              <w:contextualSpacing w:val="0"/>
            </w:pPr>
            <w:r>
              <w:t xml:space="preserve">Where parties have exhausted the process described in </w:t>
            </w:r>
            <w:r w:rsidR="00902973" w:rsidRPr="0006290C">
              <w:rPr>
                <w:b/>
              </w:rPr>
              <w:t>FAGP 19.1</w:t>
            </w:r>
            <w:r>
              <w:t>,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tc>
      </w:tr>
      <w:tr w:rsidR="00AC3EBD" w14:paraId="2344C848" w14:textId="77777777" w:rsidTr="00237B05">
        <w:tc>
          <w:tcPr>
            <w:tcW w:w="2156" w:type="dxa"/>
          </w:tcPr>
          <w:p w14:paraId="2C6AEDBC" w14:textId="77777777" w:rsidR="00AC3EBD" w:rsidRPr="00CF0460" w:rsidRDefault="00AC3EBD" w:rsidP="003B7D0F">
            <w:pPr>
              <w:pStyle w:val="FAGPH1"/>
              <w:numPr>
                <w:ilvl w:val="0"/>
                <w:numId w:val="146"/>
              </w:numPr>
            </w:pPr>
            <w:bookmarkStart w:id="696" w:name="_Toc503185301"/>
            <w:bookmarkStart w:id="697" w:name="_Toc503364316"/>
            <w:r w:rsidRPr="00CF0460">
              <w:t xml:space="preserve">Dispute resolution in relation to </w:t>
            </w:r>
            <w:r w:rsidR="005A6EDC">
              <w:t>Call-off</w:t>
            </w:r>
            <w:r>
              <w:t xml:space="preserve"> Contracts</w:t>
            </w:r>
            <w:bookmarkEnd w:id="696"/>
            <w:bookmarkEnd w:id="697"/>
            <w:r>
              <w:t xml:space="preserve"> </w:t>
            </w:r>
          </w:p>
          <w:p w14:paraId="1D2F02D1" w14:textId="77777777" w:rsidR="00AC3EBD" w:rsidRPr="00CF0460" w:rsidRDefault="00AC3EBD" w:rsidP="00AC3EBD">
            <w:pPr>
              <w:pStyle w:val="FAStdProv"/>
              <w:numPr>
                <w:ilvl w:val="0"/>
                <w:numId w:val="0"/>
              </w:numPr>
              <w:ind w:left="360"/>
            </w:pPr>
          </w:p>
        </w:tc>
        <w:tc>
          <w:tcPr>
            <w:tcW w:w="7110" w:type="dxa"/>
          </w:tcPr>
          <w:p w14:paraId="2F8BC446" w14:textId="77777777" w:rsidR="00AC3EBD" w:rsidRPr="00CF0460" w:rsidRDefault="00AC3EBD" w:rsidP="003B7D0F">
            <w:pPr>
              <w:pStyle w:val="SPDClauseNo"/>
              <w:numPr>
                <w:ilvl w:val="1"/>
                <w:numId w:val="146"/>
              </w:numPr>
              <w:spacing w:after="200"/>
              <w:ind w:left="614" w:hanging="614"/>
              <w:contextualSpacing w:val="0"/>
            </w:pPr>
            <w:bookmarkStart w:id="698" w:name="_Toc303950082"/>
            <w:bookmarkStart w:id="699" w:name="_Toc303950849"/>
            <w:bookmarkStart w:id="700" w:name="_Toc303951629"/>
            <w:bookmarkStart w:id="701" w:name="_Toc304135712"/>
            <w:bookmarkStart w:id="702" w:name="_Ref282592203"/>
            <w:r w:rsidRPr="00CF0460">
              <w:t>The Purchaser</w:t>
            </w:r>
            <w:r>
              <w:t xml:space="preserve"> </w:t>
            </w:r>
            <w:r w:rsidRPr="00CF0460">
              <w:t xml:space="preserve">and the Supplier </w:t>
            </w:r>
            <w:r>
              <w:t xml:space="preserve">for a </w:t>
            </w:r>
            <w:r w:rsidR="005A6EDC">
              <w:t>Call-off</w:t>
            </w:r>
            <w:r>
              <w:t xml:space="preserve"> Contract </w:t>
            </w:r>
            <w:r w:rsidRPr="00CF0460">
              <w:t xml:space="preserve">shall make every effort to resolve amicably by direct informal negotiation any disagreement or dispute arising between them under or in connection with the Contract. </w:t>
            </w:r>
          </w:p>
          <w:p w14:paraId="1FF57BB0" w14:textId="77777777" w:rsidR="00AC3EBD" w:rsidRPr="00CF0460" w:rsidRDefault="00AC3EBD" w:rsidP="003B7D0F">
            <w:pPr>
              <w:pStyle w:val="SPDClauseNo"/>
              <w:numPr>
                <w:ilvl w:val="1"/>
                <w:numId w:val="146"/>
              </w:numPr>
              <w:spacing w:after="200"/>
              <w:ind w:left="614" w:hanging="614"/>
              <w:contextualSpacing w:val="0"/>
            </w:pPr>
            <w:r w:rsidRPr="00CF0460">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t xml:space="preserve">provision </w:t>
            </w:r>
            <w:r w:rsidRPr="00CF0460">
              <w:t>shall be finally settled by arbitration. Arbitration may be commenced prior to or after delivery of the Goods under the Contract. Arbitration proceedings shall be conducted in accordance with the rules of procedure specified in the</w:t>
            </w:r>
            <w:r w:rsidRPr="00CF0460">
              <w:rPr>
                <w:b/>
              </w:rPr>
              <w:t xml:space="preserve"> </w:t>
            </w:r>
            <w:r w:rsidR="001152FA" w:rsidRPr="001152FA">
              <w:rPr>
                <w:b/>
              </w:rPr>
              <w:t>FA Specific Provisions</w:t>
            </w:r>
            <w:r w:rsidRPr="00CF0460">
              <w:rPr>
                <w:b/>
              </w:rPr>
              <w:t xml:space="preserve">. </w:t>
            </w:r>
          </w:p>
          <w:p w14:paraId="2796C2A4" w14:textId="77777777" w:rsidR="00AC3EBD" w:rsidRPr="00CF0460" w:rsidRDefault="00AC3EBD" w:rsidP="003B7D0F">
            <w:pPr>
              <w:pStyle w:val="SPDClauseNo"/>
              <w:numPr>
                <w:ilvl w:val="1"/>
                <w:numId w:val="146"/>
              </w:numPr>
              <w:spacing w:after="200"/>
              <w:ind w:left="614" w:hanging="614"/>
              <w:contextualSpacing w:val="0"/>
            </w:pPr>
            <w:r w:rsidRPr="00C4601C">
              <w:t>Notwithstanding</w:t>
            </w:r>
            <w:r w:rsidRPr="00CF0460">
              <w:rPr>
                <w:spacing w:val="-4"/>
              </w:rPr>
              <w:t xml:space="preserve"> any reference to arbitration herein, </w:t>
            </w:r>
          </w:p>
          <w:p w14:paraId="5DB5CDCA" w14:textId="77777777" w:rsidR="00AC3EBD" w:rsidRPr="00CF0460" w:rsidRDefault="00AC3EBD" w:rsidP="003B7D0F">
            <w:pPr>
              <w:pStyle w:val="Heading3"/>
              <w:numPr>
                <w:ilvl w:val="2"/>
                <w:numId w:val="138"/>
              </w:numPr>
              <w:spacing w:after="160"/>
            </w:pPr>
            <w:r w:rsidRPr="00CF0460">
              <w:t xml:space="preserve">the parties shall continue to perform their respective obligations under the Contract unless they otherwise agree; and </w:t>
            </w:r>
          </w:p>
          <w:p w14:paraId="22A4B1C6" w14:textId="77777777" w:rsidR="00AC3EBD" w:rsidRPr="00CF0460" w:rsidRDefault="00AC3EBD" w:rsidP="003B7D0F">
            <w:pPr>
              <w:pStyle w:val="Heading3"/>
              <w:numPr>
                <w:ilvl w:val="2"/>
                <w:numId w:val="138"/>
              </w:numPr>
              <w:spacing w:after="160"/>
            </w:pPr>
            <w:r w:rsidRPr="00236F84">
              <w:t>the Purchaser shall pay the Supplier any monies due the Supplier.</w:t>
            </w:r>
            <w:bookmarkEnd w:id="698"/>
            <w:bookmarkEnd w:id="699"/>
            <w:bookmarkEnd w:id="700"/>
            <w:bookmarkEnd w:id="701"/>
            <w:bookmarkEnd w:id="702"/>
          </w:p>
        </w:tc>
      </w:tr>
    </w:tbl>
    <w:p w14:paraId="20C43359" w14:textId="77777777" w:rsidR="00237B05" w:rsidRPr="00CF0460" w:rsidRDefault="00237B05" w:rsidP="006D2994">
      <w:pPr>
        <w:pStyle w:val="ListParagraph"/>
        <w:spacing w:after="120"/>
        <w:ind w:left="-86"/>
        <w:contextualSpacing w:val="0"/>
        <w:jc w:val="center"/>
        <w:rPr>
          <w:b/>
          <w:sz w:val="48"/>
          <w:szCs w:val="48"/>
        </w:rPr>
      </w:pPr>
    </w:p>
    <w:bookmarkEnd w:id="612"/>
    <w:bookmarkEnd w:id="613"/>
    <w:bookmarkEnd w:id="614"/>
    <w:p w14:paraId="21F291DC" w14:textId="77777777" w:rsidR="00D80D11" w:rsidRPr="00CF0460" w:rsidRDefault="00D80D11" w:rsidP="009845E4">
      <w:pPr>
        <w:spacing w:before="120" w:after="120" w:line="259" w:lineRule="auto"/>
        <w:ind w:left="810"/>
      </w:pPr>
    </w:p>
    <w:p w14:paraId="71D2650F" w14:textId="77777777" w:rsidR="008D0209" w:rsidRDefault="008D0209" w:rsidP="00D80D11">
      <w:pPr>
        <w:pStyle w:val="ListParagraph"/>
        <w:spacing w:before="120" w:after="120" w:line="259" w:lineRule="auto"/>
        <w:ind w:left="1350"/>
        <w:contextualSpacing w:val="0"/>
        <w:sectPr w:rsidR="008D0209" w:rsidSect="00F33934">
          <w:headerReference w:type="default" r:id="rId59"/>
          <w:pgSz w:w="12240" w:h="15840"/>
          <w:pgMar w:top="1440" w:right="1710" w:bottom="1440" w:left="1440" w:header="720" w:footer="720" w:gutter="0"/>
          <w:cols w:space="720"/>
          <w:docGrid w:linePitch="360"/>
        </w:sectPr>
      </w:pPr>
    </w:p>
    <w:p w14:paraId="2F7BDCDF" w14:textId="77777777" w:rsidR="008D0209" w:rsidRPr="00CF0460" w:rsidRDefault="008D0209" w:rsidP="008D0209">
      <w:pPr>
        <w:jc w:val="center"/>
        <w:rPr>
          <w:sz w:val="48"/>
          <w:szCs w:val="48"/>
        </w:rPr>
      </w:pPr>
      <w:r w:rsidRPr="00CF0460">
        <w:rPr>
          <w:sz w:val="48"/>
          <w:szCs w:val="48"/>
        </w:rPr>
        <w:lastRenderedPageBreak/>
        <w:t xml:space="preserve">Appendix </w:t>
      </w:r>
    </w:p>
    <w:p w14:paraId="3DD52A8F" w14:textId="77777777" w:rsidR="008D0209" w:rsidRPr="00CF0460" w:rsidRDefault="008D0209" w:rsidP="008D0209">
      <w:pPr>
        <w:jc w:val="center"/>
        <w:rPr>
          <w:sz w:val="32"/>
          <w:szCs w:val="32"/>
        </w:rPr>
      </w:pPr>
      <w:r w:rsidRPr="00CF0460">
        <w:rPr>
          <w:sz w:val="32"/>
          <w:szCs w:val="32"/>
        </w:rPr>
        <w:t xml:space="preserve">to </w:t>
      </w:r>
      <w:r w:rsidRPr="008D0209">
        <w:rPr>
          <w:sz w:val="32"/>
          <w:szCs w:val="32"/>
        </w:rPr>
        <w:t xml:space="preserve">Section </w:t>
      </w:r>
      <w:r w:rsidR="00F739C9">
        <w:rPr>
          <w:sz w:val="32"/>
          <w:szCs w:val="32"/>
        </w:rPr>
        <w:t>A</w:t>
      </w:r>
      <w:r w:rsidRPr="008D0209">
        <w:rPr>
          <w:sz w:val="32"/>
          <w:szCs w:val="32"/>
        </w:rPr>
        <w:t xml:space="preserve">: Framework Agreement </w:t>
      </w:r>
      <w:r w:rsidR="004E67E2">
        <w:rPr>
          <w:sz w:val="32"/>
          <w:szCs w:val="32"/>
        </w:rPr>
        <w:t>General Provision</w:t>
      </w:r>
      <w:r w:rsidRPr="008D0209">
        <w:rPr>
          <w:sz w:val="32"/>
          <w:szCs w:val="32"/>
        </w:rPr>
        <w:t>s</w:t>
      </w:r>
    </w:p>
    <w:p w14:paraId="35CE77BB" w14:textId="77777777" w:rsidR="008D0209" w:rsidRPr="008D0209" w:rsidRDefault="008D0209" w:rsidP="008D0209">
      <w:pPr>
        <w:jc w:val="center"/>
        <w:rPr>
          <w:sz w:val="16"/>
          <w:szCs w:val="16"/>
        </w:rPr>
      </w:pPr>
    </w:p>
    <w:p w14:paraId="4CD41B39" w14:textId="77777777" w:rsidR="008D0209" w:rsidRPr="00CF0460" w:rsidRDefault="008D0209" w:rsidP="008D0209">
      <w:pPr>
        <w:jc w:val="center"/>
        <w:rPr>
          <w:sz w:val="40"/>
          <w:szCs w:val="40"/>
        </w:rPr>
      </w:pPr>
      <w:r w:rsidRPr="00CF0460">
        <w:rPr>
          <w:sz w:val="40"/>
          <w:szCs w:val="40"/>
        </w:rPr>
        <w:t xml:space="preserve">Fraud and Corruption </w:t>
      </w:r>
    </w:p>
    <w:p w14:paraId="00252ED4" w14:textId="77777777" w:rsidR="008D0209" w:rsidRPr="00CF0460" w:rsidRDefault="008D0209" w:rsidP="008D0209">
      <w:pPr>
        <w:jc w:val="center"/>
        <w:rPr>
          <w:b/>
          <w:i/>
        </w:rPr>
      </w:pPr>
      <w:r w:rsidRPr="00CF0460">
        <w:rPr>
          <w:b/>
          <w:i/>
        </w:rPr>
        <w:t xml:space="preserve">(Text in this Appendix </w:t>
      </w:r>
      <w:r w:rsidRPr="00CF0460">
        <w:rPr>
          <w:b/>
          <w:i/>
          <w:u w:val="single"/>
        </w:rPr>
        <w:t>shall not</w:t>
      </w:r>
      <w:r w:rsidRPr="00CF0460">
        <w:rPr>
          <w:b/>
          <w:i/>
        </w:rPr>
        <w:t xml:space="preserve"> be modified)</w:t>
      </w:r>
    </w:p>
    <w:p w14:paraId="2D823BAE" w14:textId="77777777" w:rsidR="008D0209" w:rsidRPr="00CF0460" w:rsidRDefault="008D0209" w:rsidP="008D0209">
      <w:pPr>
        <w:jc w:val="center"/>
      </w:pPr>
    </w:p>
    <w:p w14:paraId="783852AF" w14:textId="77777777" w:rsidR="008D0209" w:rsidRPr="00CF0460" w:rsidRDefault="008D0209" w:rsidP="003B7D0F">
      <w:pPr>
        <w:numPr>
          <w:ilvl w:val="0"/>
          <w:numId w:val="75"/>
        </w:numPr>
        <w:spacing w:after="120"/>
        <w:ind w:left="360"/>
        <w:jc w:val="both"/>
        <w:rPr>
          <w:rFonts w:eastAsia="Calibri"/>
          <w:b/>
        </w:rPr>
      </w:pPr>
      <w:r w:rsidRPr="00CF0460">
        <w:rPr>
          <w:rFonts w:eastAsia="Calibri"/>
          <w:b/>
        </w:rPr>
        <w:t>Purpose</w:t>
      </w:r>
    </w:p>
    <w:p w14:paraId="23C8EEF3" w14:textId="77777777" w:rsidR="008D0209" w:rsidRPr="00CF0460" w:rsidRDefault="008D0209" w:rsidP="003B7D0F">
      <w:pPr>
        <w:numPr>
          <w:ilvl w:val="1"/>
          <w:numId w:val="75"/>
        </w:numPr>
        <w:spacing w:after="120"/>
        <w:ind w:left="360"/>
        <w:rPr>
          <w:rFonts w:eastAsia="Calibri"/>
        </w:rPr>
      </w:pPr>
      <w:r w:rsidRPr="00CF0460">
        <w:rPr>
          <w:rFonts w:eastAsia="Calibri"/>
        </w:rPr>
        <w:t>The Bank’s Anti-Corruption Guidelines and this Appendix apply with respect to procurement under Bank Investment Project Financing operations.</w:t>
      </w:r>
    </w:p>
    <w:p w14:paraId="6E839EFD" w14:textId="77777777" w:rsidR="008D0209" w:rsidRPr="00CF0460" w:rsidRDefault="008D0209" w:rsidP="003B7D0F">
      <w:pPr>
        <w:numPr>
          <w:ilvl w:val="0"/>
          <w:numId w:val="75"/>
        </w:numPr>
        <w:spacing w:after="120"/>
        <w:ind w:left="360"/>
        <w:rPr>
          <w:rFonts w:eastAsia="Calibri"/>
          <w:b/>
        </w:rPr>
      </w:pPr>
      <w:r w:rsidRPr="005C0E0F">
        <w:rPr>
          <w:rFonts w:eastAsia="Calibri"/>
          <w:b/>
        </w:rPr>
        <w:t>Requirements</w:t>
      </w:r>
    </w:p>
    <w:p w14:paraId="4A775163" w14:textId="77777777" w:rsidR="008D0209" w:rsidRPr="00CF0460" w:rsidRDefault="008D0209" w:rsidP="003B7D0F">
      <w:pPr>
        <w:numPr>
          <w:ilvl w:val="0"/>
          <w:numId w:val="76"/>
        </w:numPr>
        <w:autoSpaceDE w:val="0"/>
        <w:autoSpaceDN w:val="0"/>
        <w:adjustRightInd w:val="0"/>
        <w:spacing w:after="120"/>
        <w:jc w:val="both"/>
        <w:rPr>
          <w:rFonts w:eastAsia="Calibri"/>
        </w:rPr>
      </w:pPr>
      <w:r w:rsidRPr="00CF0460">
        <w:rPr>
          <w:rFonts w:eastAsia="Calibr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E7A1802" w14:textId="77777777" w:rsidR="008D0209" w:rsidRPr="00CF0460" w:rsidRDefault="008D0209" w:rsidP="003B7D0F">
      <w:pPr>
        <w:numPr>
          <w:ilvl w:val="0"/>
          <w:numId w:val="76"/>
        </w:numPr>
        <w:autoSpaceDE w:val="0"/>
        <w:autoSpaceDN w:val="0"/>
        <w:adjustRightInd w:val="0"/>
        <w:spacing w:after="120"/>
        <w:rPr>
          <w:rFonts w:eastAsia="Calibri"/>
        </w:rPr>
      </w:pPr>
      <w:r w:rsidRPr="00CF0460">
        <w:rPr>
          <w:rFonts w:eastAsia="Calibri"/>
        </w:rPr>
        <w:t>To this end, the Bank:</w:t>
      </w:r>
    </w:p>
    <w:p w14:paraId="0CF7E4CA" w14:textId="77777777" w:rsidR="008D0209" w:rsidRPr="00CF0460" w:rsidRDefault="008D0209" w:rsidP="003B7D0F">
      <w:pPr>
        <w:numPr>
          <w:ilvl w:val="0"/>
          <w:numId w:val="77"/>
        </w:numPr>
        <w:autoSpaceDE w:val="0"/>
        <w:autoSpaceDN w:val="0"/>
        <w:adjustRightInd w:val="0"/>
        <w:spacing w:after="120"/>
        <w:ind w:left="720"/>
        <w:rPr>
          <w:rFonts w:eastAsia="Calibri"/>
          <w:color w:val="000000"/>
        </w:rPr>
      </w:pPr>
      <w:r w:rsidRPr="00CF0460">
        <w:rPr>
          <w:rFonts w:eastAsia="Calibri"/>
          <w:color w:val="000000"/>
        </w:rPr>
        <w:t>Defines, for the purposes of this provision, the terms set forth below as follows:</w:t>
      </w:r>
    </w:p>
    <w:p w14:paraId="1D10C79E" w14:textId="77777777" w:rsidR="008D0209" w:rsidRPr="00CF0460" w:rsidRDefault="008D0209" w:rsidP="003B7D0F">
      <w:pPr>
        <w:numPr>
          <w:ilvl w:val="0"/>
          <w:numId w:val="78"/>
        </w:numPr>
        <w:autoSpaceDE w:val="0"/>
        <w:autoSpaceDN w:val="0"/>
        <w:adjustRightInd w:val="0"/>
        <w:spacing w:after="120"/>
        <w:ind w:left="1170"/>
        <w:rPr>
          <w:rFonts w:eastAsia="Calibri"/>
          <w:color w:val="000000"/>
        </w:rPr>
      </w:pPr>
      <w:r w:rsidRPr="00CF0460">
        <w:rPr>
          <w:rFonts w:eastAsia="Calibri"/>
          <w:color w:val="000000"/>
        </w:rPr>
        <w:t>“corrupt practice” is the offering, giving, receiving, or soliciting, directly or indirectly, of anything of value to influence improperly the actions of another party;</w:t>
      </w:r>
    </w:p>
    <w:p w14:paraId="27C6AEA6" w14:textId="77777777" w:rsidR="008D0209" w:rsidRPr="00CF0460" w:rsidRDefault="008D0209" w:rsidP="003B7D0F">
      <w:pPr>
        <w:numPr>
          <w:ilvl w:val="0"/>
          <w:numId w:val="78"/>
        </w:numPr>
        <w:autoSpaceDE w:val="0"/>
        <w:autoSpaceDN w:val="0"/>
        <w:adjustRightInd w:val="0"/>
        <w:spacing w:after="120"/>
        <w:ind w:left="1170"/>
        <w:rPr>
          <w:rFonts w:eastAsia="Calibri"/>
          <w:color w:val="000000"/>
        </w:rPr>
      </w:pPr>
      <w:r w:rsidRPr="00CF0460">
        <w:rPr>
          <w:rFonts w:eastAsia="Calibri"/>
          <w:color w:val="000000"/>
        </w:rPr>
        <w:t>“fraudulent practice” is any act or omission, including misrepresentation, that knowingly or recklessly misleads, or attempts to mislead, a party to obtain financial or other benefit or to avoid an obligation;</w:t>
      </w:r>
    </w:p>
    <w:p w14:paraId="0C26DD44" w14:textId="77777777" w:rsidR="008D0209" w:rsidRPr="00CF0460" w:rsidRDefault="008D0209" w:rsidP="003B7D0F">
      <w:pPr>
        <w:numPr>
          <w:ilvl w:val="0"/>
          <w:numId w:val="78"/>
        </w:numPr>
        <w:autoSpaceDE w:val="0"/>
        <w:autoSpaceDN w:val="0"/>
        <w:adjustRightInd w:val="0"/>
        <w:spacing w:after="120"/>
        <w:ind w:left="1170"/>
        <w:rPr>
          <w:rFonts w:eastAsia="Calibri"/>
          <w:color w:val="000000"/>
        </w:rPr>
      </w:pPr>
      <w:r w:rsidRPr="00CF0460">
        <w:rPr>
          <w:rFonts w:eastAsia="Calibri"/>
          <w:color w:val="000000"/>
        </w:rPr>
        <w:t>“collusive practice” is an arrangement between two or more parties designed to achieve an improper purpose, including to influence improperly the actions of another party;</w:t>
      </w:r>
    </w:p>
    <w:p w14:paraId="4A032DB4" w14:textId="77777777" w:rsidR="008D0209" w:rsidRPr="00CF0460" w:rsidRDefault="008D0209" w:rsidP="003B7D0F">
      <w:pPr>
        <w:numPr>
          <w:ilvl w:val="0"/>
          <w:numId w:val="78"/>
        </w:numPr>
        <w:autoSpaceDE w:val="0"/>
        <w:autoSpaceDN w:val="0"/>
        <w:adjustRightInd w:val="0"/>
        <w:spacing w:after="120"/>
        <w:ind w:left="1170"/>
        <w:rPr>
          <w:rFonts w:eastAsia="Calibri"/>
          <w:color w:val="000000"/>
        </w:rPr>
      </w:pPr>
      <w:r w:rsidRPr="00CF0460">
        <w:rPr>
          <w:rFonts w:eastAsia="Calibri"/>
          <w:color w:val="000000"/>
        </w:rPr>
        <w:t>“coercive practice” is impairing or harming, or threatening to impair or harm, directly or indirectly, any party or the property of the party to influence improperly the actions of a party;</w:t>
      </w:r>
    </w:p>
    <w:p w14:paraId="76FD2E79" w14:textId="77777777" w:rsidR="008D0209" w:rsidRPr="00CF0460" w:rsidRDefault="008D0209" w:rsidP="003B7D0F">
      <w:pPr>
        <w:numPr>
          <w:ilvl w:val="0"/>
          <w:numId w:val="78"/>
        </w:numPr>
        <w:autoSpaceDE w:val="0"/>
        <w:autoSpaceDN w:val="0"/>
        <w:adjustRightInd w:val="0"/>
        <w:spacing w:after="120"/>
        <w:ind w:left="1170"/>
        <w:rPr>
          <w:rFonts w:eastAsia="Calibri"/>
          <w:color w:val="000000"/>
        </w:rPr>
      </w:pPr>
      <w:r w:rsidRPr="00CF0460">
        <w:rPr>
          <w:rFonts w:eastAsia="Calibri"/>
          <w:color w:val="000000"/>
        </w:rPr>
        <w:t>“obstructive practice” is:</w:t>
      </w:r>
    </w:p>
    <w:p w14:paraId="69ECE139" w14:textId="77777777" w:rsidR="008D0209" w:rsidRPr="00CF0460" w:rsidRDefault="008D0209" w:rsidP="003B7D0F">
      <w:pPr>
        <w:numPr>
          <w:ilvl w:val="0"/>
          <w:numId w:val="79"/>
        </w:numPr>
        <w:autoSpaceDE w:val="0"/>
        <w:autoSpaceDN w:val="0"/>
        <w:adjustRightInd w:val="0"/>
        <w:spacing w:after="120"/>
        <w:ind w:left="1530"/>
        <w:rPr>
          <w:rFonts w:eastAsia="Calibri"/>
          <w:color w:val="000000"/>
        </w:rPr>
      </w:pPr>
      <w:r w:rsidRPr="00CF046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F893EEB" w14:textId="77777777" w:rsidR="008D0209" w:rsidRPr="00CF0460" w:rsidRDefault="008D0209" w:rsidP="003B7D0F">
      <w:pPr>
        <w:numPr>
          <w:ilvl w:val="0"/>
          <w:numId w:val="79"/>
        </w:numPr>
        <w:autoSpaceDE w:val="0"/>
        <w:autoSpaceDN w:val="0"/>
        <w:adjustRightInd w:val="0"/>
        <w:spacing w:after="120"/>
        <w:ind w:left="1530"/>
        <w:rPr>
          <w:rFonts w:eastAsia="Calibri"/>
          <w:color w:val="000000"/>
        </w:rPr>
      </w:pPr>
      <w:r w:rsidRPr="00CF0460">
        <w:rPr>
          <w:rFonts w:eastAsia="Calibri"/>
          <w:color w:val="000000"/>
        </w:rPr>
        <w:t>acts intended to materially impede the exercise of the Bank’s inspection and audit rights provided for under paragraph 2.2 e. below.</w:t>
      </w:r>
    </w:p>
    <w:p w14:paraId="0F3F96D7" w14:textId="77777777" w:rsidR="008D0209" w:rsidRPr="00CF0460" w:rsidRDefault="008D0209" w:rsidP="003B7D0F">
      <w:pPr>
        <w:numPr>
          <w:ilvl w:val="0"/>
          <w:numId w:val="77"/>
        </w:numPr>
        <w:autoSpaceDE w:val="0"/>
        <w:autoSpaceDN w:val="0"/>
        <w:adjustRightInd w:val="0"/>
        <w:spacing w:after="120"/>
        <w:ind w:left="720"/>
        <w:rPr>
          <w:rFonts w:eastAsia="Calibri"/>
          <w:color w:val="000000"/>
        </w:rPr>
      </w:pPr>
      <w:r w:rsidRPr="00CF0460">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58A64F0" w14:textId="77777777" w:rsidR="008D0209" w:rsidRPr="00CF0460" w:rsidRDefault="008D0209" w:rsidP="003B7D0F">
      <w:pPr>
        <w:numPr>
          <w:ilvl w:val="0"/>
          <w:numId w:val="77"/>
        </w:numPr>
        <w:autoSpaceDE w:val="0"/>
        <w:autoSpaceDN w:val="0"/>
        <w:adjustRightInd w:val="0"/>
        <w:spacing w:after="120"/>
        <w:ind w:left="720"/>
        <w:jc w:val="both"/>
        <w:rPr>
          <w:rFonts w:eastAsia="Calibri"/>
        </w:rPr>
      </w:pPr>
      <w:r w:rsidRPr="00CF0460">
        <w:rPr>
          <w:rFonts w:eastAsia="Calibri"/>
          <w:color w:val="000000"/>
        </w:rPr>
        <w:t xml:space="preserve">In addition to the legal remedies set out in the relevant Legal Agreement, may take other appropriate actions, including declaring </w:t>
      </w:r>
      <w:proofErr w:type="spellStart"/>
      <w:r w:rsidRPr="00CF0460">
        <w:rPr>
          <w:rFonts w:eastAsia="Calibri"/>
          <w:color w:val="000000"/>
        </w:rPr>
        <w:t>misprocurement</w:t>
      </w:r>
      <w:proofErr w:type="spellEnd"/>
      <w:r w:rsidRPr="00CF0460">
        <w:rPr>
          <w:rFonts w:eastAsia="Calibr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94F12D1" w14:textId="77777777" w:rsidR="008D0209" w:rsidRPr="00CF0460" w:rsidRDefault="008D0209" w:rsidP="003B7D0F">
      <w:pPr>
        <w:numPr>
          <w:ilvl w:val="0"/>
          <w:numId w:val="77"/>
        </w:numPr>
        <w:autoSpaceDE w:val="0"/>
        <w:autoSpaceDN w:val="0"/>
        <w:adjustRightInd w:val="0"/>
        <w:spacing w:after="120"/>
        <w:ind w:left="720"/>
        <w:rPr>
          <w:rFonts w:eastAsia="Calibri"/>
          <w:color w:val="000000"/>
        </w:rPr>
      </w:pPr>
      <w:r w:rsidRPr="00CF0460">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6991CEA4" w14:textId="77777777" w:rsidR="008D0209" w:rsidRPr="00CF0460" w:rsidRDefault="008D0209" w:rsidP="003B7D0F">
      <w:pPr>
        <w:pStyle w:val="ListParagraph"/>
        <w:numPr>
          <w:ilvl w:val="0"/>
          <w:numId w:val="87"/>
        </w:numPr>
        <w:autoSpaceDE w:val="0"/>
        <w:autoSpaceDN w:val="0"/>
        <w:adjustRightInd w:val="0"/>
        <w:spacing w:after="120"/>
        <w:ind w:left="1080"/>
        <w:rPr>
          <w:rFonts w:eastAsia="Calibri"/>
          <w:color w:val="000000"/>
        </w:rPr>
      </w:pPr>
      <w:r w:rsidRPr="00CF0460">
        <w:rPr>
          <w:rFonts w:eastAsia="Calibri"/>
          <w:color w:val="000000"/>
        </w:rPr>
        <w:t>to be awarded or otherwise benefit from a Bank-financed contract, financially or in any other manner;</w:t>
      </w:r>
      <w:r w:rsidRPr="005C0E0F">
        <w:footnoteReference w:id="5"/>
      </w:r>
      <w:r w:rsidRPr="00CF0460">
        <w:rPr>
          <w:rFonts w:eastAsia="Calibri"/>
          <w:color w:val="000000"/>
        </w:rPr>
        <w:t xml:space="preserve"> </w:t>
      </w:r>
    </w:p>
    <w:p w14:paraId="19B14704" w14:textId="77777777" w:rsidR="008D0209" w:rsidRPr="00CF0460" w:rsidRDefault="008D0209" w:rsidP="003B7D0F">
      <w:pPr>
        <w:pStyle w:val="ListParagraph"/>
        <w:numPr>
          <w:ilvl w:val="0"/>
          <w:numId w:val="87"/>
        </w:numPr>
        <w:autoSpaceDE w:val="0"/>
        <w:autoSpaceDN w:val="0"/>
        <w:adjustRightInd w:val="0"/>
        <w:spacing w:after="120"/>
        <w:ind w:left="1080"/>
        <w:rPr>
          <w:rFonts w:eastAsia="Calibri"/>
          <w:color w:val="000000"/>
        </w:rPr>
      </w:pPr>
      <w:r w:rsidRPr="00CF0460">
        <w:rPr>
          <w:rFonts w:eastAsia="Calibri"/>
          <w:color w:val="000000"/>
        </w:rPr>
        <w:t>to be a nominated</w:t>
      </w:r>
      <w:r w:rsidRPr="00CF0460">
        <w:rPr>
          <w:vertAlign w:val="superscript"/>
        </w:rPr>
        <w:footnoteReference w:id="6"/>
      </w:r>
      <w:r w:rsidRPr="00CF0460">
        <w:rPr>
          <w:rFonts w:eastAsia="Calibri"/>
          <w:color w:val="000000"/>
        </w:rPr>
        <w:t xml:space="preserve"> subcontractor, consultant, manufacturer or supplier, or service provider of an otherwise eligible firm being awarded a Bank-financed contract; and </w:t>
      </w:r>
    </w:p>
    <w:p w14:paraId="40FE2B56" w14:textId="77777777" w:rsidR="008D0209" w:rsidRPr="00CF0460" w:rsidRDefault="008D0209" w:rsidP="003B7D0F">
      <w:pPr>
        <w:pStyle w:val="ListParagraph"/>
        <w:numPr>
          <w:ilvl w:val="0"/>
          <w:numId w:val="87"/>
        </w:numPr>
        <w:autoSpaceDE w:val="0"/>
        <w:autoSpaceDN w:val="0"/>
        <w:adjustRightInd w:val="0"/>
        <w:spacing w:after="120"/>
        <w:ind w:left="1080"/>
        <w:rPr>
          <w:rFonts w:eastAsia="Calibri"/>
          <w:color w:val="000000"/>
        </w:rPr>
      </w:pPr>
      <w:r w:rsidRPr="00CF0460">
        <w:rPr>
          <w:rFonts w:eastAsia="Calibri"/>
          <w:color w:val="000000"/>
        </w:rPr>
        <w:t xml:space="preserve">to receive the proceeds of any loan made by the Bank or otherwise to participate further in the preparation or implementation of any Bank-financed project; </w:t>
      </w:r>
    </w:p>
    <w:p w14:paraId="71D155A2" w14:textId="77777777" w:rsidR="00D80D11" w:rsidRPr="00CF0460" w:rsidRDefault="008D0209" w:rsidP="003B7D0F">
      <w:pPr>
        <w:numPr>
          <w:ilvl w:val="0"/>
          <w:numId w:val="77"/>
        </w:numPr>
        <w:autoSpaceDE w:val="0"/>
        <w:autoSpaceDN w:val="0"/>
        <w:adjustRightInd w:val="0"/>
        <w:spacing w:after="120"/>
        <w:ind w:left="720"/>
      </w:pPr>
      <w:r w:rsidRPr="0082351A">
        <w:rPr>
          <w:rFonts w:eastAsia="Calibri"/>
          <w:color w:val="000000"/>
        </w:rPr>
        <w:t xml:space="preserve">Requires </w:t>
      </w:r>
      <w:r w:rsidRPr="0082351A">
        <w:t>that</w:t>
      </w:r>
      <w:r w:rsidRPr="0082351A">
        <w:rPr>
          <w:rFonts w:eastAsia="Calibri"/>
          <w:color w:val="000000"/>
        </w:rPr>
        <w:t xml:space="preserve"> a clause be included in bidding/request for proposals documents and in contracts financed by a Bank loan, requiring (</w:t>
      </w:r>
      <w:proofErr w:type="spellStart"/>
      <w:r w:rsidRPr="0082351A">
        <w:rPr>
          <w:rFonts w:eastAsia="Calibri"/>
          <w:color w:val="000000"/>
        </w:rPr>
        <w:t>i</w:t>
      </w:r>
      <w:proofErr w:type="spellEnd"/>
      <w:r w:rsidRPr="0082351A">
        <w:rPr>
          <w:rFonts w:eastAsia="Calibri"/>
          <w:color w:val="000000"/>
        </w:rPr>
        <w:t>) bidders (applicants/proposers),  consultants, contractors, and suppliers, and their subcontractors, sub-consultants, service providers, suppliers, agents personnel, permit the Bank to inspect</w:t>
      </w:r>
      <w:r w:rsidRPr="00CF0460">
        <w:rPr>
          <w:rFonts w:eastAsia="Calibri"/>
          <w:color w:val="000000"/>
          <w:vertAlign w:val="superscript"/>
        </w:rPr>
        <w:footnoteReference w:id="7"/>
      </w:r>
      <w:r w:rsidRPr="0082351A">
        <w:rPr>
          <w:rFonts w:eastAsia="Calibri"/>
          <w:color w:val="000000"/>
        </w:rPr>
        <w:t xml:space="preserve"> all accounts, records and other documents relating to the procurement process, selection and/or contract execution, and to have them audited by auditors appointed by the Bank.</w:t>
      </w:r>
    </w:p>
    <w:p w14:paraId="06CF2E6D" w14:textId="77777777" w:rsidR="00D80D11" w:rsidRDefault="00D80D11" w:rsidP="00D80D11">
      <w:pPr>
        <w:spacing w:before="120" w:after="120" w:line="259" w:lineRule="auto"/>
      </w:pPr>
    </w:p>
    <w:p w14:paraId="5534C7C4" w14:textId="77777777" w:rsidR="009C7082" w:rsidRDefault="009C7082">
      <w:pPr>
        <w:sectPr w:rsidR="009C7082" w:rsidSect="00F33934">
          <w:footnotePr>
            <w:numRestart w:val="eachSect"/>
          </w:footnotePr>
          <w:pgSz w:w="12240" w:h="15840"/>
          <w:pgMar w:top="1440" w:right="1710" w:bottom="1440" w:left="1440" w:header="720" w:footer="720" w:gutter="0"/>
          <w:cols w:space="720"/>
          <w:docGrid w:linePitch="360"/>
        </w:sectPr>
      </w:pPr>
    </w:p>
    <w:p w14:paraId="64E07E92" w14:textId="77777777" w:rsidR="009C7082" w:rsidRPr="00CF0460" w:rsidRDefault="009C7082" w:rsidP="009C7082">
      <w:pPr>
        <w:pStyle w:val="FAhead"/>
      </w:pPr>
      <w:bookmarkStart w:id="704" w:name="_Toc503258695"/>
      <w:r>
        <w:lastRenderedPageBreak/>
        <w:t xml:space="preserve">Section </w:t>
      </w:r>
      <w:r>
        <w:rPr>
          <w:b w:val="0"/>
        </w:rPr>
        <w:t>B</w:t>
      </w:r>
      <w:r w:rsidRPr="00CF0460">
        <w:t>: Framework Agreement Specific Provisions</w:t>
      </w:r>
      <w:bookmarkEnd w:id="704"/>
    </w:p>
    <w:p w14:paraId="1364951D" w14:textId="77777777" w:rsidR="007C3ED4" w:rsidRDefault="007C3ED4" w:rsidP="009C7082">
      <w:pPr>
        <w:spacing w:before="120" w:after="120" w:line="259" w:lineRule="auto"/>
      </w:pPr>
      <w:r w:rsidRPr="00CF0460">
        <w:t xml:space="preserve">The following </w:t>
      </w:r>
      <w:r>
        <w:t xml:space="preserve">Framework Agreement Specific Provisions </w:t>
      </w:r>
      <w:r w:rsidRPr="00CF0460">
        <w:t>(</w:t>
      </w:r>
      <w:r>
        <w:t>FASP</w:t>
      </w:r>
      <w:r w:rsidRPr="00CF0460">
        <w:t xml:space="preserve">) shall supplement and/or amend the </w:t>
      </w:r>
      <w:r>
        <w:t xml:space="preserve">Framework Agreement </w:t>
      </w:r>
      <w:r w:rsidRPr="00CF0460">
        <w:t xml:space="preserve">General </w:t>
      </w:r>
      <w:r>
        <w:t>Provisions (FAGP)</w:t>
      </w:r>
      <w:r w:rsidRPr="00CF0460">
        <w:t xml:space="preserve">. Whenever there is a conflict between the </w:t>
      </w:r>
      <w:r>
        <w:t>FAGP</w:t>
      </w:r>
      <w:r w:rsidRPr="00CF0460">
        <w:t xml:space="preserve"> and </w:t>
      </w:r>
      <w:r>
        <w:t>FASP</w:t>
      </w:r>
      <w:r w:rsidRPr="00CF0460">
        <w:t xml:space="preserve">, the provisions of the </w:t>
      </w:r>
      <w:r>
        <w:t>FASP</w:t>
      </w:r>
      <w:r w:rsidRPr="00CF0460">
        <w:t xml:space="preserve"> shall prevail.</w:t>
      </w:r>
    </w:p>
    <w:p w14:paraId="14B9267F" w14:textId="77777777" w:rsidR="007C3ED4" w:rsidRDefault="007C3ED4" w:rsidP="007C3ED4">
      <w:pPr>
        <w:spacing w:before="120" w:after="120" w:line="259" w:lineRule="auto"/>
      </w:pPr>
      <w:r w:rsidRPr="00D40BEC">
        <w:t>[</w:t>
      </w:r>
      <w:r w:rsidRPr="00D40BEC">
        <w:rPr>
          <w:i/>
        </w:rPr>
        <w:t>This section is to be completed by the Purchasing agency as per the instructions provided in italicized text. The italicized text should be deleted from the final document</w:t>
      </w:r>
      <w:r w:rsidRPr="00D40BEC">
        <w:t>.]</w:t>
      </w:r>
    </w:p>
    <w:p w14:paraId="1E068904" w14:textId="77777777" w:rsidR="009C7082"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3E0C21" w:rsidRPr="00CF0460" w14:paraId="35D5121F" w14:textId="77777777" w:rsidTr="003E0C21">
        <w:tc>
          <w:tcPr>
            <w:tcW w:w="2159" w:type="dxa"/>
            <w:vAlign w:val="center"/>
          </w:tcPr>
          <w:p w14:paraId="7BC31EBD" w14:textId="77777777" w:rsidR="003E0C21" w:rsidRPr="00C91676" w:rsidRDefault="003E0C21" w:rsidP="00D40BEC">
            <w:pPr>
              <w:pStyle w:val="ListParagraph"/>
              <w:spacing w:before="120" w:after="120"/>
              <w:ind w:left="259"/>
              <w:jc w:val="center"/>
              <w:rPr>
                <w:b/>
              </w:rPr>
            </w:pPr>
            <w:r>
              <w:rPr>
                <w:b/>
              </w:rPr>
              <w:t xml:space="preserve">Framework Agreement General </w:t>
            </w:r>
            <w:r w:rsidRPr="00C91676">
              <w:rPr>
                <w:b/>
              </w:rPr>
              <w:t>Provision</w:t>
            </w:r>
          </w:p>
        </w:tc>
        <w:tc>
          <w:tcPr>
            <w:tcW w:w="7291" w:type="dxa"/>
            <w:vAlign w:val="center"/>
          </w:tcPr>
          <w:p w14:paraId="077F3306" w14:textId="77777777" w:rsidR="003E0C21" w:rsidRPr="009845E4" w:rsidRDefault="003E0C21" w:rsidP="00D40BEC">
            <w:pPr>
              <w:spacing w:before="120" w:after="120"/>
              <w:jc w:val="center"/>
              <w:rPr>
                <w:b/>
              </w:rPr>
            </w:pPr>
            <w:r w:rsidRPr="009845E4">
              <w:rPr>
                <w:b/>
              </w:rPr>
              <w:t>Description</w:t>
            </w:r>
          </w:p>
        </w:tc>
      </w:tr>
      <w:tr w:rsidR="003E0C21" w:rsidRPr="00CF0460" w14:paraId="3457DCB0" w14:textId="77777777" w:rsidTr="003E0C21">
        <w:tc>
          <w:tcPr>
            <w:tcW w:w="2159" w:type="dxa"/>
          </w:tcPr>
          <w:p w14:paraId="4A24F7CB" w14:textId="77777777" w:rsidR="003E0C21" w:rsidRPr="00CF0460" w:rsidRDefault="003E0C21" w:rsidP="003E0C21">
            <w:pPr>
              <w:pStyle w:val="ListParagraph"/>
              <w:spacing w:before="120"/>
              <w:ind w:left="341"/>
              <w:contextualSpacing w:val="0"/>
              <w:rPr>
                <w:b/>
              </w:rPr>
            </w:pPr>
            <w:r>
              <w:rPr>
                <w:b/>
              </w:rPr>
              <w:t>FAGP 1.1 (</w:t>
            </w:r>
            <w:proofErr w:type="spellStart"/>
            <w:r>
              <w:rPr>
                <w:b/>
              </w:rPr>
              <w:t>i</w:t>
            </w:r>
            <w:proofErr w:type="spellEnd"/>
            <w:r>
              <w:rPr>
                <w:b/>
              </w:rPr>
              <w:t>)</w:t>
            </w:r>
            <w:r w:rsidRPr="00CF0460">
              <w:rPr>
                <w:b/>
              </w:rPr>
              <w:t xml:space="preserve"> </w:t>
            </w:r>
          </w:p>
          <w:p w14:paraId="0742F9FF" w14:textId="77777777" w:rsidR="003E0C21" w:rsidRDefault="003E0C21" w:rsidP="003E0C21">
            <w:pPr>
              <w:pStyle w:val="ListParagraph"/>
              <w:spacing w:before="120"/>
              <w:ind w:left="341"/>
              <w:contextualSpacing w:val="0"/>
              <w:rPr>
                <w:b/>
              </w:rPr>
            </w:pPr>
            <w:r w:rsidRPr="00CF0460">
              <w:rPr>
                <w:b/>
              </w:rPr>
              <w:t>Goods</w:t>
            </w:r>
          </w:p>
          <w:p w14:paraId="2F7D578C" w14:textId="77777777" w:rsidR="003E0C21" w:rsidRPr="00CF0460" w:rsidRDefault="003E0C21" w:rsidP="003E0C21">
            <w:pPr>
              <w:pStyle w:val="ListParagraph"/>
              <w:spacing w:before="120"/>
              <w:ind w:left="341"/>
              <w:contextualSpacing w:val="0"/>
              <w:rPr>
                <w:b/>
              </w:rPr>
            </w:pPr>
          </w:p>
        </w:tc>
        <w:tc>
          <w:tcPr>
            <w:tcW w:w="7291" w:type="dxa"/>
          </w:tcPr>
          <w:p w14:paraId="76945A44" w14:textId="54A14149" w:rsidR="003E0C21" w:rsidRPr="009A3B0F" w:rsidRDefault="003E0C21" w:rsidP="003E0C21">
            <w:pPr>
              <w:spacing w:before="120" w:after="120"/>
              <w:rPr>
                <w:b/>
                <w:u w:val="single"/>
              </w:rPr>
            </w:pPr>
            <w:r w:rsidRPr="00CF0460">
              <w:t xml:space="preserve">This Framework Agreement relates to the purchase and supply, under a separate </w:t>
            </w:r>
            <w:r w:rsidR="005A6EDC">
              <w:t>Call-off</w:t>
            </w:r>
            <w:r w:rsidRPr="00CF0460">
              <w:t xml:space="preserve"> Contract, of </w:t>
            </w:r>
            <w:r w:rsidR="00B574BB">
              <w:t>Supply and delivery of Cages</w:t>
            </w:r>
            <w:r w:rsidRPr="00CF0460">
              <w:t xml:space="preserve">. The Goods, and Related Services, are more fully described in </w:t>
            </w:r>
            <w:r w:rsidRPr="00AC3BF8">
              <w:t>Schedule 1</w:t>
            </w:r>
            <w:r>
              <w:t>: Schedule of Requirements</w:t>
            </w:r>
            <w:r w:rsidRPr="00CF0460">
              <w:t xml:space="preserve"> including, where applicable: list of Goods, list of Related Services, Technical Specifications, Drawings and Inspections and Tests.</w:t>
            </w:r>
          </w:p>
        </w:tc>
      </w:tr>
      <w:tr w:rsidR="003E0C21" w:rsidRPr="00CF0460" w14:paraId="233A127B" w14:textId="77777777" w:rsidTr="003E0C21">
        <w:tc>
          <w:tcPr>
            <w:tcW w:w="2159" w:type="dxa"/>
          </w:tcPr>
          <w:p w14:paraId="29BA1AB0" w14:textId="77777777" w:rsidR="003E0C21" w:rsidRDefault="003E0C21" w:rsidP="003E0C21">
            <w:pPr>
              <w:pStyle w:val="ListParagraph"/>
              <w:spacing w:before="120"/>
              <w:ind w:left="341"/>
              <w:contextualSpacing w:val="0"/>
              <w:rPr>
                <w:b/>
              </w:rPr>
            </w:pPr>
            <w:r>
              <w:rPr>
                <w:b/>
              </w:rPr>
              <w:t>FAGP 1.1 (l), (m) &amp; (s)</w:t>
            </w:r>
          </w:p>
          <w:p w14:paraId="639EA81A" w14:textId="77777777" w:rsidR="003E0C21" w:rsidRPr="003E0C21" w:rsidRDefault="003E0C21" w:rsidP="003E0C21">
            <w:pPr>
              <w:pStyle w:val="ListParagraph"/>
              <w:spacing w:before="120"/>
              <w:ind w:left="341"/>
              <w:contextualSpacing w:val="0"/>
              <w:rPr>
                <w:b/>
              </w:rPr>
            </w:pPr>
            <w:r w:rsidRPr="00CF0460">
              <w:rPr>
                <w:b/>
              </w:rPr>
              <w:t>Single/Multi-User</w:t>
            </w:r>
          </w:p>
        </w:tc>
        <w:tc>
          <w:tcPr>
            <w:tcW w:w="7291" w:type="dxa"/>
          </w:tcPr>
          <w:p w14:paraId="58A3E94D" w14:textId="1A1D811D" w:rsidR="003E0C21" w:rsidRPr="009A3B0F" w:rsidRDefault="003E0C21" w:rsidP="003E0C21">
            <w:pPr>
              <w:spacing w:before="120" w:after="120"/>
              <w:rPr>
                <w:b/>
                <w:u w:val="single"/>
              </w:rPr>
            </w:pPr>
            <w:r w:rsidRPr="00CF0460">
              <w:t xml:space="preserve">“This is a </w:t>
            </w:r>
            <w:r w:rsidR="00A23B4E" w:rsidRPr="00CF0460">
              <w:t>Multi-User Framework Agreement</w:t>
            </w:r>
            <w:r w:rsidRPr="00CF0460">
              <w:t xml:space="preserve">.” </w:t>
            </w:r>
          </w:p>
        </w:tc>
      </w:tr>
      <w:tr w:rsidR="003E0C21" w:rsidRPr="00CF0460" w14:paraId="154DB71D" w14:textId="77777777" w:rsidTr="003E0C21">
        <w:tc>
          <w:tcPr>
            <w:tcW w:w="2159" w:type="dxa"/>
          </w:tcPr>
          <w:p w14:paraId="05E3B48E" w14:textId="77777777" w:rsidR="003E0C21" w:rsidRDefault="003E0C21" w:rsidP="003E0C21">
            <w:pPr>
              <w:pStyle w:val="ListParagraph"/>
              <w:spacing w:before="120" w:after="120"/>
              <w:ind w:left="259"/>
              <w:contextualSpacing w:val="0"/>
              <w:rPr>
                <w:b/>
              </w:rPr>
            </w:pPr>
            <w:r>
              <w:rPr>
                <w:b/>
              </w:rPr>
              <w:t>FAGP 1.1 (o)</w:t>
            </w:r>
          </w:p>
          <w:p w14:paraId="0B926416" w14:textId="77777777" w:rsidR="003E0C21" w:rsidRPr="003E0C21" w:rsidRDefault="003E0C21" w:rsidP="003E0C21">
            <w:pPr>
              <w:pStyle w:val="ListParagraph"/>
              <w:spacing w:before="120" w:after="120"/>
              <w:ind w:left="259"/>
              <w:contextualSpacing w:val="0"/>
              <w:rPr>
                <w:b/>
              </w:rPr>
            </w:pPr>
            <w:r>
              <w:rPr>
                <w:b/>
              </w:rPr>
              <w:t>Purchaser’ Country</w:t>
            </w:r>
          </w:p>
        </w:tc>
        <w:tc>
          <w:tcPr>
            <w:tcW w:w="7291" w:type="dxa"/>
          </w:tcPr>
          <w:p w14:paraId="0A1651D3" w14:textId="745BE069" w:rsidR="003E0C21" w:rsidRPr="009A3B0F" w:rsidRDefault="003E0C21" w:rsidP="003E0C21">
            <w:pPr>
              <w:spacing w:before="120" w:after="120"/>
              <w:rPr>
                <w:b/>
                <w:u w:val="single"/>
              </w:rPr>
            </w:pPr>
            <w:r>
              <w:t xml:space="preserve">The Purchaser’s Country is: </w:t>
            </w:r>
            <w:r w:rsidR="00FC4135">
              <w:rPr>
                <w:i/>
              </w:rPr>
              <w:t>Maldives</w:t>
            </w:r>
          </w:p>
        </w:tc>
      </w:tr>
      <w:tr w:rsidR="003E0C21" w:rsidRPr="00CF0460" w14:paraId="113EC358" w14:textId="77777777" w:rsidTr="003E0C21">
        <w:tc>
          <w:tcPr>
            <w:tcW w:w="2159" w:type="dxa"/>
          </w:tcPr>
          <w:p w14:paraId="6176947F" w14:textId="77777777" w:rsidR="003E0C21" w:rsidRDefault="003E0C21" w:rsidP="003E0C21">
            <w:pPr>
              <w:pStyle w:val="ListParagraph"/>
              <w:spacing w:before="120" w:after="120"/>
              <w:ind w:left="259"/>
              <w:contextualSpacing w:val="0"/>
              <w:rPr>
                <w:b/>
              </w:rPr>
            </w:pPr>
            <w:r>
              <w:rPr>
                <w:b/>
              </w:rPr>
              <w:t>FAGP 2.2</w:t>
            </w:r>
          </w:p>
          <w:p w14:paraId="1D2BB87C" w14:textId="77777777" w:rsidR="003E0C21" w:rsidRPr="003E0C21" w:rsidRDefault="003E0C21" w:rsidP="003E0C21">
            <w:pPr>
              <w:pStyle w:val="ListParagraph"/>
              <w:spacing w:before="120" w:after="120"/>
              <w:ind w:left="259"/>
              <w:contextualSpacing w:val="0"/>
              <w:rPr>
                <w:b/>
              </w:rPr>
            </w:pPr>
            <w:r w:rsidRPr="00CF0460">
              <w:rPr>
                <w:b/>
              </w:rPr>
              <w:t>Framework Agreement Documents</w:t>
            </w:r>
          </w:p>
        </w:tc>
        <w:tc>
          <w:tcPr>
            <w:tcW w:w="7291" w:type="dxa"/>
          </w:tcPr>
          <w:p w14:paraId="3151398D" w14:textId="77777777" w:rsidR="003E0C21" w:rsidRPr="00CF0460" w:rsidRDefault="003E0C21" w:rsidP="003E0C21">
            <w:pPr>
              <w:spacing w:before="120" w:after="120"/>
            </w:pPr>
            <w:r w:rsidRPr="00CF0460">
              <w:t xml:space="preserve">This Framework Agreement comprises the following documents.: </w:t>
            </w:r>
          </w:p>
          <w:p w14:paraId="14199B29" w14:textId="77777777" w:rsidR="003E0C21" w:rsidRPr="00CF0460" w:rsidRDefault="003E0C21" w:rsidP="003B7D0F">
            <w:pPr>
              <w:pStyle w:val="ListParagraph"/>
              <w:numPr>
                <w:ilvl w:val="0"/>
                <w:numId w:val="88"/>
              </w:numPr>
              <w:spacing w:after="80"/>
              <w:ind w:left="929"/>
              <w:contextualSpacing w:val="0"/>
            </w:pPr>
            <w:r w:rsidRPr="00CF0460">
              <w:t>Framework Agreement, including all Sections</w:t>
            </w:r>
            <w:r>
              <w:t xml:space="preserve"> and</w:t>
            </w:r>
            <w:r w:rsidRPr="00CF0460">
              <w:t xml:space="preserve"> Schedules</w:t>
            </w:r>
            <w:r w:rsidR="0006290C">
              <w:t>,</w:t>
            </w:r>
            <w:r w:rsidRPr="00CF0460">
              <w:t xml:space="preserve"> </w:t>
            </w:r>
          </w:p>
          <w:p w14:paraId="35622B91" w14:textId="77777777" w:rsidR="003E0C21" w:rsidRPr="00CF0460" w:rsidRDefault="003E0C21" w:rsidP="003B7D0F">
            <w:pPr>
              <w:pStyle w:val="ListParagraph"/>
              <w:numPr>
                <w:ilvl w:val="0"/>
                <w:numId w:val="88"/>
              </w:numPr>
              <w:spacing w:after="80"/>
              <w:ind w:left="929"/>
              <w:contextualSpacing w:val="0"/>
            </w:pPr>
            <w:r>
              <w:t>Notice of Conclusion of a Framework Agreement</w:t>
            </w:r>
            <w:r w:rsidR="0006290C">
              <w:t>, and</w:t>
            </w:r>
            <w:r w:rsidRPr="00CF0460">
              <w:t xml:space="preserve"> </w:t>
            </w:r>
          </w:p>
          <w:p w14:paraId="122E31F2" w14:textId="77777777" w:rsidR="003E0C21" w:rsidRPr="009A3B0F" w:rsidRDefault="003E0C21" w:rsidP="003B7D0F">
            <w:pPr>
              <w:pStyle w:val="ListParagraph"/>
              <w:numPr>
                <w:ilvl w:val="0"/>
                <w:numId w:val="88"/>
              </w:numPr>
              <w:spacing w:after="80"/>
              <w:ind w:left="929"/>
              <w:contextualSpacing w:val="0"/>
              <w:rPr>
                <w:b/>
                <w:u w:val="single"/>
              </w:rPr>
            </w:pPr>
            <w:r w:rsidRPr="00CF0460">
              <w:t xml:space="preserve">Letter of Bid </w:t>
            </w:r>
            <w:r w:rsidRPr="00CF0460">
              <w:rPr>
                <w:sz w:val="20"/>
                <w:szCs w:val="20"/>
              </w:rPr>
              <w:t>(from Primary Procurement process)</w:t>
            </w:r>
          </w:p>
        </w:tc>
      </w:tr>
      <w:tr w:rsidR="003E0C21" w:rsidRPr="00CF0460" w14:paraId="57118CE4" w14:textId="77777777" w:rsidTr="003E0C21">
        <w:tc>
          <w:tcPr>
            <w:tcW w:w="2159" w:type="dxa"/>
          </w:tcPr>
          <w:p w14:paraId="2FD8C3D0" w14:textId="77777777" w:rsidR="003E0C21" w:rsidRDefault="003E0C21" w:rsidP="003E0C21">
            <w:pPr>
              <w:pStyle w:val="ListParagraph"/>
              <w:spacing w:before="120"/>
              <w:ind w:left="341"/>
              <w:contextualSpacing w:val="0"/>
              <w:rPr>
                <w:b/>
              </w:rPr>
            </w:pPr>
            <w:r>
              <w:rPr>
                <w:b/>
              </w:rPr>
              <w:t>FAGP 3.4</w:t>
            </w:r>
          </w:p>
          <w:p w14:paraId="29DCC8EC" w14:textId="77777777" w:rsidR="003E0C21" w:rsidRDefault="003E0C21" w:rsidP="003E0C21">
            <w:pPr>
              <w:pStyle w:val="ListParagraph"/>
              <w:spacing w:before="120"/>
              <w:ind w:left="341"/>
              <w:contextualSpacing w:val="0"/>
              <w:rPr>
                <w:b/>
              </w:rPr>
            </w:pPr>
            <w:r>
              <w:rPr>
                <w:b/>
              </w:rPr>
              <w:t>Supplier’s Obligations</w:t>
            </w:r>
          </w:p>
          <w:p w14:paraId="1614CEB8" w14:textId="77777777" w:rsidR="003E0C21" w:rsidRPr="00CF0460" w:rsidRDefault="003E0C21" w:rsidP="003E0C21">
            <w:pPr>
              <w:pStyle w:val="ListParagraph"/>
              <w:spacing w:before="120" w:after="120"/>
              <w:ind w:left="259"/>
              <w:rPr>
                <w:b/>
              </w:rPr>
            </w:pPr>
          </w:p>
        </w:tc>
        <w:tc>
          <w:tcPr>
            <w:tcW w:w="7291" w:type="dxa"/>
          </w:tcPr>
          <w:p w14:paraId="374B192C" w14:textId="44B7870C" w:rsidR="003E0C21" w:rsidRPr="009A3B0F" w:rsidRDefault="00B93B99" w:rsidP="003E0C21">
            <w:pPr>
              <w:spacing w:before="120" w:after="120"/>
              <w:rPr>
                <w:b/>
                <w:u w:val="single"/>
              </w:rPr>
            </w:pPr>
            <w:r>
              <w:rPr>
                <w:i/>
              </w:rPr>
              <w:t xml:space="preserve">Not Applicable </w:t>
            </w:r>
          </w:p>
        </w:tc>
      </w:tr>
      <w:tr w:rsidR="003E0C21" w:rsidRPr="00CF0460" w14:paraId="1B980C7E" w14:textId="77777777" w:rsidTr="003E0C21">
        <w:tc>
          <w:tcPr>
            <w:tcW w:w="2159" w:type="dxa"/>
          </w:tcPr>
          <w:p w14:paraId="5756F3D9" w14:textId="77777777" w:rsidR="003E0C21" w:rsidRDefault="003E0C21" w:rsidP="003E0C21">
            <w:pPr>
              <w:pStyle w:val="ListParagraph"/>
              <w:spacing w:before="120"/>
              <w:ind w:left="341"/>
              <w:contextualSpacing w:val="0"/>
              <w:rPr>
                <w:b/>
              </w:rPr>
            </w:pPr>
            <w:r>
              <w:rPr>
                <w:b/>
              </w:rPr>
              <w:lastRenderedPageBreak/>
              <w:t>FAGP 4.</w:t>
            </w:r>
          </w:p>
          <w:p w14:paraId="3DD5B0B0" w14:textId="77777777" w:rsidR="003E0C21" w:rsidRDefault="003E0C21" w:rsidP="003E0C21">
            <w:pPr>
              <w:pStyle w:val="ListParagraph"/>
              <w:spacing w:before="120"/>
              <w:ind w:left="341"/>
              <w:contextualSpacing w:val="0"/>
              <w:rPr>
                <w:b/>
              </w:rPr>
            </w:pPr>
            <w:r>
              <w:rPr>
                <w:b/>
              </w:rPr>
              <w:t>Eligibility</w:t>
            </w:r>
          </w:p>
          <w:p w14:paraId="49E81625" w14:textId="77777777" w:rsidR="003E0C21" w:rsidRPr="00CF0460" w:rsidRDefault="003E0C21" w:rsidP="003E0C21">
            <w:pPr>
              <w:pStyle w:val="ListParagraph"/>
              <w:spacing w:before="120"/>
              <w:ind w:left="341"/>
              <w:contextualSpacing w:val="0"/>
              <w:rPr>
                <w:b/>
              </w:rPr>
            </w:pPr>
          </w:p>
          <w:p w14:paraId="67A66AD9" w14:textId="77777777" w:rsidR="003E0C21" w:rsidRPr="00CF0460" w:rsidRDefault="003E0C21" w:rsidP="003E0C21">
            <w:pPr>
              <w:pStyle w:val="ListParagraph"/>
              <w:spacing w:before="120" w:after="120"/>
              <w:ind w:left="259"/>
              <w:rPr>
                <w:b/>
              </w:rPr>
            </w:pPr>
          </w:p>
        </w:tc>
        <w:tc>
          <w:tcPr>
            <w:tcW w:w="7291" w:type="dxa"/>
          </w:tcPr>
          <w:p w14:paraId="765DE5C3" w14:textId="77777777" w:rsidR="003E0C21" w:rsidRPr="00CF0460" w:rsidRDefault="003E0C21" w:rsidP="003E0C21">
            <w:pPr>
              <w:spacing w:before="120" w:after="120"/>
            </w:pPr>
            <w:r w:rsidRPr="00CF0460">
              <w:t>At the present time</w:t>
            </w:r>
            <w:r>
              <w:t>, firms, goods and s</w:t>
            </w:r>
            <w:r w:rsidRPr="00CF0460">
              <w:t xml:space="preserve">ervices from the following countries are excluded from this Framework Agreement as being </w:t>
            </w:r>
            <w:r>
              <w:t>ineligible</w:t>
            </w:r>
            <w:r w:rsidRPr="00CF0460">
              <w:t xml:space="preserve">. </w:t>
            </w:r>
          </w:p>
          <w:p w14:paraId="0B446F5E" w14:textId="1C8EEDF4" w:rsidR="003E0C21" w:rsidRPr="00CF0460" w:rsidRDefault="00A70A8A" w:rsidP="003B7D0F">
            <w:pPr>
              <w:pStyle w:val="ListParagraph"/>
              <w:numPr>
                <w:ilvl w:val="0"/>
                <w:numId w:val="154"/>
              </w:numPr>
              <w:spacing w:before="120" w:after="120"/>
              <w:ind w:left="436" w:hanging="270"/>
              <w:contextualSpacing w:val="0"/>
            </w:pPr>
            <w:r>
              <w:t>Israel</w:t>
            </w:r>
          </w:p>
          <w:p w14:paraId="5B7110A2" w14:textId="77777777" w:rsidR="003E0C21" w:rsidRPr="009A3B0F" w:rsidRDefault="003E0C21" w:rsidP="003E0C21">
            <w:pPr>
              <w:spacing w:before="120" w:after="120"/>
              <w:rPr>
                <w:b/>
                <w:u w:val="single"/>
              </w:rPr>
            </w:pPr>
          </w:p>
        </w:tc>
      </w:tr>
      <w:tr w:rsidR="003E0C21" w:rsidRPr="00CF0460" w14:paraId="4840D2E9" w14:textId="77777777" w:rsidTr="003E0C21">
        <w:tc>
          <w:tcPr>
            <w:tcW w:w="2159" w:type="dxa"/>
          </w:tcPr>
          <w:p w14:paraId="3323F7FE" w14:textId="77777777" w:rsidR="003E0C21" w:rsidRPr="00E7442F" w:rsidRDefault="003E0C21" w:rsidP="003E0C21">
            <w:pPr>
              <w:spacing w:before="120" w:after="120"/>
              <w:ind w:left="255"/>
              <w:rPr>
                <w:b/>
              </w:rPr>
            </w:pPr>
            <w:r>
              <w:rPr>
                <w:b/>
              </w:rPr>
              <w:t>FAGP 5.1</w:t>
            </w:r>
          </w:p>
          <w:p w14:paraId="05EDAA49" w14:textId="77777777" w:rsidR="003E0C21" w:rsidRDefault="003E0C21" w:rsidP="003E0C21">
            <w:pPr>
              <w:pStyle w:val="ListParagraph"/>
              <w:spacing w:before="120" w:after="120"/>
              <w:ind w:left="259"/>
              <w:rPr>
                <w:b/>
              </w:rPr>
            </w:pPr>
            <w:r w:rsidRPr="00CF0460">
              <w:rPr>
                <w:b/>
              </w:rPr>
              <w:t>Term</w:t>
            </w:r>
          </w:p>
          <w:p w14:paraId="09AA724A" w14:textId="77777777" w:rsidR="003E0C21" w:rsidRPr="00CF0460" w:rsidRDefault="003E0C21" w:rsidP="003E0C21">
            <w:pPr>
              <w:pStyle w:val="ListParagraph"/>
              <w:spacing w:before="120" w:after="120"/>
              <w:ind w:left="259"/>
              <w:rPr>
                <w:b/>
              </w:rPr>
            </w:pPr>
          </w:p>
        </w:tc>
        <w:tc>
          <w:tcPr>
            <w:tcW w:w="7291" w:type="dxa"/>
          </w:tcPr>
          <w:p w14:paraId="6AEF2419" w14:textId="559D4496" w:rsidR="003E0C21" w:rsidRDefault="003E0C21" w:rsidP="003E0C21">
            <w:pPr>
              <w:spacing w:before="120" w:after="120"/>
            </w:pPr>
            <w:r w:rsidRPr="00CF0460">
              <w:t xml:space="preserve">The Term of this Framework Agreement is </w:t>
            </w:r>
            <w:r w:rsidR="00EA3E4F">
              <w:t xml:space="preserve">2 </w:t>
            </w:r>
            <w:r w:rsidRPr="00CF0460">
              <w:t>years</w:t>
            </w:r>
            <w:r w:rsidR="00EA3E4F">
              <w:t xml:space="preserve"> </w:t>
            </w:r>
            <w:r>
              <w:t xml:space="preserve">from the Commencement Date. </w:t>
            </w:r>
          </w:p>
          <w:p w14:paraId="7348BB28" w14:textId="77777777" w:rsidR="003E0C21" w:rsidRPr="009A3B0F" w:rsidRDefault="003E0C21" w:rsidP="003E0C21">
            <w:pPr>
              <w:spacing w:before="120" w:after="120"/>
              <w:rPr>
                <w:b/>
                <w:u w:val="single"/>
              </w:rPr>
            </w:pPr>
          </w:p>
        </w:tc>
      </w:tr>
      <w:tr w:rsidR="003E0C21" w:rsidRPr="00CF0460" w14:paraId="4AF93909" w14:textId="77777777" w:rsidTr="003E0C21">
        <w:tc>
          <w:tcPr>
            <w:tcW w:w="2159" w:type="dxa"/>
          </w:tcPr>
          <w:p w14:paraId="79E80557" w14:textId="77777777" w:rsidR="003E0C21" w:rsidRPr="003E4F1B" w:rsidRDefault="003E0C21" w:rsidP="003E0C21">
            <w:pPr>
              <w:pStyle w:val="ListParagraph"/>
              <w:spacing w:before="120" w:after="120"/>
              <w:ind w:left="259"/>
              <w:contextualSpacing w:val="0"/>
              <w:rPr>
                <w:b/>
              </w:rPr>
            </w:pPr>
            <w:r w:rsidRPr="003E4F1B">
              <w:rPr>
                <w:b/>
              </w:rPr>
              <w:t>FAGP 5.2</w:t>
            </w:r>
          </w:p>
          <w:p w14:paraId="5521CC7F" w14:textId="77777777" w:rsidR="003E0C21" w:rsidRDefault="003E0C21" w:rsidP="003E0C21">
            <w:pPr>
              <w:pStyle w:val="ListParagraph"/>
              <w:spacing w:before="120" w:after="120"/>
              <w:ind w:left="259"/>
              <w:contextualSpacing w:val="0"/>
              <w:rPr>
                <w:b/>
              </w:rPr>
            </w:pPr>
            <w:r w:rsidRPr="003E4F1B">
              <w:rPr>
                <w:b/>
              </w:rPr>
              <w:t>Term extension(s)</w:t>
            </w:r>
          </w:p>
          <w:p w14:paraId="0CAF0193" w14:textId="77777777" w:rsidR="003E0C21" w:rsidRPr="00E7442F" w:rsidRDefault="003E0C21" w:rsidP="003E0C21">
            <w:pPr>
              <w:spacing w:before="120" w:after="120"/>
              <w:ind w:left="255" w:hanging="284"/>
              <w:rPr>
                <w:b/>
              </w:rPr>
            </w:pPr>
            <w:r>
              <w:rPr>
                <w:b/>
              </w:rPr>
              <w:t xml:space="preserve">    </w:t>
            </w:r>
          </w:p>
          <w:p w14:paraId="30DC2B49" w14:textId="77777777" w:rsidR="003E0C21" w:rsidRPr="00CF0460" w:rsidRDefault="003E0C21" w:rsidP="003E0C21">
            <w:pPr>
              <w:pStyle w:val="ListParagraph"/>
              <w:spacing w:before="120" w:after="120"/>
              <w:ind w:left="259"/>
              <w:rPr>
                <w:b/>
              </w:rPr>
            </w:pPr>
          </w:p>
        </w:tc>
        <w:tc>
          <w:tcPr>
            <w:tcW w:w="7291" w:type="dxa"/>
          </w:tcPr>
          <w:p w14:paraId="4DC99F83" w14:textId="26044423" w:rsidR="003E0C21" w:rsidRPr="003E4F1B" w:rsidRDefault="003E0C21" w:rsidP="003E4F1B">
            <w:pPr>
              <w:spacing w:before="120" w:after="120"/>
              <w:rPr>
                <w:i/>
                <w:spacing w:val="-2"/>
              </w:rPr>
            </w:pPr>
            <w:r w:rsidRPr="00D40BEC">
              <w:rPr>
                <w:spacing w:val="-2"/>
              </w:rPr>
              <w:t xml:space="preserve">The initial term may be extended </w:t>
            </w:r>
            <w:r w:rsidR="00B93B99">
              <w:rPr>
                <w:spacing w:val="-2"/>
              </w:rPr>
              <w:t xml:space="preserve">at the option of the Purchaser/Procuring Entity </w:t>
            </w:r>
            <w:r w:rsidRPr="00D40BEC">
              <w:rPr>
                <w:spacing w:val="-2"/>
              </w:rPr>
              <w:t>by a maximum of two additional years</w:t>
            </w:r>
            <w:r w:rsidR="00B93B99">
              <w:rPr>
                <w:spacing w:val="-2"/>
              </w:rPr>
              <w:t>, subject satisfactory performance of the Supplier</w:t>
            </w:r>
            <w:r w:rsidRPr="00D40BEC">
              <w:rPr>
                <w:spacing w:val="-2"/>
              </w:rPr>
              <w:t>.</w:t>
            </w:r>
            <w:r w:rsidRPr="00CF0460">
              <w:t xml:space="preserve"> </w:t>
            </w:r>
          </w:p>
        </w:tc>
      </w:tr>
      <w:tr w:rsidR="00FB0F61" w:rsidRPr="00CF0460" w14:paraId="3B751A15" w14:textId="77777777" w:rsidTr="003E0C21">
        <w:tc>
          <w:tcPr>
            <w:tcW w:w="2159" w:type="dxa"/>
          </w:tcPr>
          <w:p w14:paraId="560DDCF1" w14:textId="77777777" w:rsidR="00FB0F61" w:rsidRDefault="00FB0F61" w:rsidP="00FB0F61">
            <w:pPr>
              <w:pStyle w:val="ListParagraph"/>
              <w:spacing w:before="120" w:after="120"/>
              <w:ind w:left="259"/>
              <w:rPr>
                <w:b/>
              </w:rPr>
            </w:pPr>
            <w:r>
              <w:rPr>
                <w:b/>
              </w:rPr>
              <w:t xml:space="preserve">FAGP 6.1 </w:t>
            </w:r>
            <w:r w:rsidRPr="00CF0460">
              <w:rPr>
                <w:b/>
              </w:rPr>
              <w:t xml:space="preserve"> </w:t>
            </w:r>
          </w:p>
          <w:p w14:paraId="6CE1FF1C" w14:textId="77777777" w:rsidR="00FB0F61" w:rsidRPr="00CF0460" w:rsidRDefault="00FB0F61" w:rsidP="00FB0F61">
            <w:pPr>
              <w:pStyle w:val="ListParagraph"/>
              <w:spacing w:before="120" w:after="120"/>
              <w:ind w:left="259"/>
              <w:rPr>
                <w:b/>
              </w:rPr>
            </w:pPr>
            <w:r w:rsidRPr="00CF0460">
              <w:rPr>
                <w:b/>
              </w:rPr>
              <w:t>Representative</w:t>
            </w:r>
            <w:r>
              <w:rPr>
                <w:b/>
              </w:rPr>
              <w:t>s</w:t>
            </w:r>
            <w:r w:rsidRPr="00CF0460">
              <w:rPr>
                <w:b/>
              </w:rPr>
              <w:t xml:space="preserve"> </w:t>
            </w:r>
          </w:p>
          <w:p w14:paraId="3504D526" w14:textId="77777777" w:rsidR="00FB0F61" w:rsidRPr="00CF0460" w:rsidRDefault="00FB0F61" w:rsidP="00FB0F61">
            <w:pPr>
              <w:pStyle w:val="ListParagraph"/>
              <w:spacing w:before="120" w:after="120"/>
              <w:ind w:left="259"/>
              <w:rPr>
                <w:sz w:val="20"/>
                <w:szCs w:val="20"/>
              </w:rPr>
            </w:pPr>
          </w:p>
        </w:tc>
        <w:tc>
          <w:tcPr>
            <w:tcW w:w="7291" w:type="dxa"/>
          </w:tcPr>
          <w:p w14:paraId="3FDAF5A5" w14:textId="77777777" w:rsidR="00FB0F61" w:rsidRPr="009A3B0F" w:rsidRDefault="00FB0F61" w:rsidP="00FB0F61">
            <w:pPr>
              <w:spacing w:before="120" w:after="120"/>
              <w:rPr>
                <w:b/>
                <w:u w:val="single"/>
              </w:rPr>
            </w:pPr>
            <w:r w:rsidRPr="009A3B0F">
              <w:rPr>
                <w:b/>
                <w:u w:val="single"/>
              </w:rPr>
              <w:t>Purchaser’s Representatives</w:t>
            </w:r>
          </w:p>
          <w:p w14:paraId="4E0E8A97" w14:textId="77777777" w:rsidR="00FB0F61" w:rsidRPr="009845E4" w:rsidRDefault="00FB0F61" w:rsidP="00FB0F61">
            <w:pPr>
              <w:pStyle w:val="ListParagraph"/>
              <w:spacing w:before="120" w:after="120"/>
              <w:ind w:left="76"/>
              <w:contextualSpacing w:val="0"/>
            </w:pPr>
            <w:r w:rsidRPr="009845E4">
              <w:t>The name and contact details of the Purchaser’s Representative under this Framework Agreement, and the address for notices in relation to this Framework Agreement, are:</w:t>
            </w:r>
          </w:p>
          <w:p w14:paraId="1EE79FEB" w14:textId="0176FE85" w:rsidR="00FB0F61" w:rsidRPr="009845E4" w:rsidRDefault="00FB0F61" w:rsidP="00FB0F61">
            <w:pPr>
              <w:pStyle w:val="ListParagraph"/>
              <w:spacing w:before="120" w:after="120"/>
              <w:ind w:left="524"/>
            </w:pPr>
            <w:r w:rsidRPr="009845E4">
              <w:t>Name:</w:t>
            </w:r>
            <w:r>
              <w:t xml:space="preserve"> </w:t>
            </w:r>
            <w:proofErr w:type="spellStart"/>
            <w:r w:rsidR="008A1F05">
              <w:t>Saaif</w:t>
            </w:r>
            <w:proofErr w:type="spellEnd"/>
            <w:r w:rsidR="008A1F05">
              <w:t xml:space="preserve"> Mohamed</w:t>
            </w:r>
          </w:p>
          <w:p w14:paraId="36EEC4C7" w14:textId="118286BC" w:rsidR="00FB0F61" w:rsidRPr="009845E4" w:rsidRDefault="00FB0F61" w:rsidP="00FB0F61">
            <w:pPr>
              <w:spacing w:before="120" w:after="120"/>
              <w:ind w:left="524"/>
            </w:pPr>
            <w:r w:rsidRPr="009845E4">
              <w:t>Title/position:</w:t>
            </w:r>
            <w:r>
              <w:t xml:space="preserve"> </w:t>
            </w:r>
            <w:r w:rsidR="008A1F05">
              <w:t>Project Director</w:t>
            </w:r>
          </w:p>
          <w:p w14:paraId="00FFC7EF" w14:textId="23BBF801" w:rsidR="00FB0F61" w:rsidRPr="009845E4" w:rsidRDefault="00FB0F61" w:rsidP="00FB0F61">
            <w:pPr>
              <w:spacing w:before="120" w:after="120"/>
              <w:ind w:left="524"/>
            </w:pPr>
            <w:r w:rsidRPr="009845E4">
              <w:t>Address:</w:t>
            </w:r>
            <w:r>
              <w:t xml:space="preserve"> </w:t>
            </w:r>
            <w:r w:rsidR="0017706C" w:rsidRPr="0017706C">
              <w:t>Ministry of Fisheries Marine Resources and Agriculture</w:t>
            </w:r>
          </w:p>
          <w:p w14:paraId="6FA5D3CB" w14:textId="77777777" w:rsidR="00FB0F61" w:rsidRPr="009845E4" w:rsidRDefault="00FB0F61" w:rsidP="00FB0F61">
            <w:pPr>
              <w:spacing w:before="120" w:after="120"/>
              <w:ind w:left="524"/>
            </w:pPr>
            <w:r w:rsidRPr="0017706C">
              <w:t>Phone: 3339241</w:t>
            </w:r>
          </w:p>
          <w:p w14:paraId="47BB06E3" w14:textId="77777777" w:rsidR="00FB0F61" w:rsidRPr="009845E4" w:rsidRDefault="00FB0F61" w:rsidP="00FB0F61">
            <w:pPr>
              <w:spacing w:before="120" w:after="120"/>
              <w:ind w:left="524"/>
            </w:pPr>
            <w:r w:rsidRPr="009845E4">
              <w:t>Mobile:</w:t>
            </w:r>
            <w:r>
              <w:t xml:space="preserve"> </w:t>
            </w:r>
          </w:p>
          <w:p w14:paraId="4D7C7A85" w14:textId="6B43CD3B" w:rsidR="00FB0F61" w:rsidRPr="00FB0F61" w:rsidRDefault="008A1F05" w:rsidP="00FB0F61">
            <w:pPr>
              <w:spacing w:before="120" w:after="120"/>
              <w:rPr>
                <w:bCs/>
              </w:rPr>
            </w:pPr>
            <w:r>
              <w:t xml:space="preserve">        </w:t>
            </w:r>
            <w:r w:rsidR="00FB0F61" w:rsidRPr="009845E4">
              <w:t>E-mail:</w:t>
            </w:r>
            <w:r w:rsidR="00FB0F61">
              <w:t xml:space="preserve"> </w:t>
            </w:r>
            <w:r w:rsidRPr="008A1F05">
              <w:t>saaif.mohamed@fishagri.gov.mv</w:t>
            </w:r>
          </w:p>
        </w:tc>
      </w:tr>
      <w:tr w:rsidR="00FB0F61" w:rsidRPr="00CF0460" w14:paraId="74DC26B1" w14:textId="77777777" w:rsidTr="003E0C21">
        <w:tc>
          <w:tcPr>
            <w:tcW w:w="2159" w:type="dxa"/>
          </w:tcPr>
          <w:p w14:paraId="16766256" w14:textId="77777777" w:rsidR="00FB0F61" w:rsidRDefault="00FB0F61" w:rsidP="00FB0F61">
            <w:pPr>
              <w:pStyle w:val="ListParagraph"/>
              <w:spacing w:before="120" w:after="120"/>
              <w:ind w:left="259"/>
              <w:rPr>
                <w:b/>
              </w:rPr>
            </w:pPr>
            <w:r>
              <w:rPr>
                <w:b/>
              </w:rPr>
              <w:t xml:space="preserve">FAGP 6.1 </w:t>
            </w:r>
            <w:r w:rsidRPr="00CF0460">
              <w:rPr>
                <w:b/>
              </w:rPr>
              <w:t xml:space="preserve"> </w:t>
            </w:r>
          </w:p>
          <w:p w14:paraId="56A73463" w14:textId="77777777" w:rsidR="00FB0F61" w:rsidRPr="00CF0460" w:rsidRDefault="00FB0F61" w:rsidP="00FB0F61">
            <w:pPr>
              <w:pStyle w:val="ListParagraph"/>
              <w:spacing w:before="120" w:after="120"/>
              <w:ind w:left="259"/>
              <w:rPr>
                <w:b/>
              </w:rPr>
            </w:pPr>
            <w:r w:rsidRPr="00CF0460">
              <w:rPr>
                <w:b/>
              </w:rPr>
              <w:t>Representative</w:t>
            </w:r>
            <w:r>
              <w:rPr>
                <w:b/>
              </w:rPr>
              <w:t>s</w:t>
            </w:r>
            <w:r w:rsidRPr="00CF0460">
              <w:rPr>
                <w:b/>
              </w:rPr>
              <w:t xml:space="preserve"> </w:t>
            </w:r>
          </w:p>
          <w:p w14:paraId="6791AE2D" w14:textId="77777777" w:rsidR="00FB0F61" w:rsidRPr="00CF0460" w:rsidRDefault="00FB0F61" w:rsidP="00FB0F61">
            <w:pPr>
              <w:pStyle w:val="ListParagraph"/>
              <w:spacing w:before="120" w:after="120"/>
              <w:ind w:left="259"/>
              <w:rPr>
                <w:b/>
              </w:rPr>
            </w:pPr>
          </w:p>
        </w:tc>
        <w:tc>
          <w:tcPr>
            <w:tcW w:w="7291" w:type="dxa"/>
          </w:tcPr>
          <w:p w14:paraId="5AD3E9FC" w14:textId="77777777" w:rsidR="00FB0F61" w:rsidRPr="009A3B0F" w:rsidRDefault="00FB0F61" w:rsidP="00FB0F61">
            <w:pPr>
              <w:spacing w:before="120" w:after="120"/>
              <w:rPr>
                <w:b/>
                <w:u w:val="single"/>
              </w:rPr>
            </w:pPr>
            <w:r>
              <w:rPr>
                <w:b/>
                <w:u w:val="single"/>
              </w:rPr>
              <w:t xml:space="preserve">Supplier’s </w:t>
            </w:r>
            <w:r w:rsidRPr="009A3B0F">
              <w:rPr>
                <w:b/>
                <w:u w:val="single"/>
              </w:rPr>
              <w:t>Representatives</w:t>
            </w:r>
          </w:p>
          <w:p w14:paraId="0EC44922" w14:textId="77777777" w:rsidR="00FB0F61" w:rsidRDefault="00FB0F61" w:rsidP="00FB0F61">
            <w:pPr>
              <w:spacing w:before="120" w:after="120"/>
            </w:pPr>
          </w:p>
          <w:p w14:paraId="1B365600" w14:textId="77777777" w:rsidR="00FB0F61" w:rsidRPr="00CF0460" w:rsidRDefault="00FB0F61" w:rsidP="00FB0F61">
            <w:pPr>
              <w:pStyle w:val="ListParagraph"/>
              <w:spacing w:before="120" w:after="120"/>
              <w:ind w:left="524"/>
              <w:contextualSpacing w:val="0"/>
            </w:pPr>
            <w:r w:rsidRPr="00CF0460">
              <w:t>The name and contact details of the Supplier’s Representative, for the purposes of this Framework Agreement, and the address for notices in relation to this Framework Agreement are:</w:t>
            </w:r>
          </w:p>
          <w:p w14:paraId="0E8DFDC4" w14:textId="77777777" w:rsidR="00FB0F61" w:rsidRPr="00CF0460" w:rsidRDefault="00FB0F61" w:rsidP="00FB0F61">
            <w:pPr>
              <w:pStyle w:val="ListParagraph"/>
              <w:spacing w:before="120" w:after="120"/>
              <w:ind w:left="524"/>
              <w:contextualSpacing w:val="0"/>
            </w:pPr>
            <w:r w:rsidRPr="00CF0460">
              <w:t>Name:</w:t>
            </w:r>
          </w:p>
          <w:p w14:paraId="784D11C8" w14:textId="77777777" w:rsidR="00FB0F61" w:rsidRPr="00CF0460" w:rsidRDefault="00FB0F61" w:rsidP="00FB0F61">
            <w:pPr>
              <w:spacing w:before="120" w:after="120"/>
              <w:ind w:left="524"/>
            </w:pPr>
            <w:r w:rsidRPr="00CF0460">
              <w:t>Title/position:</w:t>
            </w:r>
          </w:p>
          <w:p w14:paraId="3FB00DBB" w14:textId="77777777" w:rsidR="00FB0F61" w:rsidRPr="00CF0460" w:rsidRDefault="00FB0F61" w:rsidP="00FB0F61">
            <w:pPr>
              <w:spacing w:before="120" w:after="120"/>
              <w:ind w:left="524"/>
            </w:pPr>
            <w:r w:rsidRPr="00CF0460">
              <w:t>Address:</w:t>
            </w:r>
          </w:p>
          <w:p w14:paraId="600BA44F" w14:textId="77777777" w:rsidR="00FB0F61" w:rsidRPr="00CF0460" w:rsidRDefault="00FB0F61" w:rsidP="00FB0F61">
            <w:pPr>
              <w:spacing w:before="120" w:after="120"/>
              <w:ind w:left="524"/>
            </w:pPr>
            <w:r w:rsidRPr="00CF0460">
              <w:t>Phone:</w:t>
            </w:r>
          </w:p>
          <w:p w14:paraId="39AB61B0" w14:textId="77777777" w:rsidR="00FB0F61" w:rsidRPr="00CF0460" w:rsidRDefault="00FB0F61" w:rsidP="00FB0F61">
            <w:pPr>
              <w:spacing w:before="120" w:after="120"/>
              <w:ind w:left="524"/>
            </w:pPr>
            <w:r w:rsidRPr="00CF0460">
              <w:t>Mobile:</w:t>
            </w:r>
          </w:p>
          <w:p w14:paraId="7ECF617E" w14:textId="77777777" w:rsidR="00FB0F61" w:rsidRPr="00CF0460" w:rsidRDefault="00FB0F61" w:rsidP="00FB0F61">
            <w:pPr>
              <w:pStyle w:val="ListParagraph"/>
              <w:spacing w:before="120" w:after="120"/>
              <w:ind w:left="524"/>
              <w:contextualSpacing w:val="0"/>
            </w:pPr>
            <w:r w:rsidRPr="00CF0460">
              <w:lastRenderedPageBreak/>
              <w:t>E-mail:</w:t>
            </w:r>
          </w:p>
        </w:tc>
      </w:tr>
      <w:tr w:rsidR="00FB0F61" w:rsidRPr="00CF0460" w14:paraId="037E3BDE" w14:textId="77777777" w:rsidTr="003E0C21">
        <w:tc>
          <w:tcPr>
            <w:tcW w:w="2159" w:type="dxa"/>
          </w:tcPr>
          <w:p w14:paraId="3CC54152" w14:textId="77777777" w:rsidR="00FB0F61" w:rsidRPr="00CF0460" w:rsidRDefault="00FB0F61" w:rsidP="00FB0F61">
            <w:pPr>
              <w:pStyle w:val="ListParagraph"/>
              <w:spacing w:before="120"/>
              <w:ind w:left="341"/>
              <w:contextualSpacing w:val="0"/>
              <w:rPr>
                <w:b/>
              </w:rPr>
            </w:pPr>
            <w:r>
              <w:rPr>
                <w:b/>
              </w:rPr>
              <w:lastRenderedPageBreak/>
              <w:t>FAGP 8.1</w:t>
            </w:r>
          </w:p>
          <w:p w14:paraId="7667CBB7" w14:textId="77777777" w:rsidR="00FB0F61" w:rsidRDefault="00FB0F61" w:rsidP="00FB0F61">
            <w:pPr>
              <w:pStyle w:val="ListParagraph"/>
              <w:spacing w:before="120"/>
              <w:ind w:left="341"/>
              <w:contextualSpacing w:val="0"/>
              <w:rPr>
                <w:b/>
              </w:rPr>
            </w:pPr>
            <w:r w:rsidRPr="00CF0460">
              <w:rPr>
                <w:b/>
              </w:rPr>
              <w:t>Contract Price</w:t>
            </w:r>
          </w:p>
          <w:p w14:paraId="06FF1F06" w14:textId="77777777" w:rsidR="00FB0F61" w:rsidRPr="00CF0460" w:rsidRDefault="00FB0F61" w:rsidP="00FB0F61">
            <w:pPr>
              <w:pStyle w:val="ListParagraph"/>
              <w:spacing w:before="120"/>
              <w:ind w:left="341"/>
              <w:contextualSpacing w:val="0"/>
              <w:rPr>
                <w:b/>
              </w:rPr>
            </w:pPr>
          </w:p>
          <w:p w14:paraId="0455E042" w14:textId="77777777" w:rsidR="00FB0F61" w:rsidRPr="00CF0460" w:rsidRDefault="00FB0F61" w:rsidP="00FB0F61">
            <w:pPr>
              <w:pStyle w:val="ListParagraph"/>
              <w:ind w:left="341"/>
              <w:contextualSpacing w:val="0"/>
              <w:rPr>
                <w:b/>
              </w:rPr>
            </w:pPr>
            <w:r w:rsidRPr="00CF0460">
              <w:rPr>
                <w:b/>
              </w:rPr>
              <w:t xml:space="preserve"> </w:t>
            </w:r>
          </w:p>
        </w:tc>
        <w:tc>
          <w:tcPr>
            <w:tcW w:w="7291" w:type="dxa"/>
          </w:tcPr>
          <w:p w14:paraId="66DBB33C" w14:textId="2846272E" w:rsidR="006C47ED" w:rsidRDefault="00FB0F61" w:rsidP="009C7DD7">
            <w:pPr>
              <w:spacing w:before="240" w:after="120"/>
            </w:pPr>
            <w:r w:rsidRPr="00CF0460">
              <w:t xml:space="preserve">The Contract Price that will apply to the purchase of Goods under a </w:t>
            </w:r>
            <w:r>
              <w:t>Call-off</w:t>
            </w:r>
            <w:r w:rsidRPr="00CF0460">
              <w:t xml:space="preserve"> Contract</w:t>
            </w:r>
            <w:r>
              <w:t xml:space="preserve"> </w:t>
            </w:r>
            <w:r w:rsidRPr="00CF0460">
              <w:t>shall be</w:t>
            </w:r>
            <w:r>
              <w:t xml:space="preserve">: </w:t>
            </w:r>
          </w:p>
          <w:p w14:paraId="5C01A2F6" w14:textId="77777777" w:rsidR="009C7DD7" w:rsidRPr="008F34E5" w:rsidRDefault="009C7DD7" w:rsidP="009C7DD7">
            <w:pPr>
              <w:pStyle w:val="ListParagraph"/>
              <w:spacing w:before="120" w:after="120"/>
              <w:ind w:left="0"/>
            </w:pPr>
            <w:r w:rsidRPr="008F34E5">
              <w:t xml:space="preserve">the successful competitive </w:t>
            </w:r>
            <w:r>
              <w:t xml:space="preserve">quotation </w:t>
            </w:r>
            <w:r w:rsidRPr="008F34E5">
              <w:t>subject to</w:t>
            </w:r>
            <w:r>
              <w:t xml:space="preserve"> the provisions below. </w:t>
            </w:r>
          </w:p>
          <w:p w14:paraId="45D598B4" w14:textId="77777777" w:rsidR="009C7DD7" w:rsidRDefault="009C7DD7" w:rsidP="009C7DD7">
            <w:pPr>
              <w:pStyle w:val="ListParagraph"/>
              <w:spacing w:before="120" w:after="120"/>
              <w:ind w:left="0"/>
            </w:pPr>
          </w:p>
          <w:p w14:paraId="2E4FF9FF" w14:textId="77777777" w:rsidR="009C7DD7" w:rsidRDefault="009C7DD7" w:rsidP="009C7DD7">
            <w:pPr>
              <w:pStyle w:val="ListParagraph"/>
              <w:spacing w:before="120" w:after="120"/>
              <w:ind w:left="0"/>
            </w:pPr>
            <w:r>
              <w:t>and</w:t>
            </w:r>
          </w:p>
          <w:p w14:paraId="53050ADA" w14:textId="080992C7" w:rsidR="00FB0F61" w:rsidRPr="00CF0460" w:rsidRDefault="008A1F05" w:rsidP="00832C58">
            <w:pPr>
              <w:spacing w:before="240" w:after="120"/>
            </w:pPr>
            <w:r w:rsidRPr="00D40BEC">
              <w:t>any</w:t>
            </w:r>
            <w:r w:rsidRPr="008F34E5">
              <w:rPr>
                <w:i/>
              </w:rPr>
              <w:t xml:space="preserve"> </w:t>
            </w:r>
            <w:r w:rsidRPr="00D40BEC">
              <w:rPr>
                <w:color w:val="333333"/>
              </w:rPr>
              <w:t xml:space="preserve">additional price for inland transportation and other services not included in the </w:t>
            </w:r>
            <w:r>
              <w:rPr>
                <w:color w:val="333333"/>
              </w:rPr>
              <w:t xml:space="preserve">Base Price </w:t>
            </w:r>
            <w:r w:rsidRPr="00D40BEC">
              <w:rPr>
                <w:color w:val="333333"/>
              </w:rPr>
              <w:t>required in the Purchaser’s Country to convey the Goods to their final destination specified in RFQ.</w:t>
            </w:r>
          </w:p>
        </w:tc>
      </w:tr>
      <w:tr w:rsidR="00FB0F61" w:rsidRPr="00CF0460" w14:paraId="6750FBF5" w14:textId="77777777" w:rsidTr="003E0C21">
        <w:tc>
          <w:tcPr>
            <w:tcW w:w="2159" w:type="dxa"/>
          </w:tcPr>
          <w:p w14:paraId="1CCB71FE" w14:textId="77777777" w:rsidR="00FB0F61" w:rsidRPr="00CF0460" w:rsidRDefault="00FB0F61" w:rsidP="00FB0F61">
            <w:pPr>
              <w:pStyle w:val="ListParagraph"/>
              <w:spacing w:before="120"/>
              <w:ind w:left="341"/>
              <w:contextualSpacing w:val="0"/>
              <w:rPr>
                <w:b/>
              </w:rPr>
            </w:pPr>
            <w:r>
              <w:rPr>
                <w:b/>
              </w:rPr>
              <w:t>FAGP 8.1</w:t>
            </w:r>
          </w:p>
          <w:p w14:paraId="43E0D58B" w14:textId="77777777" w:rsidR="00FB0F61" w:rsidRDefault="00FB0F61" w:rsidP="00FB0F61">
            <w:pPr>
              <w:pStyle w:val="ListParagraph"/>
              <w:spacing w:before="120"/>
              <w:ind w:left="341"/>
              <w:contextualSpacing w:val="0"/>
              <w:rPr>
                <w:b/>
              </w:rPr>
            </w:pPr>
            <w:r>
              <w:rPr>
                <w:b/>
              </w:rPr>
              <w:t>Contract Price</w:t>
            </w:r>
          </w:p>
          <w:p w14:paraId="236D1F26" w14:textId="77777777" w:rsidR="00FB0F61" w:rsidRPr="00AE3FB5" w:rsidRDefault="00FB0F61" w:rsidP="00FB0F61">
            <w:pPr>
              <w:pStyle w:val="ListParagraph"/>
              <w:spacing w:before="120"/>
              <w:ind w:left="341"/>
              <w:contextualSpacing w:val="0"/>
              <w:rPr>
                <w:b/>
              </w:rPr>
            </w:pPr>
          </w:p>
        </w:tc>
        <w:tc>
          <w:tcPr>
            <w:tcW w:w="7291" w:type="dxa"/>
          </w:tcPr>
          <w:p w14:paraId="2C50ACA1" w14:textId="77777777" w:rsidR="00FB0F61" w:rsidRPr="00FC419D" w:rsidRDefault="00FB0F61" w:rsidP="00FB0F61">
            <w:pPr>
              <w:spacing w:before="120"/>
              <w:rPr>
                <w:b/>
              </w:rPr>
            </w:pPr>
            <w:r w:rsidRPr="00FC419D">
              <w:rPr>
                <w:b/>
              </w:rPr>
              <w:t>Adjustments to the Base Price</w:t>
            </w:r>
          </w:p>
          <w:p w14:paraId="685D88AB" w14:textId="1E62F27C" w:rsidR="00FB0F61" w:rsidRPr="00832C58" w:rsidRDefault="00FB0F61" w:rsidP="00832C58">
            <w:pPr>
              <w:pStyle w:val="ListParagraph"/>
              <w:spacing w:before="120" w:after="120"/>
              <w:ind w:left="29"/>
              <w:contextualSpacing w:val="0"/>
            </w:pPr>
            <w:r>
              <w:t>“</w:t>
            </w:r>
            <w:r w:rsidRPr="00D40BEC">
              <w:t xml:space="preserve">The Base Price offered by the Supplier, as stipulated in the FA, shall apply to all </w:t>
            </w:r>
            <w:r>
              <w:t>Call-off</w:t>
            </w:r>
            <w:r w:rsidRPr="00D40BEC">
              <w:t xml:space="preserve"> Contracts awarded during the Term of the FA. The Base Price shall not be subject to any price adjustment during a Secondary Procurement, and/or </w:t>
            </w:r>
            <w:r>
              <w:t>an award of a Call-off Contract</w:t>
            </w:r>
            <w:r w:rsidRPr="00D40BEC">
              <w:t>.”</w:t>
            </w:r>
          </w:p>
        </w:tc>
      </w:tr>
      <w:tr w:rsidR="00FB0F61" w:rsidRPr="00CF0460" w14:paraId="16FE7E49" w14:textId="77777777" w:rsidTr="003E0C21">
        <w:tc>
          <w:tcPr>
            <w:tcW w:w="2159" w:type="dxa"/>
          </w:tcPr>
          <w:p w14:paraId="28DEDF2A" w14:textId="77777777" w:rsidR="00FB0F61" w:rsidRPr="00CF0460" w:rsidRDefault="00FB0F61" w:rsidP="00FB0F61">
            <w:pPr>
              <w:pStyle w:val="ListParagraph"/>
              <w:spacing w:before="120"/>
              <w:ind w:left="341"/>
              <w:contextualSpacing w:val="0"/>
              <w:rPr>
                <w:b/>
              </w:rPr>
            </w:pPr>
            <w:r>
              <w:rPr>
                <w:b/>
              </w:rPr>
              <w:t>FAGP 3.1 &amp; 8.1</w:t>
            </w:r>
          </w:p>
          <w:p w14:paraId="09241D16" w14:textId="77777777" w:rsidR="00FB0F61" w:rsidRPr="001F0414" w:rsidRDefault="00FB0F61" w:rsidP="00FB0F61">
            <w:pPr>
              <w:pStyle w:val="ListParagraph"/>
              <w:spacing w:before="120"/>
              <w:ind w:left="341"/>
              <w:contextualSpacing w:val="0"/>
              <w:rPr>
                <w:b/>
              </w:rPr>
            </w:pPr>
            <w:r w:rsidRPr="001F0414">
              <w:rPr>
                <w:b/>
              </w:rPr>
              <w:t>Contract Price</w:t>
            </w:r>
          </w:p>
          <w:p w14:paraId="497C8BC4" w14:textId="77777777" w:rsidR="00FB0F61" w:rsidRDefault="00FB0F61" w:rsidP="00FB0F61">
            <w:pPr>
              <w:pStyle w:val="ListParagraph"/>
              <w:spacing w:before="120"/>
              <w:ind w:left="341"/>
              <w:contextualSpacing w:val="0"/>
              <w:rPr>
                <w:b/>
              </w:rPr>
            </w:pPr>
          </w:p>
        </w:tc>
        <w:tc>
          <w:tcPr>
            <w:tcW w:w="7291" w:type="dxa"/>
          </w:tcPr>
          <w:p w14:paraId="4A0AAF93" w14:textId="77777777" w:rsidR="00FB0F61" w:rsidRDefault="00FB0F61" w:rsidP="00FB0F61">
            <w:pPr>
              <w:pStyle w:val="ListParagraph"/>
              <w:spacing w:before="120" w:after="120"/>
              <w:ind w:left="29"/>
              <w:contextualSpacing w:val="0"/>
              <w:rPr>
                <w:i/>
              </w:rPr>
            </w:pPr>
            <w:r w:rsidRPr="004A2C5F">
              <w:t xml:space="preserve">if after the date of 28 days prior to date of Bid submission, any law, regulation, ordinance, order or bylaw having the force of law is enacted, promulgated, abrogated, or changed in the place of the Purchaser’s Country where the </w:t>
            </w:r>
            <w:r>
              <w:t xml:space="preserve">Project </w:t>
            </w:r>
            <w:r w:rsidRPr="004A2C5F">
              <w:t xml:space="preserve">Site is located (which shall be deemed to include any change in interpretation or application by the competent authorities) that subsequently affects the Delivery </w:t>
            </w:r>
            <w:r>
              <w:t>Period and/or the Base</w:t>
            </w:r>
            <w:r w:rsidRPr="004A2C5F">
              <w:t xml:space="preserve"> Price, then such Delivery </w:t>
            </w:r>
            <w:r>
              <w:t>Period and/or Base</w:t>
            </w:r>
            <w:r w:rsidRPr="004A2C5F">
              <w:t xml:space="preserve"> Price shall be correspondingly increased or decreased, to the extent that the Supplier has thereby been affected in the performance of any of its obligations under the </w:t>
            </w:r>
            <w:r>
              <w:t>Framework Agreement</w:t>
            </w:r>
            <w:r w:rsidRPr="004A2C5F">
              <w:t>. Notwithstanding the foregoing, such additional or reduced cost shall not be separately paid or credited if the same has already been accounted for in the price adjustment provisions where ap</w:t>
            </w:r>
            <w:r>
              <w:t xml:space="preserve">plicable, in accordance with </w:t>
            </w:r>
            <w:r w:rsidRPr="0006290C">
              <w:rPr>
                <w:b/>
              </w:rPr>
              <w:t>FAGP 8.1</w:t>
            </w:r>
            <w:r w:rsidRPr="004A2C5F">
              <w:t>.</w:t>
            </w:r>
          </w:p>
        </w:tc>
      </w:tr>
      <w:tr w:rsidR="00FB0F61" w:rsidRPr="00CF0460" w14:paraId="35C6E2C3" w14:textId="77777777" w:rsidTr="003E0C21">
        <w:tc>
          <w:tcPr>
            <w:tcW w:w="2159" w:type="dxa"/>
          </w:tcPr>
          <w:p w14:paraId="3C3F6EDE" w14:textId="77777777" w:rsidR="00FB0F61" w:rsidRPr="00CF0460" w:rsidRDefault="00FB0F61" w:rsidP="00FB0F61">
            <w:pPr>
              <w:pStyle w:val="ListParagraph"/>
              <w:spacing w:before="120"/>
              <w:ind w:left="341"/>
              <w:contextualSpacing w:val="0"/>
              <w:rPr>
                <w:b/>
              </w:rPr>
            </w:pPr>
            <w:r>
              <w:rPr>
                <w:b/>
              </w:rPr>
              <w:t>FAGP 10.1</w:t>
            </w:r>
          </w:p>
          <w:p w14:paraId="688D04E6" w14:textId="77777777" w:rsidR="00FB0F61" w:rsidRPr="00902973" w:rsidRDefault="00FB0F61" w:rsidP="00FB0F61">
            <w:pPr>
              <w:pStyle w:val="ListParagraph"/>
              <w:spacing w:before="120"/>
              <w:ind w:left="341"/>
              <w:contextualSpacing w:val="0"/>
              <w:rPr>
                <w:b/>
              </w:rPr>
            </w:pPr>
            <w:r w:rsidRPr="00CF0460">
              <w:rPr>
                <w:b/>
              </w:rPr>
              <w:t>Language</w:t>
            </w:r>
          </w:p>
        </w:tc>
        <w:tc>
          <w:tcPr>
            <w:tcW w:w="7291" w:type="dxa"/>
          </w:tcPr>
          <w:p w14:paraId="0501EBFC" w14:textId="07689736" w:rsidR="00FB0F61" w:rsidRDefault="00FB0F61" w:rsidP="00FB0F61">
            <w:pPr>
              <w:spacing w:before="120" w:after="120"/>
            </w:pPr>
            <w:r w:rsidRPr="00CF0460">
              <w:t xml:space="preserve">The language of this Framework Agreement, and any </w:t>
            </w:r>
            <w:r>
              <w:t>Call-off</w:t>
            </w:r>
            <w:r w:rsidRPr="00CF0460">
              <w:t xml:space="preserve"> Contract is </w:t>
            </w:r>
            <w:r w:rsidR="006C47ED">
              <w:t>English</w:t>
            </w:r>
            <w:r w:rsidRPr="00CF0460">
              <w:t xml:space="preserve">.  </w:t>
            </w:r>
          </w:p>
        </w:tc>
      </w:tr>
      <w:tr w:rsidR="00FB0F61" w:rsidRPr="00CF0460" w14:paraId="55F15215" w14:textId="77777777" w:rsidTr="003E0C21">
        <w:tc>
          <w:tcPr>
            <w:tcW w:w="2159" w:type="dxa"/>
          </w:tcPr>
          <w:p w14:paraId="29F61FDE" w14:textId="77777777" w:rsidR="00FB0F61" w:rsidRPr="00CF0460" w:rsidRDefault="00FB0F61" w:rsidP="00FB0F61">
            <w:pPr>
              <w:pStyle w:val="ListParagraph"/>
              <w:spacing w:before="120"/>
              <w:ind w:left="341"/>
              <w:contextualSpacing w:val="0"/>
              <w:rPr>
                <w:b/>
              </w:rPr>
            </w:pPr>
            <w:r>
              <w:rPr>
                <w:b/>
              </w:rPr>
              <w:t>FAGP 20.2</w:t>
            </w:r>
          </w:p>
          <w:p w14:paraId="623156FF" w14:textId="77777777" w:rsidR="00FB0F61" w:rsidRDefault="00FB0F61" w:rsidP="00FB0F61">
            <w:pPr>
              <w:pStyle w:val="FAStdProv"/>
              <w:numPr>
                <w:ilvl w:val="0"/>
                <w:numId w:val="0"/>
              </w:numPr>
              <w:ind w:left="339"/>
            </w:pPr>
            <w:bookmarkStart w:id="705" w:name="_Toc503253458"/>
            <w:r>
              <w:t>Dispute Resolution in relation to Call-off Contract.</w:t>
            </w:r>
            <w:bookmarkEnd w:id="705"/>
            <w:r>
              <w:t xml:space="preserve"> </w:t>
            </w:r>
          </w:p>
          <w:p w14:paraId="19E35C31" w14:textId="77777777" w:rsidR="00FB0F61" w:rsidRPr="00CF0460" w:rsidRDefault="00FB0F61" w:rsidP="00FB0F61">
            <w:pPr>
              <w:pStyle w:val="FAStdProv"/>
              <w:numPr>
                <w:ilvl w:val="0"/>
                <w:numId w:val="0"/>
              </w:numPr>
              <w:ind w:left="339"/>
            </w:pPr>
          </w:p>
          <w:p w14:paraId="42547853" w14:textId="77777777" w:rsidR="00FB0F61" w:rsidRPr="004A2C5F" w:rsidRDefault="00FB0F61" w:rsidP="00FB0F61">
            <w:pPr>
              <w:pStyle w:val="ListParagraph"/>
              <w:spacing w:before="120"/>
              <w:contextualSpacing w:val="0"/>
            </w:pPr>
          </w:p>
        </w:tc>
        <w:tc>
          <w:tcPr>
            <w:tcW w:w="7291" w:type="dxa"/>
          </w:tcPr>
          <w:p w14:paraId="6618869E" w14:textId="1B3060B1" w:rsidR="00FB0F61" w:rsidRPr="004A2C5F" w:rsidRDefault="00832C58" w:rsidP="00945882">
            <w:pPr>
              <w:pStyle w:val="ListParagraph"/>
              <w:spacing w:before="120" w:after="120"/>
              <w:ind w:left="29"/>
              <w:contextualSpacing w:val="0"/>
            </w:pPr>
            <w:r w:rsidRPr="00A07BAD">
              <w:rPr>
                <w:rFonts w:asciiTheme="majorBidi" w:hAnsiTheme="majorBidi" w:cstheme="majorBidi"/>
                <w:bCs/>
              </w:rPr>
              <w:t>Any dispute arising out of or in connection with this Agreement, including any question regarding its existence, validity or termination, which is not resolved amicably, shall be referred to and finally resolved by arbitration in Maldives administered by the Maldives International Arbitration Centre. The seat of the arbitration shall be Maldives. The Tribunal shall consist of one arbitrator. The language of th</w:t>
            </w:r>
            <w:r>
              <w:rPr>
                <w:rFonts w:asciiTheme="majorBidi" w:hAnsiTheme="majorBidi" w:cstheme="majorBidi"/>
                <w:bCs/>
              </w:rPr>
              <w:t>e arbitration shall be English.</w:t>
            </w:r>
          </w:p>
        </w:tc>
      </w:tr>
    </w:tbl>
    <w:p w14:paraId="25E6E50B" w14:textId="77777777" w:rsidR="006D2994" w:rsidRPr="00CF0460" w:rsidRDefault="006D2994" w:rsidP="006D2994">
      <w:pPr>
        <w:ind w:left="270"/>
        <w:sectPr w:rsidR="006D2994" w:rsidRPr="00CF0460" w:rsidSect="009C7DD7">
          <w:headerReference w:type="even" r:id="rId60"/>
          <w:headerReference w:type="default" r:id="rId61"/>
          <w:pgSz w:w="12240" w:h="15840"/>
          <w:pgMar w:top="1440" w:right="1440" w:bottom="1440" w:left="1440" w:header="720" w:footer="720" w:gutter="0"/>
          <w:cols w:space="720"/>
          <w:docGrid w:linePitch="360"/>
        </w:sectPr>
      </w:pPr>
    </w:p>
    <w:p w14:paraId="25EDA2AD" w14:textId="77777777" w:rsidR="006D2994" w:rsidRPr="00CF0460" w:rsidRDefault="006D2994" w:rsidP="006403B9">
      <w:pPr>
        <w:pStyle w:val="FAhead"/>
      </w:pPr>
      <w:bookmarkStart w:id="706" w:name="_Toc503258696"/>
      <w:r w:rsidRPr="00CF0460">
        <w:lastRenderedPageBreak/>
        <w:t>SCHEDULE 1</w:t>
      </w:r>
      <w:r w:rsidR="00B04F79" w:rsidRPr="00CF0460">
        <w:t xml:space="preserve">: </w:t>
      </w:r>
      <w:r w:rsidRPr="00CF0460">
        <w:t>Schedule of Requirements</w:t>
      </w:r>
      <w:bookmarkEnd w:id="706"/>
    </w:p>
    <w:p w14:paraId="28868BDC" w14:textId="77777777" w:rsidR="006D2994" w:rsidRPr="00CF0460" w:rsidRDefault="006D2994" w:rsidP="006D2994">
      <w:pPr>
        <w:jc w:val="center"/>
        <w:rPr>
          <w:sz w:val="32"/>
          <w:szCs w:val="32"/>
        </w:rPr>
      </w:pPr>
    </w:p>
    <w:p w14:paraId="4CB03590" w14:textId="77777777" w:rsidR="006D2994" w:rsidRPr="00CF0460" w:rsidRDefault="006D2994" w:rsidP="006D2994">
      <w:pPr>
        <w:jc w:val="center"/>
      </w:pPr>
      <w:r w:rsidRPr="00CF0460">
        <w:t>[</w:t>
      </w:r>
      <w:r w:rsidRPr="00CF0460">
        <w:rPr>
          <w:i/>
        </w:rPr>
        <w:t>insert the description of the Goods, requirements and technical specifications e.g.:</w:t>
      </w:r>
      <w:r w:rsidRPr="00CF0460">
        <w:t>]</w:t>
      </w:r>
    </w:p>
    <w:p w14:paraId="1F03A976" w14:textId="77777777" w:rsidR="006D2994" w:rsidRPr="00CF0460" w:rsidRDefault="006D2994" w:rsidP="006D2994">
      <w:pPr>
        <w:rPr>
          <w:sz w:val="28"/>
          <w:szCs w:val="28"/>
        </w:rPr>
      </w:pPr>
      <w:r w:rsidRPr="00CF0460">
        <w:rPr>
          <w:sz w:val="28"/>
          <w:szCs w:val="28"/>
        </w:rPr>
        <w:t xml:space="preserve"> </w:t>
      </w:r>
    </w:p>
    <w:p w14:paraId="6A88C6AB" w14:textId="77777777" w:rsidR="006D2994" w:rsidRPr="00CF0460" w:rsidRDefault="006D2994" w:rsidP="006D2994">
      <w:pPr>
        <w:rPr>
          <w:b/>
          <w:sz w:val="28"/>
          <w:szCs w:val="28"/>
        </w:rPr>
      </w:pPr>
      <w:r w:rsidRPr="00CF0460">
        <w:rPr>
          <w:b/>
          <w:sz w:val="28"/>
          <w:szCs w:val="28"/>
        </w:rPr>
        <w:t>Contents</w:t>
      </w:r>
    </w:p>
    <w:p w14:paraId="1C3A6DCF" w14:textId="77777777" w:rsidR="006D2994" w:rsidRPr="00CF0460" w:rsidRDefault="006D2994" w:rsidP="003B7D0F">
      <w:pPr>
        <w:pStyle w:val="ListParagraph"/>
        <w:numPr>
          <w:ilvl w:val="3"/>
          <w:numId w:val="96"/>
        </w:numPr>
        <w:spacing w:before="100" w:beforeAutospacing="1" w:after="120"/>
        <w:ind w:left="360"/>
        <w:contextualSpacing w:val="0"/>
      </w:pPr>
      <w:r w:rsidRPr="00CF0460">
        <w:t xml:space="preserve">List of Goods </w:t>
      </w:r>
      <w:r w:rsidR="001F0414">
        <w:t>and Delivery Period</w:t>
      </w:r>
    </w:p>
    <w:p w14:paraId="08934FF5" w14:textId="77777777" w:rsidR="006D2994" w:rsidRPr="00CF0460" w:rsidRDefault="006D2994" w:rsidP="003B7D0F">
      <w:pPr>
        <w:pStyle w:val="ListParagraph"/>
        <w:numPr>
          <w:ilvl w:val="3"/>
          <w:numId w:val="96"/>
        </w:numPr>
        <w:spacing w:before="100" w:beforeAutospacing="1" w:after="120"/>
        <w:ind w:left="360"/>
        <w:contextualSpacing w:val="0"/>
      </w:pPr>
      <w:r w:rsidRPr="00CF0460">
        <w:rPr>
          <w:noProof/>
        </w:rPr>
        <w:t xml:space="preserve">List of Related Services </w:t>
      </w:r>
      <w:r w:rsidR="001F0414">
        <w:rPr>
          <w:noProof/>
        </w:rPr>
        <w:t>and Completion Period</w:t>
      </w:r>
    </w:p>
    <w:p w14:paraId="166F0E7F" w14:textId="77777777" w:rsidR="001F0414" w:rsidRDefault="006D2994" w:rsidP="003B7D0F">
      <w:pPr>
        <w:pStyle w:val="ListParagraph"/>
        <w:numPr>
          <w:ilvl w:val="3"/>
          <w:numId w:val="96"/>
        </w:numPr>
        <w:spacing w:before="100" w:beforeAutospacing="1" w:after="120"/>
        <w:ind w:left="360"/>
        <w:contextualSpacing w:val="0"/>
        <w:rPr>
          <w:noProof/>
        </w:rPr>
      </w:pPr>
      <w:r w:rsidRPr="00CF0460">
        <w:rPr>
          <w:noProof/>
        </w:rPr>
        <w:t>Technical Specifications</w:t>
      </w:r>
    </w:p>
    <w:p w14:paraId="3D8BE339" w14:textId="77777777" w:rsidR="006D2994" w:rsidRPr="00CF0460" w:rsidRDefault="006D2994" w:rsidP="003B7D0F">
      <w:pPr>
        <w:pStyle w:val="ListParagraph"/>
        <w:numPr>
          <w:ilvl w:val="3"/>
          <w:numId w:val="96"/>
        </w:numPr>
        <w:spacing w:before="100" w:beforeAutospacing="1" w:after="120"/>
        <w:ind w:left="360"/>
        <w:contextualSpacing w:val="0"/>
        <w:rPr>
          <w:noProof/>
        </w:rPr>
      </w:pPr>
      <w:r w:rsidRPr="00CF0460">
        <w:rPr>
          <w:noProof/>
        </w:rPr>
        <w:t>Drawings</w:t>
      </w:r>
    </w:p>
    <w:p w14:paraId="3A98C751" w14:textId="77777777" w:rsidR="006D2994" w:rsidRPr="00CF0460" w:rsidRDefault="006D2994" w:rsidP="003B7D0F">
      <w:pPr>
        <w:pStyle w:val="ListParagraph"/>
        <w:numPr>
          <w:ilvl w:val="3"/>
          <w:numId w:val="96"/>
        </w:numPr>
        <w:spacing w:before="100" w:beforeAutospacing="1" w:after="120"/>
        <w:ind w:left="360"/>
        <w:contextualSpacing w:val="0"/>
        <w:rPr>
          <w:noProof/>
        </w:rPr>
      </w:pPr>
      <w:r w:rsidRPr="00CF0460">
        <w:rPr>
          <w:noProof/>
        </w:rPr>
        <w:t>Inspections and Tests</w:t>
      </w:r>
    </w:p>
    <w:p w14:paraId="12233E74" w14:textId="77777777" w:rsidR="006D2994" w:rsidRPr="00CF0460" w:rsidRDefault="006D2994" w:rsidP="006D2994">
      <w:pPr>
        <w:rPr>
          <w:b/>
          <w:sz w:val="28"/>
          <w:szCs w:val="28"/>
        </w:rPr>
      </w:pPr>
    </w:p>
    <w:p w14:paraId="6D1F9B50" w14:textId="77777777" w:rsidR="006D2994" w:rsidRPr="00CF0460" w:rsidRDefault="006D2994" w:rsidP="006D2994">
      <w:pPr>
        <w:sectPr w:rsidR="006D2994" w:rsidRPr="00CF0460" w:rsidSect="00F33934">
          <w:headerReference w:type="even" r:id="rId62"/>
          <w:headerReference w:type="default" r:id="rId63"/>
          <w:pgSz w:w="12240" w:h="15840"/>
          <w:pgMar w:top="1440" w:right="1440" w:bottom="1440" w:left="1440" w:header="720" w:footer="720" w:gutter="0"/>
          <w:cols w:space="720"/>
          <w:docGrid w:linePitch="360"/>
        </w:sectPr>
      </w:pPr>
    </w:p>
    <w:p w14:paraId="70964E96" w14:textId="77777777" w:rsidR="006D2994" w:rsidRPr="00CF0460" w:rsidRDefault="006D2994" w:rsidP="006403B9">
      <w:pPr>
        <w:pStyle w:val="FAhead"/>
      </w:pPr>
      <w:bookmarkStart w:id="707" w:name="_Toc503258697"/>
      <w:r w:rsidRPr="00CF0460">
        <w:lastRenderedPageBreak/>
        <w:t>SCHEDULE 2</w:t>
      </w:r>
      <w:r w:rsidR="00B04F79" w:rsidRPr="00CF0460">
        <w:t xml:space="preserve">: </w:t>
      </w:r>
      <w:r w:rsidRPr="00CF0460">
        <w:t>Price Schedules</w:t>
      </w:r>
      <w:bookmarkEnd w:id="707"/>
    </w:p>
    <w:p w14:paraId="5151BA84" w14:textId="77777777" w:rsidR="006D2994" w:rsidRPr="00CF0460" w:rsidRDefault="006D2994" w:rsidP="006D2994">
      <w:pPr>
        <w:jc w:val="center"/>
        <w:rPr>
          <w:sz w:val="32"/>
          <w:szCs w:val="32"/>
        </w:rPr>
      </w:pPr>
    </w:p>
    <w:p w14:paraId="476D34B1" w14:textId="5A0F5B44" w:rsidR="006D2994" w:rsidRPr="00CF0460" w:rsidRDefault="006D2994" w:rsidP="006D2994">
      <w:pPr>
        <w:jc w:val="center"/>
      </w:pPr>
    </w:p>
    <w:p w14:paraId="438B42DE" w14:textId="77777777" w:rsidR="006D2994" w:rsidRPr="00CF0460" w:rsidRDefault="006D2994" w:rsidP="006D2994">
      <w:pPr>
        <w:jc w:val="center"/>
        <w:rPr>
          <w:sz w:val="32"/>
          <w:szCs w:val="32"/>
        </w:rPr>
      </w:pPr>
    </w:p>
    <w:p w14:paraId="50910CF3" w14:textId="77777777" w:rsidR="006D2994" w:rsidRPr="00CF0460" w:rsidRDefault="006D2994" w:rsidP="006D2994">
      <w:pPr>
        <w:rPr>
          <w:b/>
          <w:sz w:val="28"/>
          <w:szCs w:val="28"/>
        </w:rPr>
      </w:pPr>
      <w:r w:rsidRPr="00CF0460">
        <w:rPr>
          <w:b/>
          <w:sz w:val="28"/>
          <w:szCs w:val="28"/>
        </w:rPr>
        <w:t>Contents</w:t>
      </w:r>
    </w:p>
    <w:p w14:paraId="67AA98FF" w14:textId="77777777" w:rsidR="006D2994" w:rsidRPr="00CF0460" w:rsidRDefault="006D2994" w:rsidP="003B7D0F">
      <w:pPr>
        <w:pStyle w:val="ListParagraph"/>
        <w:numPr>
          <w:ilvl w:val="0"/>
          <w:numId w:val="97"/>
        </w:numPr>
        <w:spacing w:before="120" w:after="120"/>
        <w:ind w:left="360"/>
        <w:contextualSpacing w:val="0"/>
      </w:pPr>
      <w:r w:rsidRPr="00CF0460">
        <w:t xml:space="preserve">Goods Manufactured Outside </w:t>
      </w:r>
      <w:r w:rsidR="007F27A2">
        <w:t>the Purchaser’s Country, to be i</w:t>
      </w:r>
      <w:r w:rsidRPr="00CF0460">
        <w:t>mported</w:t>
      </w:r>
    </w:p>
    <w:p w14:paraId="16BC5CDC" w14:textId="77777777" w:rsidR="006D2994" w:rsidRPr="00CF0460" w:rsidRDefault="006D2994" w:rsidP="003B7D0F">
      <w:pPr>
        <w:pStyle w:val="ListParagraph"/>
        <w:numPr>
          <w:ilvl w:val="0"/>
          <w:numId w:val="97"/>
        </w:numPr>
        <w:spacing w:before="120" w:after="120"/>
        <w:ind w:left="360"/>
        <w:contextualSpacing w:val="0"/>
      </w:pPr>
      <w:r w:rsidRPr="00CF0460">
        <w:t>Goods Manufactured Outside the Purchaser’s Country, already imported</w:t>
      </w:r>
    </w:p>
    <w:p w14:paraId="53431ED1" w14:textId="77777777" w:rsidR="006D2994" w:rsidRPr="00CF0460" w:rsidRDefault="006D2994" w:rsidP="003B7D0F">
      <w:pPr>
        <w:pStyle w:val="ListParagraph"/>
        <w:numPr>
          <w:ilvl w:val="0"/>
          <w:numId w:val="97"/>
        </w:numPr>
        <w:spacing w:before="120" w:after="120"/>
        <w:ind w:left="360"/>
        <w:contextualSpacing w:val="0"/>
      </w:pPr>
      <w:r w:rsidRPr="00CF0460">
        <w:t>Goods Manufactured in the Purchaser’s Country</w:t>
      </w:r>
    </w:p>
    <w:p w14:paraId="510208EC" w14:textId="77777777" w:rsidR="006D2994" w:rsidRPr="00CF0460" w:rsidRDefault="006D2994" w:rsidP="003B7D0F">
      <w:pPr>
        <w:pStyle w:val="ListParagraph"/>
        <w:numPr>
          <w:ilvl w:val="0"/>
          <w:numId w:val="97"/>
        </w:numPr>
        <w:spacing w:before="120" w:after="120"/>
        <w:ind w:left="360"/>
        <w:contextualSpacing w:val="0"/>
      </w:pPr>
      <w:r w:rsidRPr="00CF0460">
        <w:t>Price for Related Services</w:t>
      </w:r>
    </w:p>
    <w:p w14:paraId="561D2D22" w14:textId="77777777" w:rsidR="006D2994" w:rsidRPr="00CF0460" w:rsidRDefault="006D2994" w:rsidP="006D2994">
      <w:pPr>
        <w:rPr>
          <w:sz w:val="32"/>
          <w:szCs w:val="32"/>
        </w:rPr>
      </w:pPr>
    </w:p>
    <w:p w14:paraId="385964AB" w14:textId="77777777" w:rsidR="006D2994" w:rsidRPr="00CF0460" w:rsidRDefault="006D2994" w:rsidP="006D2994">
      <w:pPr>
        <w:jc w:val="center"/>
        <w:rPr>
          <w:sz w:val="32"/>
          <w:szCs w:val="32"/>
        </w:rPr>
        <w:sectPr w:rsidR="006D2994" w:rsidRPr="00CF0460" w:rsidSect="00F33934">
          <w:headerReference w:type="default" r:id="rId64"/>
          <w:pgSz w:w="12240" w:h="15840"/>
          <w:pgMar w:top="1440" w:right="1440" w:bottom="1440" w:left="1440" w:header="720" w:footer="720" w:gutter="0"/>
          <w:cols w:space="720"/>
          <w:docGrid w:linePitch="360"/>
        </w:sectPr>
      </w:pPr>
    </w:p>
    <w:p w14:paraId="5877BC80" w14:textId="77777777" w:rsidR="006D2994" w:rsidRPr="00CF0460" w:rsidRDefault="006D2994" w:rsidP="006403B9">
      <w:pPr>
        <w:pStyle w:val="FAhead"/>
      </w:pPr>
      <w:bookmarkStart w:id="708" w:name="_Toc503258698"/>
      <w:r w:rsidRPr="00CF0460">
        <w:lastRenderedPageBreak/>
        <w:t xml:space="preserve">SCHEDULE </w:t>
      </w:r>
      <w:r w:rsidR="00DB0BF4">
        <w:t>3</w:t>
      </w:r>
      <w:r w:rsidR="00B04F79" w:rsidRPr="00CF0460">
        <w:t xml:space="preserve">: </w:t>
      </w:r>
      <w:r w:rsidRPr="00CF0460">
        <w:t>Secondary Procurement</w:t>
      </w:r>
      <w:bookmarkEnd w:id="708"/>
      <w:r w:rsidRPr="00CF0460">
        <w:t xml:space="preserve"> </w:t>
      </w:r>
    </w:p>
    <w:p w14:paraId="0487662D" w14:textId="77777777" w:rsidR="002101D6" w:rsidRDefault="002101D6" w:rsidP="002101D6">
      <w:pPr>
        <w:spacing w:before="120" w:after="360"/>
        <w:jc w:val="both"/>
      </w:pPr>
    </w:p>
    <w:p w14:paraId="5967807F" w14:textId="77777777" w:rsidR="002101D6" w:rsidRPr="00AF6238" w:rsidRDefault="002101D6" w:rsidP="002101D6">
      <w:pPr>
        <w:spacing w:before="120" w:after="360"/>
        <w:jc w:val="both"/>
      </w:pPr>
      <w:r w:rsidRPr="00AF6238">
        <w:t xml:space="preserve">This Section contains the methods and the criteria that the Procuring Agency shall use to conduct a Secondary Procurement process to select a Supplier and award a Call-off Contract under this Framework Agreement. No other factors, methods or criteria shall be used other than specified in this RFB document for the Secondary Procurement process. </w:t>
      </w:r>
    </w:p>
    <w:p w14:paraId="4DA764B2" w14:textId="77777777" w:rsidR="002101D6" w:rsidRDefault="002101D6" w:rsidP="002101D6">
      <w:pPr>
        <w:spacing w:after="160" w:line="259" w:lineRule="auto"/>
        <w:rPr>
          <w:i/>
        </w:rPr>
      </w:pPr>
      <w:r>
        <w:rPr>
          <w:i/>
        </w:rPr>
        <w:br w:type="page"/>
      </w:r>
    </w:p>
    <w:p w14:paraId="29CEE106" w14:textId="77777777" w:rsidR="002101D6" w:rsidRDefault="002101D6" w:rsidP="003B7D0F">
      <w:pPr>
        <w:pStyle w:val="HeadingSecProcMethods1"/>
        <w:numPr>
          <w:ilvl w:val="0"/>
          <w:numId w:val="89"/>
        </w:numPr>
        <w:tabs>
          <w:tab w:val="num" w:pos="600"/>
        </w:tabs>
        <w:ind w:left="600" w:hanging="600"/>
      </w:pPr>
      <w:r w:rsidRPr="00B0103D">
        <w:lastRenderedPageBreak/>
        <w:t>Secondary Procurement method(s)</w:t>
      </w:r>
    </w:p>
    <w:p w14:paraId="3155429F" w14:textId="77777777" w:rsidR="00206F6D" w:rsidRPr="00B26DD5" w:rsidRDefault="002101D6" w:rsidP="003B7D0F">
      <w:pPr>
        <w:pStyle w:val="ListParagraph"/>
        <w:numPr>
          <w:ilvl w:val="0"/>
          <w:numId w:val="149"/>
        </w:numPr>
        <w:spacing w:before="120" w:after="120"/>
        <w:ind w:left="1244" w:hanging="630"/>
        <w:contextualSpacing w:val="0"/>
      </w:pPr>
      <w:r w:rsidRPr="00CF0460">
        <w:t xml:space="preserve">The Secondary Procurement method(s) that apply to the selection of a Supplier for the award of a Call-off Contract under this Framework Agreement </w:t>
      </w:r>
      <w:r w:rsidRPr="00DB0BF4">
        <w:t>is</w:t>
      </w:r>
      <w:r w:rsidR="00206F6D">
        <w:t xml:space="preserve"> competitive quotation</w:t>
      </w:r>
      <w:r w:rsidR="00206F6D" w:rsidRPr="00B26DD5">
        <w:t>s through mini-competition</w:t>
      </w:r>
      <w:r w:rsidR="00206F6D">
        <w:t>,</w:t>
      </w:r>
    </w:p>
    <w:p w14:paraId="5FB6C58D" w14:textId="77777777" w:rsidR="002101D6" w:rsidRPr="00B26DD5" w:rsidRDefault="002101D6" w:rsidP="002101D6">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4B16B6D0" w14:textId="77777777" w:rsidR="008F08F0" w:rsidRPr="008F08F0" w:rsidRDefault="002101D6" w:rsidP="003B7D0F">
      <w:pPr>
        <w:pStyle w:val="ListParagraph"/>
        <w:numPr>
          <w:ilvl w:val="1"/>
          <w:numId w:val="152"/>
        </w:numPr>
        <w:spacing w:before="240" w:after="60"/>
        <w:ind w:left="600" w:hanging="630"/>
        <w:contextualSpacing w:val="0"/>
      </w:pPr>
      <w:r w:rsidRPr="008F08F0">
        <w:rPr>
          <w:b/>
        </w:rPr>
        <w:t xml:space="preserve">Competitive </w:t>
      </w:r>
      <w:r w:rsidR="00CD7220" w:rsidRPr="008F08F0">
        <w:rPr>
          <w:b/>
        </w:rPr>
        <w:t>q</w:t>
      </w:r>
      <w:r w:rsidRPr="008F08F0">
        <w:rPr>
          <w:b/>
        </w:rPr>
        <w:t>uot</w:t>
      </w:r>
      <w:r w:rsidR="003601E4" w:rsidRPr="008F08F0">
        <w:rPr>
          <w:b/>
        </w:rPr>
        <w:t>ation</w:t>
      </w:r>
      <w:r w:rsidRPr="008F08F0">
        <w:rPr>
          <w:b/>
        </w:rPr>
        <w:t xml:space="preserve">s (mini-competition) </w:t>
      </w:r>
    </w:p>
    <w:p w14:paraId="150AD76C" w14:textId="2C9AD629" w:rsidR="002101D6" w:rsidRPr="00926D8B" w:rsidRDefault="002101D6" w:rsidP="003B7D0F">
      <w:pPr>
        <w:pStyle w:val="ListParagraph"/>
        <w:numPr>
          <w:ilvl w:val="1"/>
          <w:numId w:val="152"/>
        </w:numPr>
        <w:spacing w:before="240" w:after="60"/>
        <w:ind w:left="600" w:hanging="630"/>
        <w:contextualSpacing w:val="0"/>
      </w:pPr>
      <w:r w:rsidRPr="00926D8B">
        <w:t xml:space="preserve">The Purchaser will prepare a Request for </w:t>
      </w:r>
      <w:r w:rsidR="00116DAE">
        <w:t xml:space="preserve">Quotation </w:t>
      </w:r>
      <w:r w:rsidRPr="00926D8B">
        <w:t>(RFQ) and invite all eligible Suppliers holding a Framework Agreement that includes the Goods to be procu</w:t>
      </w:r>
      <w:r w:rsidR="005A6EDC">
        <w:t>red under the C</w:t>
      </w:r>
      <w:r w:rsidRPr="00926D8B">
        <w:t xml:space="preserve">all-off contract, to submit competitive </w:t>
      </w:r>
      <w:r w:rsidR="003601E4">
        <w:t>quotation</w:t>
      </w:r>
      <w:r w:rsidRPr="00926D8B">
        <w:t xml:space="preserve">s. </w:t>
      </w:r>
    </w:p>
    <w:p w14:paraId="5BF717B6" w14:textId="77777777" w:rsidR="002101D6" w:rsidRPr="00B26DD5" w:rsidRDefault="002101D6" w:rsidP="002101D6">
      <w:pPr>
        <w:pStyle w:val="ListParagraph"/>
        <w:spacing w:after="60"/>
        <w:ind w:left="600"/>
        <w:rPr>
          <w:i/>
        </w:rPr>
      </w:pPr>
    </w:p>
    <w:p w14:paraId="31558AEB" w14:textId="77777777" w:rsidR="002101D6" w:rsidRDefault="002101D6" w:rsidP="002101D6">
      <w:pPr>
        <w:pStyle w:val="ListParagraph"/>
        <w:spacing w:after="60"/>
        <w:ind w:left="600"/>
        <w:rPr>
          <w:i/>
        </w:rPr>
      </w:pPr>
      <w:r w:rsidRPr="00926D8B">
        <w:t>The RFQ will include</w:t>
      </w:r>
      <w:r w:rsidRPr="00B26DD5">
        <w:rPr>
          <w:i/>
        </w:rPr>
        <w:t>:</w:t>
      </w:r>
    </w:p>
    <w:p w14:paraId="39BF1F21" w14:textId="77777777" w:rsidR="002101D6" w:rsidRDefault="002101D6" w:rsidP="002101D6">
      <w:pPr>
        <w:pStyle w:val="ListParagraph"/>
        <w:spacing w:after="60"/>
        <w:ind w:left="600"/>
        <w:rPr>
          <w:i/>
        </w:rPr>
      </w:pPr>
    </w:p>
    <w:p w14:paraId="741A12F2" w14:textId="77777777" w:rsidR="002101D6" w:rsidRPr="00926D8B" w:rsidRDefault="002101D6" w:rsidP="003B7D0F">
      <w:pPr>
        <w:pStyle w:val="ListParagraph"/>
        <w:numPr>
          <w:ilvl w:val="0"/>
          <w:numId w:val="150"/>
        </w:numPr>
        <w:ind w:left="1152"/>
        <w:contextualSpacing w:val="0"/>
      </w:pPr>
      <w:r w:rsidRPr="00926D8B">
        <w:t>the Goods, and any Related Services, to be delivered</w:t>
      </w:r>
    </w:p>
    <w:p w14:paraId="2755C594" w14:textId="77777777" w:rsidR="002101D6" w:rsidRPr="00926D8B" w:rsidRDefault="002101D6" w:rsidP="003B7D0F">
      <w:pPr>
        <w:pStyle w:val="ListParagraph"/>
        <w:numPr>
          <w:ilvl w:val="0"/>
          <w:numId w:val="150"/>
        </w:numPr>
        <w:ind w:left="1152"/>
        <w:contextualSpacing w:val="0"/>
      </w:pPr>
      <w:r w:rsidRPr="00926D8B">
        <w:t>delivery location(s)</w:t>
      </w:r>
    </w:p>
    <w:p w14:paraId="20897564" w14:textId="77777777" w:rsidR="002101D6" w:rsidRPr="00926D8B" w:rsidRDefault="002101D6" w:rsidP="003B7D0F">
      <w:pPr>
        <w:pStyle w:val="ListParagraph"/>
        <w:numPr>
          <w:ilvl w:val="0"/>
          <w:numId w:val="150"/>
        </w:numPr>
        <w:ind w:left="1152"/>
        <w:contextualSpacing w:val="0"/>
      </w:pPr>
      <w:r w:rsidRPr="00926D8B">
        <w:t>delivery date(s) or schedule</w:t>
      </w:r>
    </w:p>
    <w:p w14:paraId="546940C3" w14:textId="77777777" w:rsidR="002101D6" w:rsidRPr="00926D8B" w:rsidRDefault="002101D6" w:rsidP="003B7D0F">
      <w:pPr>
        <w:pStyle w:val="ListParagraph"/>
        <w:numPr>
          <w:ilvl w:val="0"/>
          <w:numId w:val="150"/>
        </w:numPr>
        <w:ind w:left="1152"/>
        <w:contextualSpacing w:val="0"/>
      </w:pPr>
      <w:r w:rsidRPr="00926D8B">
        <w:t>quantity</w:t>
      </w:r>
    </w:p>
    <w:p w14:paraId="64E664F6" w14:textId="77777777" w:rsidR="002101D6" w:rsidRPr="00926D8B" w:rsidRDefault="002101D6" w:rsidP="003B7D0F">
      <w:pPr>
        <w:pStyle w:val="ListParagraph"/>
        <w:numPr>
          <w:ilvl w:val="0"/>
          <w:numId w:val="150"/>
        </w:numPr>
        <w:ind w:left="1152"/>
        <w:contextualSpacing w:val="0"/>
      </w:pPr>
      <w:r w:rsidRPr="00926D8B">
        <w:t xml:space="preserve">any additional requirement for inland transportation and other services in the Purchaser’s Country to convey the Goods to their final destination specified in RFQ not included in the </w:t>
      </w:r>
      <w:r w:rsidR="00B90B1F">
        <w:t>B</w:t>
      </w:r>
      <w:r w:rsidRPr="00926D8B">
        <w:t xml:space="preserve">ase </w:t>
      </w:r>
      <w:r w:rsidR="00B90B1F">
        <w:t>P</w:t>
      </w:r>
      <w:r w:rsidRPr="00926D8B">
        <w:t>rice,</w:t>
      </w:r>
    </w:p>
    <w:p w14:paraId="75BC0F53" w14:textId="77777777" w:rsidR="002101D6" w:rsidRPr="00926D8B" w:rsidRDefault="002101D6" w:rsidP="003B7D0F">
      <w:pPr>
        <w:pStyle w:val="ListParagraph"/>
        <w:numPr>
          <w:ilvl w:val="0"/>
          <w:numId w:val="150"/>
        </w:numPr>
        <w:ind w:left="1152"/>
        <w:contextualSpacing w:val="0"/>
      </w:pPr>
      <w:r w:rsidRPr="00926D8B">
        <w:t>details of any inspections or tests that are additional to those described in the Framework Agreement</w:t>
      </w:r>
    </w:p>
    <w:p w14:paraId="4AA4DAD0" w14:textId="77777777" w:rsidR="002101D6" w:rsidRPr="00926D8B" w:rsidRDefault="002101D6" w:rsidP="003B7D0F">
      <w:pPr>
        <w:pStyle w:val="ListParagraph"/>
        <w:numPr>
          <w:ilvl w:val="0"/>
          <w:numId w:val="150"/>
        </w:numPr>
        <w:ind w:left="1152"/>
        <w:contextualSpacing w:val="0"/>
      </w:pPr>
      <w:r w:rsidRPr="00926D8B">
        <w:t xml:space="preserve">the criteria to be applied to the evaluation of </w:t>
      </w:r>
      <w:r w:rsidR="003601E4">
        <w:t>quotation</w:t>
      </w:r>
      <w:r w:rsidRPr="00926D8B">
        <w:t>s</w:t>
      </w:r>
    </w:p>
    <w:p w14:paraId="316B3A8D" w14:textId="77777777" w:rsidR="002101D6" w:rsidRPr="00926D8B" w:rsidRDefault="002101D6" w:rsidP="003B7D0F">
      <w:pPr>
        <w:pStyle w:val="ListParagraph"/>
        <w:numPr>
          <w:ilvl w:val="0"/>
          <w:numId w:val="150"/>
        </w:numPr>
        <w:ind w:left="1152"/>
        <w:contextualSpacing w:val="0"/>
      </w:pPr>
      <w:r w:rsidRPr="00926D8B">
        <w:t xml:space="preserve">the award criteria, e.g.: </w:t>
      </w:r>
    </w:p>
    <w:p w14:paraId="79B1F6A8" w14:textId="77777777" w:rsidR="002101D6" w:rsidRPr="00926D8B" w:rsidRDefault="002101D6" w:rsidP="002101D6">
      <w:pPr>
        <w:pStyle w:val="ListParagraph"/>
        <w:ind w:left="1329"/>
        <w:contextualSpacing w:val="0"/>
      </w:pPr>
      <w:r w:rsidRPr="00926D8B">
        <w:t>The Purchaser shall award the Call-off Contract to the Supplier whose Bid(s) has been determined to be:</w:t>
      </w:r>
    </w:p>
    <w:p w14:paraId="3B507727" w14:textId="77777777" w:rsidR="002101D6" w:rsidRPr="00926D8B" w:rsidRDefault="002101D6" w:rsidP="002101D6">
      <w:pPr>
        <w:pStyle w:val="ListParagraph"/>
        <w:ind w:left="1978"/>
        <w:contextualSpacing w:val="0"/>
      </w:pPr>
      <w:r w:rsidRPr="00926D8B">
        <w:t>substantially responsive to the RFQ; and</w:t>
      </w:r>
    </w:p>
    <w:p w14:paraId="18F7F135" w14:textId="77777777" w:rsidR="002101D6" w:rsidRPr="00926D8B" w:rsidRDefault="002101D6" w:rsidP="002101D6">
      <w:pPr>
        <w:pStyle w:val="ListParagraph"/>
        <w:ind w:left="1978"/>
        <w:contextualSpacing w:val="0"/>
      </w:pPr>
      <w:r w:rsidRPr="00926D8B">
        <w:t>the lowest evaluated cost.</w:t>
      </w:r>
    </w:p>
    <w:p w14:paraId="7AED3027" w14:textId="77777777" w:rsidR="002101D6" w:rsidRPr="00926D8B" w:rsidRDefault="002101D6" w:rsidP="003B7D0F">
      <w:pPr>
        <w:pStyle w:val="ListParagraph"/>
        <w:numPr>
          <w:ilvl w:val="0"/>
          <w:numId w:val="150"/>
        </w:numPr>
        <w:ind w:left="1152"/>
        <w:contextualSpacing w:val="0"/>
      </w:pPr>
      <w:r w:rsidRPr="00926D8B">
        <w:t xml:space="preserve">deadline for submission of </w:t>
      </w:r>
      <w:r w:rsidR="003601E4">
        <w:t>quotation</w:t>
      </w:r>
      <w:r w:rsidRPr="00926D8B">
        <w:t>s</w:t>
      </w:r>
    </w:p>
    <w:p w14:paraId="785D4751" w14:textId="77777777" w:rsidR="002101D6" w:rsidRPr="00926D8B" w:rsidRDefault="002101D6" w:rsidP="003B7D0F">
      <w:pPr>
        <w:pStyle w:val="ListParagraph"/>
        <w:numPr>
          <w:ilvl w:val="0"/>
          <w:numId w:val="150"/>
        </w:numPr>
        <w:ind w:left="1152"/>
        <w:contextualSpacing w:val="0"/>
      </w:pPr>
      <w:r w:rsidRPr="00926D8B">
        <w:t>reference the Call-off Contract Terms and Conditions of supply, which are to apply to the purchase</w:t>
      </w:r>
    </w:p>
    <w:p w14:paraId="2D85F812" w14:textId="77777777" w:rsidR="002101D6" w:rsidRPr="00926D8B" w:rsidRDefault="002101D6" w:rsidP="003B7D0F">
      <w:pPr>
        <w:pStyle w:val="ListParagraph"/>
        <w:numPr>
          <w:ilvl w:val="0"/>
          <w:numId w:val="150"/>
        </w:numPr>
        <w:ind w:left="1152"/>
        <w:contextualSpacing w:val="0"/>
      </w:pPr>
      <w:r w:rsidRPr="00926D8B">
        <w:t>request to Suppliers to demonstrate that they continue to be eligible and qualified to supply the Goods</w:t>
      </w:r>
    </w:p>
    <w:p w14:paraId="078A97F2" w14:textId="77777777" w:rsidR="002101D6" w:rsidRDefault="002101D6" w:rsidP="003B7D0F">
      <w:pPr>
        <w:pStyle w:val="ListParagraph"/>
        <w:numPr>
          <w:ilvl w:val="0"/>
          <w:numId w:val="150"/>
        </w:numPr>
        <w:ind w:left="1152"/>
        <w:contextualSpacing w:val="0"/>
        <w:rPr>
          <w:i/>
        </w:rPr>
      </w:pPr>
      <w:r w:rsidRPr="00CF0460">
        <w:rPr>
          <w:i/>
        </w:rPr>
        <w:t>any other relevant information.</w:t>
      </w:r>
    </w:p>
    <w:p w14:paraId="6AF3C460" w14:textId="77777777" w:rsidR="002101D6" w:rsidRDefault="002101D6" w:rsidP="002101D6">
      <w:pPr>
        <w:pStyle w:val="ListParagraph"/>
        <w:ind w:left="1152"/>
        <w:contextualSpacing w:val="0"/>
        <w:rPr>
          <w:i/>
        </w:rPr>
      </w:pPr>
    </w:p>
    <w:p w14:paraId="24C19030" w14:textId="77777777" w:rsidR="002101D6" w:rsidRPr="00B031D0" w:rsidRDefault="002101D6" w:rsidP="002101D6">
      <w:pPr>
        <w:spacing w:after="60"/>
        <w:ind w:left="630"/>
        <w:jc w:val="both"/>
        <w:rPr>
          <w:b/>
        </w:rPr>
      </w:pPr>
      <w:r w:rsidRPr="00926D8B">
        <w:t xml:space="preserve">Suppliers are not permitted to quote a price, excluding any additional price for inland transportation and other services required in the Purchaser’s Country to convey the Goods to their final destination specified in RFQ not included in the </w:t>
      </w:r>
      <w:r w:rsidR="00B90B1F">
        <w:t>B</w:t>
      </w:r>
      <w:r w:rsidRPr="00926D8B">
        <w:t xml:space="preserve">ase </w:t>
      </w:r>
      <w:r w:rsidR="00B90B1F">
        <w:t>P</w:t>
      </w:r>
      <w:r w:rsidRPr="00926D8B">
        <w:t xml:space="preserve">rice, that is higher than the Base Price stated in the Framework Agreement, Schedule 2, or as adjusted by the agreed price adjustment formula, if applicable and any changes in any Laws and Regulations in accordance with FAGP 8.1.] </w:t>
      </w:r>
    </w:p>
    <w:p w14:paraId="3303E5F5" w14:textId="77777777" w:rsidR="002101D6" w:rsidRPr="00B7750C" w:rsidRDefault="002101D6" w:rsidP="003B7D0F">
      <w:pPr>
        <w:pStyle w:val="HeadingSecProcMethods1"/>
        <w:numPr>
          <w:ilvl w:val="0"/>
          <w:numId w:val="152"/>
        </w:numPr>
        <w:ind w:left="600" w:hanging="600"/>
      </w:pPr>
      <w:r w:rsidRPr="00B7750C">
        <w:t>Formation of Call-off contract</w:t>
      </w:r>
    </w:p>
    <w:p w14:paraId="3799C13F" w14:textId="77777777" w:rsidR="002101D6" w:rsidRDefault="002101D6" w:rsidP="0017706C">
      <w:pPr>
        <w:spacing w:after="120"/>
        <w:jc w:val="both"/>
        <w:rPr>
          <w:lang w:val="en-GB" w:eastAsia="en-GB"/>
        </w:rPr>
      </w:pPr>
      <w:r w:rsidRPr="00B7750C">
        <w:rPr>
          <w:lang w:val="en-GB" w:eastAsia="en-GB"/>
        </w:rPr>
        <w:lastRenderedPageBreak/>
        <w:t>The Purchaser shall confirm that the selected Supplier continues to be qualified and eligible in accordance with Framework Agreement prior to the formation of the Call-off Contract</w:t>
      </w:r>
      <w:r w:rsidR="005A6EDC">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679EE857" w14:textId="11A91D9A" w:rsidR="002101D6" w:rsidRPr="005C02E6" w:rsidRDefault="002101D6" w:rsidP="003B7D0F">
      <w:pPr>
        <w:pStyle w:val="ListParagraph"/>
        <w:numPr>
          <w:ilvl w:val="1"/>
          <w:numId w:val="151"/>
        </w:numPr>
        <w:spacing w:before="240" w:after="120"/>
        <w:ind w:left="630" w:hanging="630"/>
        <w:contextualSpacing w:val="0"/>
        <w:rPr>
          <w:b/>
          <w:sz w:val="28"/>
          <w:szCs w:val="28"/>
        </w:rPr>
      </w:pPr>
      <w:r w:rsidRPr="005C02E6">
        <w:rPr>
          <w:b/>
        </w:rPr>
        <w:t xml:space="preserve">For competitive </w:t>
      </w:r>
      <w:r w:rsidR="003601E4">
        <w:rPr>
          <w:b/>
        </w:rPr>
        <w:t>quotation</w:t>
      </w:r>
      <w:r w:rsidRPr="005C02E6">
        <w:rPr>
          <w:b/>
        </w:rPr>
        <w:t>s through mini-competition using a Request for Quotation,</w:t>
      </w:r>
      <w:r w:rsidR="005A6EDC">
        <w:t xml:space="preserve"> the Call-o</w:t>
      </w:r>
      <w:r w:rsidRPr="005C02E6">
        <w:t>ff contract if formed when:</w:t>
      </w:r>
      <w:r w:rsidRPr="005C02E6">
        <w:rPr>
          <w:i/>
        </w:rPr>
        <w:t xml:space="preserve"> </w:t>
      </w:r>
    </w:p>
    <w:p w14:paraId="6A7CBEE2" w14:textId="66979A67" w:rsidR="002101D6" w:rsidRPr="009845E4" w:rsidRDefault="002101D6" w:rsidP="002101D6">
      <w:pPr>
        <w:pStyle w:val="ListParagraph"/>
        <w:spacing w:before="120" w:after="120"/>
        <w:ind w:left="1170"/>
        <w:contextualSpacing w:val="0"/>
        <w:rPr>
          <w:b/>
          <w:sz w:val="28"/>
          <w:szCs w:val="28"/>
        </w:rPr>
      </w:pPr>
      <w:r w:rsidRPr="005C02E6">
        <w:t>“the Purchaser transmits, to the successful Supplier, a purchase order for the Goods and the supplier accepts the order.”</w:t>
      </w:r>
      <w:r>
        <w:rPr>
          <w:i/>
        </w:rPr>
        <w:t xml:space="preserve"> </w:t>
      </w:r>
      <w:r w:rsidRPr="0069335F">
        <w:rPr>
          <w:i/>
        </w:rPr>
        <w:t xml:space="preserve">through </w:t>
      </w:r>
      <w:r>
        <w:rPr>
          <w:i/>
        </w:rPr>
        <w:t xml:space="preserve">signed Purchase </w:t>
      </w:r>
      <w:r w:rsidR="0017706C">
        <w:rPr>
          <w:i/>
        </w:rPr>
        <w:t>Order.</w:t>
      </w:r>
    </w:p>
    <w:p w14:paraId="64590C61" w14:textId="77777777" w:rsidR="002101D6" w:rsidRPr="00882347" w:rsidRDefault="002101D6" w:rsidP="003B7D0F">
      <w:pPr>
        <w:pStyle w:val="HeadingSecProcMethods1"/>
        <w:numPr>
          <w:ilvl w:val="0"/>
          <w:numId w:val="152"/>
        </w:numPr>
        <w:ind w:left="600" w:hanging="600"/>
      </w:pPr>
      <w:r w:rsidRPr="00882347">
        <w:t>Communicating the award of Call-off Contract</w:t>
      </w:r>
    </w:p>
    <w:p w14:paraId="03C56E0D" w14:textId="77777777" w:rsidR="002101D6" w:rsidRDefault="002101D6" w:rsidP="002101D6">
      <w:pPr>
        <w:pStyle w:val="ListParagraph"/>
        <w:spacing w:before="120" w:after="120"/>
        <w:ind w:left="0"/>
        <w:contextualSpacing w:val="0"/>
      </w:pPr>
      <w:r w:rsidRPr="005C02E6">
        <w:rPr>
          <w:lang w:val="en-GB" w:eastAsia="en-GB"/>
        </w:rPr>
        <w:t xml:space="preserve">The Purchaser shall, at the same time as awarding the contract, communicate </w:t>
      </w:r>
      <w:r w:rsidRPr="005C02E6">
        <w:t>the award of the Call-off Contract</w:t>
      </w:r>
      <w:r>
        <w:t xml:space="preserve"> in the case of:</w:t>
      </w:r>
    </w:p>
    <w:p w14:paraId="63786266" w14:textId="77777777" w:rsidR="002101D6" w:rsidRPr="005C02E6" w:rsidRDefault="002101D6" w:rsidP="003B7D0F">
      <w:pPr>
        <w:pStyle w:val="ListParagraph"/>
        <w:numPr>
          <w:ilvl w:val="0"/>
          <w:numId w:val="118"/>
        </w:numPr>
        <w:spacing w:before="120" w:after="120"/>
        <w:contextualSpacing w:val="0"/>
      </w:pPr>
      <w:r w:rsidRPr="00882347">
        <w:rPr>
          <w:lang w:val="en-GB" w:eastAsia="en-GB"/>
        </w:rPr>
        <w:t xml:space="preserve">selection based </w:t>
      </w:r>
      <w:r w:rsidRPr="00D13F06">
        <w:rPr>
          <w:lang w:val="en-GB" w:eastAsia="en-GB"/>
        </w:rPr>
        <w:t xml:space="preserve">on </w:t>
      </w:r>
      <w:r w:rsidRPr="00D13F06">
        <w:t xml:space="preserve">competitive </w:t>
      </w:r>
      <w:r w:rsidR="003601E4" w:rsidRPr="00D13F06">
        <w:t>quotation</w:t>
      </w:r>
      <w:r w:rsidRPr="00D13F06">
        <w:t>s (through mini-competition) to all Suppliers invited to submit quotations.</w:t>
      </w:r>
    </w:p>
    <w:p w14:paraId="1C63D925" w14:textId="77777777" w:rsidR="002101D6" w:rsidRPr="005C02E6" w:rsidRDefault="002101D6" w:rsidP="002101D6">
      <w:pPr>
        <w:pStyle w:val="ListParagraph"/>
        <w:spacing w:before="120" w:after="120"/>
        <w:ind w:left="0"/>
        <w:contextualSpacing w:val="0"/>
      </w:pPr>
      <w:r w:rsidRPr="005C02E6">
        <w:t>The communication must be by the quickest means possible, e.g. by email, and include, as a minimum, the following information:</w:t>
      </w:r>
    </w:p>
    <w:p w14:paraId="3D8E1E1C" w14:textId="77777777" w:rsidR="002101D6" w:rsidRPr="005C02E6" w:rsidRDefault="002101D6" w:rsidP="003B7D0F">
      <w:pPr>
        <w:pStyle w:val="ListParagraph"/>
        <w:numPr>
          <w:ilvl w:val="0"/>
          <w:numId w:val="118"/>
        </w:numPr>
        <w:spacing w:before="120" w:after="120"/>
        <w:contextualSpacing w:val="0"/>
      </w:pPr>
      <w:r w:rsidRPr="005C02E6">
        <w:t>the name and address of the successful Supplier</w:t>
      </w:r>
    </w:p>
    <w:p w14:paraId="1025DE75" w14:textId="77777777" w:rsidR="002101D6" w:rsidRPr="005C02E6" w:rsidRDefault="002101D6" w:rsidP="003B7D0F">
      <w:pPr>
        <w:pStyle w:val="ListParagraph"/>
        <w:numPr>
          <w:ilvl w:val="0"/>
          <w:numId w:val="118"/>
        </w:numPr>
        <w:spacing w:before="120" w:after="120"/>
        <w:contextualSpacing w:val="0"/>
      </w:pPr>
      <w:r w:rsidRPr="005C02E6">
        <w:t>the quantity/volume of Goods being procured</w:t>
      </w:r>
    </w:p>
    <w:p w14:paraId="17D3F085" w14:textId="77777777" w:rsidR="002101D6" w:rsidRPr="005C02E6" w:rsidRDefault="002101D6" w:rsidP="003B7D0F">
      <w:pPr>
        <w:pStyle w:val="ListParagraph"/>
        <w:numPr>
          <w:ilvl w:val="0"/>
          <w:numId w:val="118"/>
        </w:numPr>
        <w:spacing w:before="120" w:after="120"/>
        <w:contextualSpacing w:val="0"/>
      </w:pPr>
      <w:r w:rsidRPr="005C02E6">
        <w:t xml:space="preserve">the contract </w:t>
      </w:r>
      <w:proofErr w:type="gramStart"/>
      <w:r w:rsidRPr="005C02E6">
        <w:t>price</w:t>
      </w:r>
      <w:proofErr w:type="gramEnd"/>
    </w:p>
    <w:p w14:paraId="38BED2C4" w14:textId="6979BFBD" w:rsidR="002101D6" w:rsidRPr="005C02E6" w:rsidRDefault="002101D6" w:rsidP="003B7D0F">
      <w:pPr>
        <w:pStyle w:val="ListParagraph"/>
        <w:numPr>
          <w:ilvl w:val="0"/>
          <w:numId w:val="118"/>
        </w:numPr>
        <w:spacing w:before="120" w:after="120"/>
        <w:contextualSpacing w:val="0"/>
      </w:pPr>
      <w:r w:rsidRPr="005C02E6">
        <w:t>a statement of the reason(s) the recipient Supplier was unsuccessful.</w:t>
      </w:r>
    </w:p>
    <w:p w14:paraId="0BA888BD" w14:textId="77777777" w:rsidR="002101D6" w:rsidRPr="00882347" w:rsidRDefault="002101D6" w:rsidP="003B7D0F">
      <w:pPr>
        <w:pStyle w:val="HeadingSecProcMethods1"/>
        <w:numPr>
          <w:ilvl w:val="0"/>
          <w:numId w:val="152"/>
        </w:numPr>
        <w:ind w:left="600" w:hanging="600"/>
      </w:pPr>
      <w:r w:rsidRPr="00882347">
        <w:t>Complaint about award of Call-off Contract</w:t>
      </w:r>
    </w:p>
    <w:p w14:paraId="5B9284D6" w14:textId="5E364C0A" w:rsidR="002101D6" w:rsidRPr="0069335F" w:rsidRDefault="002101D6" w:rsidP="002101D6">
      <w:pPr>
        <w:spacing w:before="120" w:after="120"/>
        <w:rPr>
          <w:i/>
        </w:rPr>
      </w:pPr>
      <w:r w:rsidRPr="00882347">
        <w:t>An unsuccessful Supplier may complain about the decision to award a Call-off Contract. In this case the process for making a complaint is as follows</w:t>
      </w:r>
      <w:r w:rsidRPr="0069335F">
        <w:rPr>
          <w:i/>
        </w:rPr>
        <w:t>:</w:t>
      </w:r>
    </w:p>
    <w:p w14:paraId="1EFEFF34" w14:textId="77777777" w:rsidR="002101D6" w:rsidRPr="00882347" w:rsidRDefault="002101D6" w:rsidP="003B7D0F">
      <w:pPr>
        <w:pStyle w:val="ListParagraph"/>
        <w:numPr>
          <w:ilvl w:val="0"/>
          <w:numId w:val="119"/>
        </w:numPr>
        <w:spacing w:before="120" w:after="120"/>
        <w:contextualSpacing w:val="0"/>
      </w:pPr>
      <w:r w:rsidRPr="00882347">
        <w:t xml:space="preserve">the complaint shall be made in writing to the Purchaser, by the quickest means available, e.g. email </w:t>
      </w:r>
    </w:p>
    <w:p w14:paraId="3791323A" w14:textId="77777777" w:rsidR="002101D6" w:rsidRPr="00882347" w:rsidRDefault="002101D6" w:rsidP="003B7D0F">
      <w:pPr>
        <w:pStyle w:val="ListParagraph"/>
        <w:numPr>
          <w:ilvl w:val="0"/>
          <w:numId w:val="119"/>
        </w:numPr>
        <w:spacing w:before="120" w:after="120"/>
        <w:contextualSpacing w:val="0"/>
      </w:pPr>
      <w:r w:rsidRPr="00882347">
        <w:t>the Purchaser will address the complaint within a reasonable time</w:t>
      </w:r>
    </w:p>
    <w:p w14:paraId="5840A7B9" w14:textId="77777777" w:rsidR="002101D6" w:rsidRPr="00882347" w:rsidRDefault="002101D6" w:rsidP="003B7D0F">
      <w:pPr>
        <w:pStyle w:val="ListParagraph"/>
        <w:numPr>
          <w:ilvl w:val="0"/>
          <w:numId w:val="119"/>
        </w:numPr>
        <w:spacing w:before="120" w:after="120"/>
        <w:contextualSpacing w:val="0"/>
      </w:pPr>
      <w:r w:rsidRPr="00882347">
        <w:t>the receipt of a complaint does not prohibit the award of the Call-off Contract, and no standstill period or pause in process shall apply.</w:t>
      </w:r>
    </w:p>
    <w:p w14:paraId="436F3714" w14:textId="77777777" w:rsidR="001D2F71" w:rsidRPr="002101D6" w:rsidRDefault="001D2F71" w:rsidP="002101D6">
      <w:pPr>
        <w:spacing w:before="120" w:after="120"/>
        <w:ind w:left="360"/>
        <w:rPr>
          <w:i/>
        </w:rPr>
      </w:pPr>
      <w:r w:rsidRPr="002101D6">
        <w:rPr>
          <w:i/>
        </w:rPr>
        <w:t>.</w:t>
      </w:r>
    </w:p>
    <w:p w14:paraId="1CA0D010" w14:textId="77777777" w:rsidR="007F27A2" w:rsidRPr="007F27A2" w:rsidRDefault="007F27A2" w:rsidP="007F27A2">
      <w:pPr>
        <w:sectPr w:rsidR="007F27A2" w:rsidRPr="007F27A2" w:rsidSect="00F33934">
          <w:headerReference w:type="even" r:id="rId65"/>
          <w:headerReference w:type="default" r:id="rId66"/>
          <w:pgSz w:w="12240" w:h="15840"/>
          <w:pgMar w:top="1440" w:right="1440" w:bottom="1440" w:left="1440" w:header="720" w:footer="720" w:gutter="0"/>
          <w:cols w:space="720"/>
          <w:docGrid w:linePitch="360"/>
        </w:sectPr>
      </w:pPr>
    </w:p>
    <w:p w14:paraId="605AA876" w14:textId="77777777" w:rsidR="006D2994" w:rsidRPr="00CF0460" w:rsidRDefault="006D2994" w:rsidP="006403B9">
      <w:pPr>
        <w:pStyle w:val="FAhead"/>
      </w:pPr>
      <w:bookmarkStart w:id="709" w:name="_Toc503258699"/>
      <w:r w:rsidRPr="00CF0460">
        <w:lastRenderedPageBreak/>
        <w:t xml:space="preserve">SCHEDULE </w:t>
      </w:r>
      <w:r w:rsidR="00616D68">
        <w:t>4</w:t>
      </w:r>
      <w:r w:rsidR="00B04F79" w:rsidRPr="00CF0460">
        <w:t xml:space="preserve">: </w:t>
      </w:r>
      <w:r w:rsidRPr="00CF0460">
        <w:t>Call-off Contract General Conditions of Contract</w:t>
      </w:r>
      <w:bookmarkEnd w:id="709"/>
    </w:p>
    <w:p w14:paraId="10FDAEFB" w14:textId="77777777" w:rsidR="006D2994" w:rsidRPr="0006290C" w:rsidRDefault="006D2994" w:rsidP="005C0E0F">
      <w:pPr>
        <w:jc w:val="center"/>
      </w:pPr>
    </w:p>
    <w:p w14:paraId="6F2E8D2D" w14:textId="77777777" w:rsidR="001B1212" w:rsidRDefault="006D2994" w:rsidP="001B1212">
      <w:pPr>
        <w:spacing w:after="240"/>
        <w:rPr>
          <w:b/>
        </w:rPr>
      </w:pPr>
      <w:r w:rsidRPr="0006290C">
        <w:rPr>
          <w:b/>
        </w:rPr>
        <w:t>Table of Clauses</w:t>
      </w:r>
    </w:p>
    <w:p w14:paraId="67EAE7D0" w14:textId="71ED4329" w:rsidR="006B4F0D" w:rsidRDefault="001B1212">
      <w:pPr>
        <w:pStyle w:val="TOC1"/>
        <w:tabs>
          <w:tab w:val="left" w:pos="480"/>
          <w:tab w:val="right" w:leader="dot" w:pos="9350"/>
        </w:tabs>
        <w:rPr>
          <w:rFonts w:asciiTheme="minorHAnsi" w:eastAsiaTheme="minorEastAsia" w:hAnsiTheme="minorHAnsi" w:cstheme="minorBidi"/>
          <w:bCs w:val="0"/>
          <w:noProof/>
          <w:sz w:val="22"/>
          <w:szCs w:val="22"/>
        </w:rPr>
      </w:pPr>
      <w:r>
        <w:rPr>
          <w:b/>
        </w:rPr>
        <w:fldChar w:fldCharType="begin"/>
      </w:r>
      <w:r>
        <w:rPr>
          <w:b/>
        </w:rPr>
        <w:instrText xml:space="preserve"> TOC \h \z \t "COC gcc,1" </w:instrText>
      </w:r>
      <w:r>
        <w:rPr>
          <w:b/>
        </w:rPr>
        <w:fldChar w:fldCharType="separate"/>
      </w:r>
      <w:hyperlink w:anchor="_Toc503364240" w:history="1">
        <w:r w:rsidR="006B4F0D" w:rsidRPr="00F2491C">
          <w:rPr>
            <w:rStyle w:val="Hyperlink"/>
            <w:rFonts w:ascii="Times New Roman Bold" w:hAnsi="Times New Roman Bold"/>
            <w:noProof/>
          </w:rPr>
          <w:t>1.</w:t>
        </w:r>
        <w:r w:rsidR="006B4F0D">
          <w:rPr>
            <w:rFonts w:asciiTheme="minorHAnsi" w:eastAsiaTheme="minorEastAsia" w:hAnsiTheme="minorHAnsi" w:cstheme="minorBidi"/>
            <w:bCs w:val="0"/>
            <w:noProof/>
            <w:sz w:val="22"/>
            <w:szCs w:val="22"/>
          </w:rPr>
          <w:tab/>
        </w:r>
        <w:r w:rsidR="006B4F0D" w:rsidRPr="00F2491C">
          <w:rPr>
            <w:rStyle w:val="Hyperlink"/>
            <w:noProof/>
          </w:rPr>
          <w:t>Definitions</w:t>
        </w:r>
        <w:r w:rsidR="006B4F0D">
          <w:rPr>
            <w:noProof/>
            <w:webHidden/>
          </w:rPr>
          <w:tab/>
        </w:r>
        <w:r w:rsidR="006B4F0D">
          <w:rPr>
            <w:noProof/>
            <w:webHidden/>
          </w:rPr>
          <w:fldChar w:fldCharType="begin"/>
        </w:r>
        <w:r w:rsidR="006B4F0D">
          <w:rPr>
            <w:noProof/>
            <w:webHidden/>
          </w:rPr>
          <w:instrText xml:space="preserve"> PAGEREF _Toc503364240 \h </w:instrText>
        </w:r>
        <w:r w:rsidR="006B4F0D">
          <w:rPr>
            <w:noProof/>
            <w:webHidden/>
          </w:rPr>
        </w:r>
        <w:r w:rsidR="006B4F0D">
          <w:rPr>
            <w:noProof/>
            <w:webHidden/>
          </w:rPr>
          <w:fldChar w:fldCharType="separate"/>
        </w:r>
        <w:r w:rsidR="003C55D8">
          <w:rPr>
            <w:noProof/>
            <w:webHidden/>
          </w:rPr>
          <w:t>99</w:t>
        </w:r>
        <w:r w:rsidR="006B4F0D">
          <w:rPr>
            <w:noProof/>
            <w:webHidden/>
          </w:rPr>
          <w:fldChar w:fldCharType="end"/>
        </w:r>
      </w:hyperlink>
    </w:p>
    <w:p w14:paraId="39CC0921" w14:textId="5EB77147" w:rsidR="006B4F0D"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241" w:history="1">
        <w:r w:rsidR="006B4F0D" w:rsidRPr="00F2491C">
          <w:rPr>
            <w:rStyle w:val="Hyperlink"/>
            <w:rFonts w:ascii="Times New Roman Bold" w:hAnsi="Times New Roman Bold"/>
            <w:noProof/>
          </w:rPr>
          <w:t>2.</w:t>
        </w:r>
        <w:r w:rsidR="006B4F0D">
          <w:rPr>
            <w:rFonts w:asciiTheme="minorHAnsi" w:eastAsiaTheme="minorEastAsia" w:hAnsiTheme="minorHAnsi" w:cstheme="minorBidi"/>
            <w:bCs w:val="0"/>
            <w:noProof/>
            <w:sz w:val="22"/>
            <w:szCs w:val="22"/>
          </w:rPr>
          <w:tab/>
        </w:r>
        <w:r w:rsidR="006B4F0D" w:rsidRPr="00F2491C">
          <w:rPr>
            <w:rStyle w:val="Hyperlink"/>
            <w:noProof/>
          </w:rPr>
          <w:t>Contract Documents</w:t>
        </w:r>
        <w:r w:rsidR="006B4F0D">
          <w:rPr>
            <w:noProof/>
            <w:webHidden/>
          </w:rPr>
          <w:tab/>
        </w:r>
        <w:r w:rsidR="006B4F0D">
          <w:rPr>
            <w:noProof/>
            <w:webHidden/>
          </w:rPr>
          <w:fldChar w:fldCharType="begin"/>
        </w:r>
        <w:r w:rsidR="006B4F0D">
          <w:rPr>
            <w:noProof/>
            <w:webHidden/>
          </w:rPr>
          <w:instrText xml:space="preserve"> PAGEREF _Toc503364241 \h </w:instrText>
        </w:r>
        <w:r w:rsidR="006B4F0D">
          <w:rPr>
            <w:noProof/>
            <w:webHidden/>
          </w:rPr>
        </w:r>
        <w:r w:rsidR="006B4F0D">
          <w:rPr>
            <w:noProof/>
            <w:webHidden/>
          </w:rPr>
          <w:fldChar w:fldCharType="separate"/>
        </w:r>
        <w:r w:rsidR="003C55D8">
          <w:rPr>
            <w:noProof/>
            <w:webHidden/>
          </w:rPr>
          <w:t>100</w:t>
        </w:r>
        <w:r w:rsidR="006B4F0D">
          <w:rPr>
            <w:noProof/>
            <w:webHidden/>
          </w:rPr>
          <w:fldChar w:fldCharType="end"/>
        </w:r>
      </w:hyperlink>
    </w:p>
    <w:p w14:paraId="63870669" w14:textId="0F9E21C1" w:rsidR="006B4F0D"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242" w:history="1">
        <w:r w:rsidR="006B4F0D" w:rsidRPr="00F2491C">
          <w:rPr>
            <w:rStyle w:val="Hyperlink"/>
            <w:rFonts w:ascii="Times New Roman Bold" w:hAnsi="Times New Roman Bold"/>
            <w:noProof/>
          </w:rPr>
          <w:t>3.</w:t>
        </w:r>
        <w:r w:rsidR="006B4F0D">
          <w:rPr>
            <w:rFonts w:asciiTheme="minorHAnsi" w:eastAsiaTheme="minorEastAsia" w:hAnsiTheme="minorHAnsi" w:cstheme="minorBidi"/>
            <w:bCs w:val="0"/>
            <w:noProof/>
            <w:sz w:val="22"/>
            <w:szCs w:val="22"/>
          </w:rPr>
          <w:tab/>
        </w:r>
        <w:r w:rsidR="006B4F0D" w:rsidRPr="00F2491C">
          <w:rPr>
            <w:rStyle w:val="Hyperlink"/>
            <w:noProof/>
          </w:rPr>
          <w:t>Fraud and Corruption</w:t>
        </w:r>
        <w:r w:rsidR="006B4F0D">
          <w:rPr>
            <w:noProof/>
            <w:webHidden/>
          </w:rPr>
          <w:tab/>
        </w:r>
        <w:r w:rsidR="006B4F0D">
          <w:rPr>
            <w:noProof/>
            <w:webHidden/>
          </w:rPr>
          <w:fldChar w:fldCharType="begin"/>
        </w:r>
        <w:r w:rsidR="006B4F0D">
          <w:rPr>
            <w:noProof/>
            <w:webHidden/>
          </w:rPr>
          <w:instrText xml:space="preserve"> PAGEREF _Toc503364242 \h </w:instrText>
        </w:r>
        <w:r w:rsidR="006B4F0D">
          <w:rPr>
            <w:noProof/>
            <w:webHidden/>
          </w:rPr>
        </w:r>
        <w:r w:rsidR="006B4F0D">
          <w:rPr>
            <w:noProof/>
            <w:webHidden/>
          </w:rPr>
          <w:fldChar w:fldCharType="separate"/>
        </w:r>
        <w:r w:rsidR="003C55D8">
          <w:rPr>
            <w:noProof/>
            <w:webHidden/>
          </w:rPr>
          <w:t>100</w:t>
        </w:r>
        <w:r w:rsidR="006B4F0D">
          <w:rPr>
            <w:noProof/>
            <w:webHidden/>
          </w:rPr>
          <w:fldChar w:fldCharType="end"/>
        </w:r>
      </w:hyperlink>
    </w:p>
    <w:p w14:paraId="4E0DD8AA" w14:textId="466709C7" w:rsidR="006B4F0D"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243" w:history="1">
        <w:r w:rsidR="006B4F0D" w:rsidRPr="00F2491C">
          <w:rPr>
            <w:rStyle w:val="Hyperlink"/>
            <w:rFonts w:ascii="Times New Roman Bold" w:hAnsi="Times New Roman Bold"/>
            <w:noProof/>
          </w:rPr>
          <w:t>4.</w:t>
        </w:r>
        <w:r w:rsidR="006B4F0D">
          <w:rPr>
            <w:rFonts w:asciiTheme="minorHAnsi" w:eastAsiaTheme="minorEastAsia" w:hAnsiTheme="minorHAnsi" w:cstheme="minorBidi"/>
            <w:bCs w:val="0"/>
            <w:noProof/>
            <w:sz w:val="22"/>
            <w:szCs w:val="22"/>
          </w:rPr>
          <w:tab/>
        </w:r>
        <w:r w:rsidR="006B4F0D" w:rsidRPr="00F2491C">
          <w:rPr>
            <w:rStyle w:val="Hyperlink"/>
            <w:noProof/>
          </w:rPr>
          <w:t>Interpretation</w:t>
        </w:r>
        <w:r w:rsidR="006B4F0D">
          <w:rPr>
            <w:noProof/>
            <w:webHidden/>
          </w:rPr>
          <w:tab/>
        </w:r>
        <w:r w:rsidR="006B4F0D">
          <w:rPr>
            <w:noProof/>
            <w:webHidden/>
          </w:rPr>
          <w:fldChar w:fldCharType="begin"/>
        </w:r>
        <w:r w:rsidR="006B4F0D">
          <w:rPr>
            <w:noProof/>
            <w:webHidden/>
          </w:rPr>
          <w:instrText xml:space="preserve"> PAGEREF _Toc503364243 \h </w:instrText>
        </w:r>
        <w:r w:rsidR="006B4F0D">
          <w:rPr>
            <w:noProof/>
            <w:webHidden/>
          </w:rPr>
        </w:r>
        <w:r w:rsidR="006B4F0D">
          <w:rPr>
            <w:noProof/>
            <w:webHidden/>
          </w:rPr>
          <w:fldChar w:fldCharType="separate"/>
        </w:r>
        <w:r w:rsidR="003C55D8">
          <w:rPr>
            <w:noProof/>
            <w:webHidden/>
          </w:rPr>
          <w:t>100</w:t>
        </w:r>
        <w:r w:rsidR="006B4F0D">
          <w:rPr>
            <w:noProof/>
            <w:webHidden/>
          </w:rPr>
          <w:fldChar w:fldCharType="end"/>
        </w:r>
      </w:hyperlink>
    </w:p>
    <w:p w14:paraId="043DC887" w14:textId="609100E8" w:rsidR="006B4F0D"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244" w:history="1">
        <w:r w:rsidR="006B4F0D" w:rsidRPr="00F2491C">
          <w:rPr>
            <w:rStyle w:val="Hyperlink"/>
            <w:rFonts w:ascii="Times New Roman Bold" w:hAnsi="Times New Roman Bold"/>
            <w:noProof/>
          </w:rPr>
          <w:t>5.</w:t>
        </w:r>
        <w:r w:rsidR="006B4F0D">
          <w:rPr>
            <w:rFonts w:asciiTheme="minorHAnsi" w:eastAsiaTheme="minorEastAsia" w:hAnsiTheme="minorHAnsi" w:cstheme="minorBidi"/>
            <w:bCs w:val="0"/>
            <w:noProof/>
            <w:sz w:val="22"/>
            <w:szCs w:val="22"/>
          </w:rPr>
          <w:tab/>
        </w:r>
        <w:r w:rsidR="006B4F0D" w:rsidRPr="00F2491C">
          <w:rPr>
            <w:rStyle w:val="Hyperlink"/>
            <w:noProof/>
          </w:rPr>
          <w:t>Language</w:t>
        </w:r>
        <w:r w:rsidR="006B4F0D">
          <w:rPr>
            <w:noProof/>
            <w:webHidden/>
          </w:rPr>
          <w:tab/>
        </w:r>
        <w:r w:rsidR="006B4F0D">
          <w:rPr>
            <w:noProof/>
            <w:webHidden/>
          </w:rPr>
          <w:fldChar w:fldCharType="begin"/>
        </w:r>
        <w:r w:rsidR="006B4F0D">
          <w:rPr>
            <w:noProof/>
            <w:webHidden/>
          </w:rPr>
          <w:instrText xml:space="preserve"> PAGEREF _Toc503364244 \h </w:instrText>
        </w:r>
        <w:r w:rsidR="006B4F0D">
          <w:rPr>
            <w:noProof/>
            <w:webHidden/>
          </w:rPr>
        </w:r>
        <w:r w:rsidR="006B4F0D">
          <w:rPr>
            <w:noProof/>
            <w:webHidden/>
          </w:rPr>
          <w:fldChar w:fldCharType="separate"/>
        </w:r>
        <w:r w:rsidR="003C55D8">
          <w:rPr>
            <w:noProof/>
            <w:webHidden/>
          </w:rPr>
          <w:t>102</w:t>
        </w:r>
        <w:r w:rsidR="006B4F0D">
          <w:rPr>
            <w:noProof/>
            <w:webHidden/>
          </w:rPr>
          <w:fldChar w:fldCharType="end"/>
        </w:r>
      </w:hyperlink>
    </w:p>
    <w:p w14:paraId="5142A38E" w14:textId="6F3CF3CE" w:rsidR="006B4F0D"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245" w:history="1">
        <w:r w:rsidR="006B4F0D" w:rsidRPr="00F2491C">
          <w:rPr>
            <w:rStyle w:val="Hyperlink"/>
            <w:rFonts w:ascii="Times New Roman Bold" w:hAnsi="Times New Roman Bold"/>
            <w:noProof/>
          </w:rPr>
          <w:t>6.</w:t>
        </w:r>
        <w:r w:rsidR="006B4F0D">
          <w:rPr>
            <w:rFonts w:asciiTheme="minorHAnsi" w:eastAsiaTheme="minorEastAsia" w:hAnsiTheme="minorHAnsi" w:cstheme="minorBidi"/>
            <w:bCs w:val="0"/>
            <w:noProof/>
            <w:sz w:val="22"/>
            <w:szCs w:val="22"/>
          </w:rPr>
          <w:tab/>
        </w:r>
        <w:r w:rsidR="006B4F0D" w:rsidRPr="00F2491C">
          <w:rPr>
            <w:rStyle w:val="Hyperlink"/>
            <w:noProof/>
          </w:rPr>
          <w:t>Joint Venture Consortium or Association</w:t>
        </w:r>
        <w:r w:rsidR="006B4F0D">
          <w:rPr>
            <w:noProof/>
            <w:webHidden/>
          </w:rPr>
          <w:tab/>
        </w:r>
        <w:r w:rsidR="006B4F0D">
          <w:rPr>
            <w:noProof/>
            <w:webHidden/>
          </w:rPr>
          <w:fldChar w:fldCharType="begin"/>
        </w:r>
        <w:r w:rsidR="006B4F0D">
          <w:rPr>
            <w:noProof/>
            <w:webHidden/>
          </w:rPr>
          <w:instrText xml:space="preserve"> PAGEREF _Toc503364245 \h </w:instrText>
        </w:r>
        <w:r w:rsidR="006B4F0D">
          <w:rPr>
            <w:noProof/>
            <w:webHidden/>
          </w:rPr>
        </w:r>
        <w:r w:rsidR="006B4F0D">
          <w:rPr>
            <w:noProof/>
            <w:webHidden/>
          </w:rPr>
          <w:fldChar w:fldCharType="separate"/>
        </w:r>
        <w:r w:rsidR="003C55D8">
          <w:rPr>
            <w:noProof/>
            <w:webHidden/>
          </w:rPr>
          <w:t>102</w:t>
        </w:r>
        <w:r w:rsidR="006B4F0D">
          <w:rPr>
            <w:noProof/>
            <w:webHidden/>
          </w:rPr>
          <w:fldChar w:fldCharType="end"/>
        </w:r>
      </w:hyperlink>
    </w:p>
    <w:p w14:paraId="0489677D" w14:textId="1F5D2AC3" w:rsidR="006B4F0D"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246" w:history="1">
        <w:r w:rsidR="006B4F0D" w:rsidRPr="00F2491C">
          <w:rPr>
            <w:rStyle w:val="Hyperlink"/>
            <w:rFonts w:ascii="Times New Roman Bold" w:hAnsi="Times New Roman Bold"/>
            <w:noProof/>
          </w:rPr>
          <w:t>7.</w:t>
        </w:r>
        <w:r w:rsidR="006B4F0D">
          <w:rPr>
            <w:rFonts w:asciiTheme="minorHAnsi" w:eastAsiaTheme="minorEastAsia" w:hAnsiTheme="minorHAnsi" w:cstheme="minorBidi"/>
            <w:bCs w:val="0"/>
            <w:noProof/>
            <w:sz w:val="22"/>
            <w:szCs w:val="22"/>
          </w:rPr>
          <w:tab/>
        </w:r>
        <w:r w:rsidR="006B4F0D" w:rsidRPr="00F2491C">
          <w:rPr>
            <w:rStyle w:val="Hyperlink"/>
            <w:noProof/>
          </w:rPr>
          <w:t>Eligibility</w:t>
        </w:r>
        <w:r w:rsidR="006B4F0D">
          <w:rPr>
            <w:noProof/>
            <w:webHidden/>
          </w:rPr>
          <w:tab/>
        </w:r>
        <w:r w:rsidR="006B4F0D">
          <w:rPr>
            <w:noProof/>
            <w:webHidden/>
          </w:rPr>
          <w:fldChar w:fldCharType="begin"/>
        </w:r>
        <w:r w:rsidR="006B4F0D">
          <w:rPr>
            <w:noProof/>
            <w:webHidden/>
          </w:rPr>
          <w:instrText xml:space="preserve"> PAGEREF _Toc503364246 \h </w:instrText>
        </w:r>
        <w:r w:rsidR="006B4F0D">
          <w:rPr>
            <w:noProof/>
            <w:webHidden/>
          </w:rPr>
        </w:r>
        <w:r w:rsidR="006B4F0D">
          <w:rPr>
            <w:noProof/>
            <w:webHidden/>
          </w:rPr>
          <w:fldChar w:fldCharType="separate"/>
        </w:r>
        <w:r w:rsidR="003C55D8">
          <w:rPr>
            <w:noProof/>
            <w:webHidden/>
          </w:rPr>
          <w:t>102</w:t>
        </w:r>
        <w:r w:rsidR="006B4F0D">
          <w:rPr>
            <w:noProof/>
            <w:webHidden/>
          </w:rPr>
          <w:fldChar w:fldCharType="end"/>
        </w:r>
      </w:hyperlink>
    </w:p>
    <w:p w14:paraId="2653E547" w14:textId="7418A1D7" w:rsidR="006B4F0D"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247" w:history="1">
        <w:r w:rsidR="006B4F0D" w:rsidRPr="00F2491C">
          <w:rPr>
            <w:rStyle w:val="Hyperlink"/>
            <w:rFonts w:ascii="Times New Roman Bold" w:hAnsi="Times New Roman Bold"/>
            <w:noProof/>
          </w:rPr>
          <w:t>8.</w:t>
        </w:r>
        <w:r w:rsidR="006B4F0D">
          <w:rPr>
            <w:rFonts w:asciiTheme="minorHAnsi" w:eastAsiaTheme="minorEastAsia" w:hAnsiTheme="minorHAnsi" w:cstheme="minorBidi"/>
            <w:bCs w:val="0"/>
            <w:noProof/>
            <w:sz w:val="22"/>
            <w:szCs w:val="22"/>
          </w:rPr>
          <w:tab/>
        </w:r>
        <w:r w:rsidR="006B4F0D" w:rsidRPr="00F2491C">
          <w:rPr>
            <w:rStyle w:val="Hyperlink"/>
            <w:noProof/>
          </w:rPr>
          <w:t>Notices</w:t>
        </w:r>
        <w:r w:rsidR="006B4F0D">
          <w:rPr>
            <w:noProof/>
            <w:webHidden/>
          </w:rPr>
          <w:tab/>
        </w:r>
        <w:r w:rsidR="006B4F0D">
          <w:rPr>
            <w:noProof/>
            <w:webHidden/>
          </w:rPr>
          <w:fldChar w:fldCharType="begin"/>
        </w:r>
        <w:r w:rsidR="006B4F0D">
          <w:rPr>
            <w:noProof/>
            <w:webHidden/>
          </w:rPr>
          <w:instrText xml:space="preserve"> PAGEREF _Toc503364247 \h </w:instrText>
        </w:r>
        <w:r w:rsidR="006B4F0D">
          <w:rPr>
            <w:noProof/>
            <w:webHidden/>
          </w:rPr>
        </w:r>
        <w:r w:rsidR="006B4F0D">
          <w:rPr>
            <w:noProof/>
            <w:webHidden/>
          </w:rPr>
          <w:fldChar w:fldCharType="separate"/>
        </w:r>
        <w:r w:rsidR="003C55D8">
          <w:rPr>
            <w:noProof/>
            <w:webHidden/>
          </w:rPr>
          <w:t>102</w:t>
        </w:r>
        <w:r w:rsidR="006B4F0D">
          <w:rPr>
            <w:noProof/>
            <w:webHidden/>
          </w:rPr>
          <w:fldChar w:fldCharType="end"/>
        </w:r>
      </w:hyperlink>
    </w:p>
    <w:p w14:paraId="7B8F977A" w14:textId="246E5BDE" w:rsidR="006B4F0D" w:rsidRDefault="00557A4E">
      <w:pPr>
        <w:pStyle w:val="TOC1"/>
        <w:tabs>
          <w:tab w:val="left" w:pos="480"/>
          <w:tab w:val="right" w:leader="dot" w:pos="9350"/>
        </w:tabs>
        <w:rPr>
          <w:rFonts w:asciiTheme="minorHAnsi" w:eastAsiaTheme="minorEastAsia" w:hAnsiTheme="minorHAnsi" w:cstheme="minorBidi"/>
          <w:bCs w:val="0"/>
          <w:noProof/>
          <w:sz w:val="22"/>
          <w:szCs w:val="22"/>
        </w:rPr>
      </w:pPr>
      <w:hyperlink w:anchor="_Toc503364248" w:history="1">
        <w:r w:rsidR="006B4F0D" w:rsidRPr="00F2491C">
          <w:rPr>
            <w:rStyle w:val="Hyperlink"/>
            <w:rFonts w:ascii="Times New Roman Bold" w:hAnsi="Times New Roman Bold"/>
            <w:noProof/>
          </w:rPr>
          <w:t>9.</w:t>
        </w:r>
        <w:r w:rsidR="006B4F0D">
          <w:rPr>
            <w:rFonts w:asciiTheme="minorHAnsi" w:eastAsiaTheme="minorEastAsia" w:hAnsiTheme="minorHAnsi" w:cstheme="minorBidi"/>
            <w:bCs w:val="0"/>
            <w:noProof/>
            <w:sz w:val="22"/>
            <w:szCs w:val="22"/>
          </w:rPr>
          <w:tab/>
        </w:r>
        <w:r w:rsidR="006B4F0D" w:rsidRPr="00F2491C">
          <w:rPr>
            <w:rStyle w:val="Hyperlink"/>
            <w:noProof/>
          </w:rPr>
          <w:t>Governing Law</w:t>
        </w:r>
        <w:r w:rsidR="006B4F0D">
          <w:rPr>
            <w:noProof/>
            <w:webHidden/>
          </w:rPr>
          <w:tab/>
        </w:r>
        <w:r w:rsidR="006B4F0D">
          <w:rPr>
            <w:noProof/>
            <w:webHidden/>
          </w:rPr>
          <w:fldChar w:fldCharType="begin"/>
        </w:r>
        <w:r w:rsidR="006B4F0D">
          <w:rPr>
            <w:noProof/>
            <w:webHidden/>
          </w:rPr>
          <w:instrText xml:space="preserve"> PAGEREF _Toc503364248 \h </w:instrText>
        </w:r>
        <w:r w:rsidR="006B4F0D">
          <w:rPr>
            <w:noProof/>
            <w:webHidden/>
          </w:rPr>
        </w:r>
        <w:r w:rsidR="006B4F0D">
          <w:rPr>
            <w:noProof/>
            <w:webHidden/>
          </w:rPr>
          <w:fldChar w:fldCharType="separate"/>
        </w:r>
        <w:r w:rsidR="003C55D8">
          <w:rPr>
            <w:noProof/>
            <w:webHidden/>
          </w:rPr>
          <w:t>103</w:t>
        </w:r>
        <w:r w:rsidR="006B4F0D">
          <w:rPr>
            <w:noProof/>
            <w:webHidden/>
          </w:rPr>
          <w:fldChar w:fldCharType="end"/>
        </w:r>
      </w:hyperlink>
    </w:p>
    <w:p w14:paraId="4EB3167C" w14:textId="486E9105"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49" w:history="1">
        <w:r w:rsidR="006B4F0D" w:rsidRPr="00F2491C">
          <w:rPr>
            <w:rStyle w:val="Hyperlink"/>
            <w:rFonts w:ascii="Times New Roman Bold" w:hAnsi="Times New Roman Bold"/>
            <w:noProof/>
          </w:rPr>
          <w:t>10.</w:t>
        </w:r>
        <w:r w:rsidR="006B4F0D">
          <w:rPr>
            <w:rFonts w:asciiTheme="minorHAnsi" w:eastAsiaTheme="minorEastAsia" w:hAnsiTheme="minorHAnsi" w:cstheme="minorBidi"/>
            <w:bCs w:val="0"/>
            <w:noProof/>
            <w:sz w:val="22"/>
            <w:szCs w:val="22"/>
          </w:rPr>
          <w:tab/>
        </w:r>
        <w:r w:rsidR="006B4F0D" w:rsidRPr="00F2491C">
          <w:rPr>
            <w:rStyle w:val="Hyperlink"/>
            <w:noProof/>
          </w:rPr>
          <w:t>Settlement of Disputes</w:t>
        </w:r>
        <w:r w:rsidR="006B4F0D">
          <w:rPr>
            <w:noProof/>
            <w:webHidden/>
          </w:rPr>
          <w:tab/>
        </w:r>
        <w:r w:rsidR="006B4F0D">
          <w:rPr>
            <w:noProof/>
            <w:webHidden/>
          </w:rPr>
          <w:fldChar w:fldCharType="begin"/>
        </w:r>
        <w:r w:rsidR="006B4F0D">
          <w:rPr>
            <w:noProof/>
            <w:webHidden/>
          </w:rPr>
          <w:instrText xml:space="preserve"> PAGEREF _Toc503364249 \h </w:instrText>
        </w:r>
        <w:r w:rsidR="006B4F0D">
          <w:rPr>
            <w:noProof/>
            <w:webHidden/>
          </w:rPr>
        </w:r>
        <w:r w:rsidR="006B4F0D">
          <w:rPr>
            <w:noProof/>
            <w:webHidden/>
          </w:rPr>
          <w:fldChar w:fldCharType="separate"/>
        </w:r>
        <w:r w:rsidR="003C55D8">
          <w:rPr>
            <w:noProof/>
            <w:webHidden/>
          </w:rPr>
          <w:t>103</w:t>
        </w:r>
        <w:r w:rsidR="006B4F0D">
          <w:rPr>
            <w:noProof/>
            <w:webHidden/>
          </w:rPr>
          <w:fldChar w:fldCharType="end"/>
        </w:r>
      </w:hyperlink>
    </w:p>
    <w:p w14:paraId="477273EE" w14:textId="20A9C3BA"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0" w:history="1">
        <w:r w:rsidR="006B4F0D" w:rsidRPr="00F2491C">
          <w:rPr>
            <w:rStyle w:val="Hyperlink"/>
            <w:rFonts w:ascii="Times New Roman Bold" w:hAnsi="Times New Roman Bold"/>
            <w:noProof/>
          </w:rPr>
          <w:t>11.</w:t>
        </w:r>
        <w:r w:rsidR="006B4F0D">
          <w:rPr>
            <w:rFonts w:asciiTheme="minorHAnsi" w:eastAsiaTheme="minorEastAsia" w:hAnsiTheme="minorHAnsi" w:cstheme="minorBidi"/>
            <w:bCs w:val="0"/>
            <w:noProof/>
            <w:sz w:val="22"/>
            <w:szCs w:val="22"/>
          </w:rPr>
          <w:tab/>
        </w:r>
        <w:r w:rsidR="006B4F0D" w:rsidRPr="00F2491C">
          <w:rPr>
            <w:rStyle w:val="Hyperlink"/>
            <w:noProof/>
          </w:rPr>
          <w:t>Inspections and Audit by the Bank</w:t>
        </w:r>
        <w:r w:rsidR="006B4F0D">
          <w:rPr>
            <w:noProof/>
            <w:webHidden/>
          </w:rPr>
          <w:tab/>
        </w:r>
        <w:r w:rsidR="006B4F0D">
          <w:rPr>
            <w:noProof/>
            <w:webHidden/>
          </w:rPr>
          <w:fldChar w:fldCharType="begin"/>
        </w:r>
        <w:r w:rsidR="006B4F0D">
          <w:rPr>
            <w:noProof/>
            <w:webHidden/>
          </w:rPr>
          <w:instrText xml:space="preserve"> PAGEREF _Toc503364250 \h </w:instrText>
        </w:r>
        <w:r w:rsidR="006B4F0D">
          <w:rPr>
            <w:noProof/>
            <w:webHidden/>
          </w:rPr>
        </w:r>
        <w:r w:rsidR="006B4F0D">
          <w:rPr>
            <w:noProof/>
            <w:webHidden/>
          </w:rPr>
          <w:fldChar w:fldCharType="separate"/>
        </w:r>
        <w:r w:rsidR="003C55D8">
          <w:rPr>
            <w:noProof/>
            <w:webHidden/>
          </w:rPr>
          <w:t>103</w:t>
        </w:r>
        <w:r w:rsidR="006B4F0D">
          <w:rPr>
            <w:noProof/>
            <w:webHidden/>
          </w:rPr>
          <w:fldChar w:fldCharType="end"/>
        </w:r>
      </w:hyperlink>
    </w:p>
    <w:p w14:paraId="0CD645FC" w14:textId="768018C9"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1" w:history="1">
        <w:r w:rsidR="006B4F0D" w:rsidRPr="00F2491C">
          <w:rPr>
            <w:rStyle w:val="Hyperlink"/>
            <w:rFonts w:ascii="Times New Roman Bold" w:hAnsi="Times New Roman Bold"/>
            <w:noProof/>
          </w:rPr>
          <w:t>12.</w:t>
        </w:r>
        <w:r w:rsidR="006B4F0D">
          <w:rPr>
            <w:rFonts w:asciiTheme="minorHAnsi" w:eastAsiaTheme="minorEastAsia" w:hAnsiTheme="minorHAnsi" w:cstheme="minorBidi"/>
            <w:bCs w:val="0"/>
            <w:noProof/>
            <w:sz w:val="22"/>
            <w:szCs w:val="22"/>
          </w:rPr>
          <w:tab/>
        </w:r>
        <w:r w:rsidR="006B4F0D" w:rsidRPr="00F2491C">
          <w:rPr>
            <w:rStyle w:val="Hyperlink"/>
            <w:noProof/>
          </w:rPr>
          <w:t>Scope of Supply</w:t>
        </w:r>
        <w:r w:rsidR="006B4F0D">
          <w:rPr>
            <w:noProof/>
            <w:webHidden/>
          </w:rPr>
          <w:tab/>
        </w:r>
        <w:r w:rsidR="006B4F0D">
          <w:rPr>
            <w:noProof/>
            <w:webHidden/>
          </w:rPr>
          <w:fldChar w:fldCharType="begin"/>
        </w:r>
        <w:r w:rsidR="006B4F0D">
          <w:rPr>
            <w:noProof/>
            <w:webHidden/>
          </w:rPr>
          <w:instrText xml:space="preserve"> PAGEREF _Toc503364251 \h </w:instrText>
        </w:r>
        <w:r w:rsidR="006B4F0D">
          <w:rPr>
            <w:noProof/>
            <w:webHidden/>
          </w:rPr>
        </w:r>
        <w:r w:rsidR="006B4F0D">
          <w:rPr>
            <w:noProof/>
            <w:webHidden/>
          </w:rPr>
          <w:fldChar w:fldCharType="separate"/>
        </w:r>
        <w:r w:rsidR="003C55D8">
          <w:rPr>
            <w:noProof/>
            <w:webHidden/>
          </w:rPr>
          <w:t>103</w:t>
        </w:r>
        <w:r w:rsidR="006B4F0D">
          <w:rPr>
            <w:noProof/>
            <w:webHidden/>
          </w:rPr>
          <w:fldChar w:fldCharType="end"/>
        </w:r>
      </w:hyperlink>
    </w:p>
    <w:p w14:paraId="134783D4" w14:textId="647C3943"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2" w:history="1">
        <w:r w:rsidR="006B4F0D" w:rsidRPr="00F2491C">
          <w:rPr>
            <w:rStyle w:val="Hyperlink"/>
            <w:rFonts w:ascii="Times New Roman Bold" w:hAnsi="Times New Roman Bold"/>
            <w:noProof/>
          </w:rPr>
          <w:t>13.</w:t>
        </w:r>
        <w:r w:rsidR="006B4F0D">
          <w:rPr>
            <w:rFonts w:asciiTheme="minorHAnsi" w:eastAsiaTheme="minorEastAsia" w:hAnsiTheme="minorHAnsi" w:cstheme="minorBidi"/>
            <w:bCs w:val="0"/>
            <w:noProof/>
            <w:sz w:val="22"/>
            <w:szCs w:val="22"/>
          </w:rPr>
          <w:tab/>
        </w:r>
        <w:r w:rsidR="006B4F0D" w:rsidRPr="00F2491C">
          <w:rPr>
            <w:rStyle w:val="Hyperlink"/>
            <w:noProof/>
          </w:rPr>
          <w:t>Delivery and Documents</w:t>
        </w:r>
        <w:r w:rsidR="006B4F0D">
          <w:rPr>
            <w:noProof/>
            <w:webHidden/>
          </w:rPr>
          <w:tab/>
        </w:r>
        <w:r w:rsidR="006B4F0D">
          <w:rPr>
            <w:noProof/>
            <w:webHidden/>
          </w:rPr>
          <w:fldChar w:fldCharType="begin"/>
        </w:r>
        <w:r w:rsidR="006B4F0D">
          <w:rPr>
            <w:noProof/>
            <w:webHidden/>
          </w:rPr>
          <w:instrText xml:space="preserve"> PAGEREF _Toc503364252 \h </w:instrText>
        </w:r>
        <w:r w:rsidR="006B4F0D">
          <w:rPr>
            <w:noProof/>
            <w:webHidden/>
          </w:rPr>
        </w:r>
        <w:r w:rsidR="006B4F0D">
          <w:rPr>
            <w:noProof/>
            <w:webHidden/>
          </w:rPr>
          <w:fldChar w:fldCharType="separate"/>
        </w:r>
        <w:r w:rsidR="003C55D8">
          <w:rPr>
            <w:noProof/>
            <w:webHidden/>
          </w:rPr>
          <w:t>103</w:t>
        </w:r>
        <w:r w:rsidR="006B4F0D">
          <w:rPr>
            <w:noProof/>
            <w:webHidden/>
          </w:rPr>
          <w:fldChar w:fldCharType="end"/>
        </w:r>
      </w:hyperlink>
    </w:p>
    <w:p w14:paraId="39992718" w14:textId="7EB9FEC3"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3" w:history="1">
        <w:r w:rsidR="006B4F0D" w:rsidRPr="00F2491C">
          <w:rPr>
            <w:rStyle w:val="Hyperlink"/>
            <w:rFonts w:ascii="Times New Roman Bold" w:hAnsi="Times New Roman Bold"/>
            <w:noProof/>
          </w:rPr>
          <w:t>14.</w:t>
        </w:r>
        <w:r w:rsidR="006B4F0D">
          <w:rPr>
            <w:rFonts w:asciiTheme="minorHAnsi" w:eastAsiaTheme="minorEastAsia" w:hAnsiTheme="minorHAnsi" w:cstheme="minorBidi"/>
            <w:bCs w:val="0"/>
            <w:noProof/>
            <w:sz w:val="22"/>
            <w:szCs w:val="22"/>
          </w:rPr>
          <w:tab/>
        </w:r>
        <w:r w:rsidR="006B4F0D" w:rsidRPr="00F2491C">
          <w:rPr>
            <w:rStyle w:val="Hyperlink"/>
            <w:noProof/>
          </w:rPr>
          <w:t>Supplier’s Responsibilities</w:t>
        </w:r>
        <w:r w:rsidR="006B4F0D">
          <w:rPr>
            <w:noProof/>
            <w:webHidden/>
          </w:rPr>
          <w:tab/>
        </w:r>
        <w:r w:rsidR="006B4F0D">
          <w:rPr>
            <w:noProof/>
            <w:webHidden/>
          </w:rPr>
          <w:fldChar w:fldCharType="begin"/>
        </w:r>
        <w:r w:rsidR="006B4F0D">
          <w:rPr>
            <w:noProof/>
            <w:webHidden/>
          </w:rPr>
          <w:instrText xml:space="preserve"> PAGEREF _Toc503364253 \h </w:instrText>
        </w:r>
        <w:r w:rsidR="006B4F0D">
          <w:rPr>
            <w:noProof/>
            <w:webHidden/>
          </w:rPr>
        </w:r>
        <w:r w:rsidR="006B4F0D">
          <w:rPr>
            <w:noProof/>
            <w:webHidden/>
          </w:rPr>
          <w:fldChar w:fldCharType="separate"/>
        </w:r>
        <w:r w:rsidR="003C55D8">
          <w:rPr>
            <w:noProof/>
            <w:webHidden/>
          </w:rPr>
          <w:t>104</w:t>
        </w:r>
        <w:r w:rsidR="006B4F0D">
          <w:rPr>
            <w:noProof/>
            <w:webHidden/>
          </w:rPr>
          <w:fldChar w:fldCharType="end"/>
        </w:r>
      </w:hyperlink>
    </w:p>
    <w:p w14:paraId="437D9DB5" w14:textId="0FFF3F9B"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4" w:history="1">
        <w:r w:rsidR="006B4F0D" w:rsidRPr="00F2491C">
          <w:rPr>
            <w:rStyle w:val="Hyperlink"/>
            <w:rFonts w:ascii="Times New Roman Bold" w:hAnsi="Times New Roman Bold"/>
            <w:noProof/>
          </w:rPr>
          <w:t>15.</w:t>
        </w:r>
        <w:r w:rsidR="006B4F0D">
          <w:rPr>
            <w:rFonts w:asciiTheme="minorHAnsi" w:eastAsiaTheme="minorEastAsia" w:hAnsiTheme="minorHAnsi" w:cstheme="minorBidi"/>
            <w:bCs w:val="0"/>
            <w:noProof/>
            <w:sz w:val="22"/>
            <w:szCs w:val="22"/>
          </w:rPr>
          <w:tab/>
        </w:r>
        <w:r w:rsidR="006B4F0D" w:rsidRPr="00F2491C">
          <w:rPr>
            <w:rStyle w:val="Hyperlink"/>
            <w:noProof/>
          </w:rPr>
          <w:t>Contract Price</w:t>
        </w:r>
        <w:r w:rsidR="006B4F0D">
          <w:rPr>
            <w:noProof/>
            <w:webHidden/>
          </w:rPr>
          <w:tab/>
        </w:r>
        <w:r w:rsidR="006B4F0D">
          <w:rPr>
            <w:noProof/>
            <w:webHidden/>
          </w:rPr>
          <w:fldChar w:fldCharType="begin"/>
        </w:r>
        <w:r w:rsidR="006B4F0D">
          <w:rPr>
            <w:noProof/>
            <w:webHidden/>
          </w:rPr>
          <w:instrText xml:space="preserve"> PAGEREF _Toc503364254 \h </w:instrText>
        </w:r>
        <w:r w:rsidR="006B4F0D">
          <w:rPr>
            <w:noProof/>
            <w:webHidden/>
          </w:rPr>
        </w:r>
        <w:r w:rsidR="006B4F0D">
          <w:rPr>
            <w:noProof/>
            <w:webHidden/>
          </w:rPr>
          <w:fldChar w:fldCharType="separate"/>
        </w:r>
        <w:r w:rsidR="003C55D8">
          <w:rPr>
            <w:noProof/>
            <w:webHidden/>
          </w:rPr>
          <w:t>104</w:t>
        </w:r>
        <w:r w:rsidR="006B4F0D">
          <w:rPr>
            <w:noProof/>
            <w:webHidden/>
          </w:rPr>
          <w:fldChar w:fldCharType="end"/>
        </w:r>
      </w:hyperlink>
    </w:p>
    <w:p w14:paraId="4518085D" w14:textId="50318B18"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5" w:history="1">
        <w:r w:rsidR="006B4F0D" w:rsidRPr="00F2491C">
          <w:rPr>
            <w:rStyle w:val="Hyperlink"/>
            <w:rFonts w:ascii="Times New Roman Bold" w:hAnsi="Times New Roman Bold"/>
            <w:noProof/>
          </w:rPr>
          <w:t>16.</w:t>
        </w:r>
        <w:r w:rsidR="006B4F0D">
          <w:rPr>
            <w:rFonts w:asciiTheme="minorHAnsi" w:eastAsiaTheme="minorEastAsia" w:hAnsiTheme="minorHAnsi" w:cstheme="minorBidi"/>
            <w:bCs w:val="0"/>
            <w:noProof/>
            <w:sz w:val="22"/>
            <w:szCs w:val="22"/>
          </w:rPr>
          <w:tab/>
        </w:r>
        <w:r w:rsidR="006B4F0D" w:rsidRPr="00F2491C">
          <w:rPr>
            <w:rStyle w:val="Hyperlink"/>
            <w:noProof/>
          </w:rPr>
          <w:t>Terms of Payment</w:t>
        </w:r>
        <w:r w:rsidR="006B4F0D">
          <w:rPr>
            <w:noProof/>
            <w:webHidden/>
          </w:rPr>
          <w:tab/>
        </w:r>
        <w:r w:rsidR="006B4F0D">
          <w:rPr>
            <w:noProof/>
            <w:webHidden/>
          </w:rPr>
          <w:fldChar w:fldCharType="begin"/>
        </w:r>
        <w:r w:rsidR="006B4F0D">
          <w:rPr>
            <w:noProof/>
            <w:webHidden/>
          </w:rPr>
          <w:instrText xml:space="preserve"> PAGEREF _Toc503364255 \h </w:instrText>
        </w:r>
        <w:r w:rsidR="006B4F0D">
          <w:rPr>
            <w:noProof/>
            <w:webHidden/>
          </w:rPr>
        </w:r>
        <w:r w:rsidR="006B4F0D">
          <w:rPr>
            <w:noProof/>
            <w:webHidden/>
          </w:rPr>
          <w:fldChar w:fldCharType="separate"/>
        </w:r>
        <w:r w:rsidR="003C55D8">
          <w:rPr>
            <w:noProof/>
            <w:webHidden/>
          </w:rPr>
          <w:t>104</w:t>
        </w:r>
        <w:r w:rsidR="006B4F0D">
          <w:rPr>
            <w:noProof/>
            <w:webHidden/>
          </w:rPr>
          <w:fldChar w:fldCharType="end"/>
        </w:r>
      </w:hyperlink>
    </w:p>
    <w:p w14:paraId="4605A8EF" w14:textId="20D4A964"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6" w:history="1">
        <w:r w:rsidR="006B4F0D" w:rsidRPr="00F2491C">
          <w:rPr>
            <w:rStyle w:val="Hyperlink"/>
            <w:rFonts w:ascii="Times New Roman Bold" w:hAnsi="Times New Roman Bold"/>
            <w:noProof/>
          </w:rPr>
          <w:t>17.</w:t>
        </w:r>
        <w:r w:rsidR="006B4F0D">
          <w:rPr>
            <w:rFonts w:asciiTheme="minorHAnsi" w:eastAsiaTheme="minorEastAsia" w:hAnsiTheme="minorHAnsi" w:cstheme="minorBidi"/>
            <w:bCs w:val="0"/>
            <w:noProof/>
            <w:sz w:val="22"/>
            <w:szCs w:val="22"/>
          </w:rPr>
          <w:tab/>
        </w:r>
        <w:r w:rsidR="006B4F0D" w:rsidRPr="00F2491C">
          <w:rPr>
            <w:rStyle w:val="Hyperlink"/>
            <w:noProof/>
          </w:rPr>
          <w:t>Taxes and Duties</w:t>
        </w:r>
        <w:r w:rsidR="006B4F0D">
          <w:rPr>
            <w:noProof/>
            <w:webHidden/>
          </w:rPr>
          <w:tab/>
        </w:r>
        <w:r w:rsidR="006B4F0D">
          <w:rPr>
            <w:noProof/>
            <w:webHidden/>
          </w:rPr>
          <w:fldChar w:fldCharType="begin"/>
        </w:r>
        <w:r w:rsidR="006B4F0D">
          <w:rPr>
            <w:noProof/>
            <w:webHidden/>
          </w:rPr>
          <w:instrText xml:space="preserve"> PAGEREF _Toc503364256 \h </w:instrText>
        </w:r>
        <w:r w:rsidR="006B4F0D">
          <w:rPr>
            <w:noProof/>
            <w:webHidden/>
          </w:rPr>
        </w:r>
        <w:r w:rsidR="006B4F0D">
          <w:rPr>
            <w:noProof/>
            <w:webHidden/>
          </w:rPr>
          <w:fldChar w:fldCharType="separate"/>
        </w:r>
        <w:r w:rsidR="003C55D8">
          <w:rPr>
            <w:noProof/>
            <w:webHidden/>
          </w:rPr>
          <w:t>104</w:t>
        </w:r>
        <w:r w:rsidR="006B4F0D">
          <w:rPr>
            <w:noProof/>
            <w:webHidden/>
          </w:rPr>
          <w:fldChar w:fldCharType="end"/>
        </w:r>
      </w:hyperlink>
    </w:p>
    <w:p w14:paraId="622EA7CC" w14:textId="70AF8076"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7" w:history="1">
        <w:r w:rsidR="006B4F0D" w:rsidRPr="00F2491C">
          <w:rPr>
            <w:rStyle w:val="Hyperlink"/>
            <w:rFonts w:ascii="Times New Roman Bold" w:hAnsi="Times New Roman Bold"/>
            <w:noProof/>
          </w:rPr>
          <w:t>18.</w:t>
        </w:r>
        <w:r w:rsidR="006B4F0D">
          <w:rPr>
            <w:rFonts w:asciiTheme="minorHAnsi" w:eastAsiaTheme="minorEastAsia" w:hAnsiTheme="minorHAnsi" w:cstheme="minorBidi"/>
            <w:bCs w:val="0"/>
            <w:noProof/>
            <w:sz w:val="22"/>
            <w:szCs w:val="22"/>
          </w:rPr>
          <w:tab/>
        </w:r>
        <w:r w:rsidR="006B4F0D" w:rsidRPr="00F2491C">
          <w:rPr>
            <w:rStyle w:val="Hyperlink"/>
            <w:noProof/>
          </w:rPr>
          <w:t>Performance Security</w:t>
        </w:r>
        <w:r w:rsidR="006B4F0D">
          <w:rPr>
            <w:noProof/>
            <w:webHidden/>
          </w:rPr>
          <w:tab/>
        </w:r>
        <w:r w:rsidR="006B4F0D">
          <w:rPr>
            <w:noProof/>
            <w:webHidden/>
          </w:rPr>
          <w:fldChar w:fldCharType="begin"/>
        </w:r>
        <w:r w:rsidR="006B4F0D">
          <w:rPr>
            <w:noProof/>
            <w:webHidden/>
          </w:rPr>
          <w:instrText xml:space="preserve"> PAGEREF _Toc503364257 \h </w:instrText>
        </w:r>
        <w:r w:rsidR="006B4F0D">
          <w:rPr>
            <w:noProof/>
            <w:webHidden/>
          </w:rPr>
        </w:r>
        <w:r w:rsidR="006B4F0D">
          <w:rPr>
            <w:noProof/>
            <w:webHidden/>
          </w:rPr>
          <w:fldChar w:fldCharType="separate"/>
        </w:r>
        <w:r w:rsidR="003C55D8">
          <w:rPr>
            <w:noProof/>
            <w:webHidden/>
          </w:rPr>
          <w:t>105</w:t>
        </w:r>
        <w:r w:rsidR="006B4F0D">
          <w:rPr>
            <w:noProof/>
            <w:webHidden/>
          </w:rPr>
          <w:fldChar w:fldCharType="end"/>
        </w:r>
      </w:hyperlink>
    </w:p>
    <w:p w14:paraId="32E8282F" w14:textId="0AAC230E"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8" w:history="1">
        <w:r w:rsidR="006B4F0D" w:rsidRPr="00F2491C">
          <w:rPr>
            <w:rStyle w:val="Hyperlink"/>
            <w:rFonts w:ascii="Times New Roman Bold" w:hAnsi="Times New Roman Bold"/>
            <w:noProof/>
          </w:rPr>
          <w:t>19.</w:t>
        </w:r>
        <w:r w:rsidR="006B4F0D">
          <w:rPr>
            <w:rFonts w:asciiTheme="minorHAnsi" w:eastAsiaTheme="minorEastAsia" w:hAnsiTheme="minorHAnsi" w:cstheme="minorBidi"/>
            <w:bCs w:val="0"/>
            <w:noProof/>
            <w:sz w:val="22"/>
            <w:szCs w:val="22"/>
          </w:rPr>
          <w:tab/>
        </w:r>
        <w:r w:rsidR="006B4F0D" w:rsidRPr="00F2491C">
          <w:rPr>
            <w:rStyle w:val="Hyperlink"/>
            <w:noProof/>
          </w:rPr>
          <w:t>Copyright</w:t>
        </w:r>
        <w:r w:rsidR="006B4F0D">
          <w:rPr>
            <w:noProof/>
            <w:webHidden/>
          </w:rPr>
          <w:tab/>
        </w:r>
        <w:r w:rsidR="006B4F0D">
          <w:rPr>
            <w:noProof/>
            <w:webHidden/>
          </w:rPr>
          <w:fldChar w:fldCharType="begin"/>
        </w:r>
        <w:r w:rsidR="006B4F0D">
          <w:rPr>
            <w:noProof/>
            <w:webHidden/>
          </w:rPr>
          <w:instrText xml:space="preserve"> PAGEREF _Toc503364258 \h </w:instrText>
        </w:r>
        <w:r w:rsidR="006B4F0D">
          <w:rPr>
            <w:noProof/>
            <w:webHidden/>
          </w:rPr>
        </w:r>
        <w:r w:rsidR="006B4F0D">
          <w:rPr>
            <w:noProof/>
            <w:webHidden/>
          </w:rPr>
          <w:fldChar w:fldCharType="separate"/>
        </w:r>
        <w:r w:rsidR="003C55D8">
          <w:rPr>
            <w:noProof/>
            <w:webHidden/>
          </w:rPr>
          <w:t>105</w:t>
        </w:r>
        <w:r w:rsidR="006B4F0D">
          <w:rPr>
            <w:noProof/>
            <w:webHidden/>
          </w:rPr>
          <w:fldChar w:fldCharType="end"/>
        </w:r>
      </w:hyperlink>
    </w:p>
    <w:p w14:paraId="0F5A5C35" w14:textId="381C0237"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59" w:history="1">
        <w:r w:rsidR="006B4F0D" w:rsidRPr="00F2491C">
          <w:rPr>
            <w:rStyle w:val="Hyperlink"/>
            <w:rFonts w:ascii="Times New Roman Bold" w:hAnsi="Times New Roman Bold"/>
            <w:noProof/>
          </w:rPr>
          <w:t>20.</w:t>
        </w:r>
        <w:r w:rsidR="006B4F0D">
          <w:rPr>
            <w:rFonts w:asciiTheme="minorHAnsi" w:eastAsiaTheme="minorEastAsia" w:hAnsiTheme="minorHAnsi" w:cstheme="minorBidi"/>
            <w:bCs w:val="0"/>
            <w:noProof/>
            <w:sz w:val="22"/>
            <w:szCs w:val="22"/>
          </w:rPr>
          <w:tab/>
        </w:r>
        <w:r w:rsidR="006B4F0D" w:rsidRPr="00F2491C">
          <w:rPr>
            <w:rStyle w:val="Hyperlink"/>
            <w:noProof/>
          </w:rPr>
          <w:t>Confidential Information</w:t>
        </w:r>
        <w:r w:rsidR="006B4F0D">
          <w:rPr>
            <w:noProof/>
            <w:webHidden/>
          </w:rPr>
          <w:tab/>
        </w:r>
        <w:r w:rsidR="006B4F0D">
          <w:rPr>
            <w:noProof/>
            <w:webHidden/>
          </w:rPr>
          <w:fldChar w:fldCharType="begin"/>
        </w:r>
        <w:r w:rsidR="006B4F0D">
          <w:rPr>
            <w:noProof/>
            <w:webHidden/>
          </w:rPr>
          <w:instrText xml:space="preserve"> PAGEREF _Toc503364259 \h </w:instrText>
        </w:r>
        <w:r w:rsidR="006B4F0D">
          <w:rPr>
            <w:noProof/>
            <w:webHidden/>
          </w:rPr>
        </w:r>
        <w:r w:rsidR="006B4F0D">
          <w:rPr>
            <w:noProof/>
            <w:webHidden/>
          </w:rPr>
          <w:fldChar w:fldCharType="separate"/>
        </w:r>
        <w:r w:rsidR="003C55D8">
          <w:rPr>
            <w:noProof/>
            <w:webHidden/>
          </w:rPr>
          <w:t>105</w:t>
        </w:r>
        <w:r w:rsidR="006B4F0D">
          <w:rPr>
            <w:noProof/>
            <w:webHidden/>
          </w:rPr>
          <w:fldChar w:fldCharType="end"/>
        </w:r>
      </w:hyperlink>
    </w:p>
    <w:p w14:paraId="18901B86" w14:textId="4B4A2763"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0" w:history="1">
        <w:r w:rsidR="006B4F0D" w:rsidRPr="00F2491C">
          <w:rPr>
            <w:rStyle w:val="Hyperlink"/>
            <w:rFonts w:ascii="Times New Roman Bold" w:hAnsi="Times New Roman Bold"/>
            <w:noProof/>
          </w:rPr>
          <w:t>21.</w:t>
        </w:r>
        <w:r w:rsidR="006B4F0D">
          <w:rPr>
            <w:rFonts w:asciiTheme="minorHAnsi" w:eastAsiaTheme="minorEastAsia" w:hAnsiTheme="minorHAnsi" w:cstheme="minorBidi"/>
            <w:bCs w:val="0"/>
            <w:noProof/>
            <w:sz w:val="22"/>
            <w:szCs w:val="22"/>
          </w:rPr>
          <w:tab/>
        </w:r>
        <w:r w:rsidR="006B4F0D" w:rsidRPr="00F2491C">
          <w:rPr>
            <w:rStyle w:val="Hyperlink"/>
            <w:noProof/>
          </w:rPr>
          <w:t>Subcontracting</w:t>
        </w:r>
        <w:r w:rsidR="006B4F0D">
          <w:rPr>
            <w:noProof/>
            <w:webHidden/>
          </w:rPr>
          <w:tab/>
        </w:r>
        <w:r w:rsidR="006B4F0D">
          <w:rPr>
            <w:noProof/>
            <w:webHidden/>
          </w:rPr>
          <w:fldChar w:fldCharType="begin"/>
        </w:r>
        <w:r w:rsidR="006B4F0D">
          <w:rPr>
            <w:noProof/>
            <w:webHidden/>
          </w:rPr>
          <w:instrText xml:space="preserve"> PAGEREF _Toc503364260 \h </w:instrText>
        </w:r>
        <w:r w:rsidR="006B4F0D">
          <w:rPr>
            <w:noProof/>
            <w:webHidden/>
          </w:rPr>
        </w:r>
        <w:r w:rsidR="006B4F0D">
          <w:rPr>
            <w:noProof/>
            <w:webHidden/>
          </w:rPr>
          <w:fldChar w:fldCharType="separate"/>
        </w:r>
        <w:r w:rsidR="003C55D8">
          <w:rPr>
            <w:noProof/>
            <w:webHidden/>
          </w:rPr>
          <w:t>106</w:t>
        </w:r>
        <w:r w:rsidR="006B4F0D">
          <w:rPr>
            <w:noProof/>
            <w:webHidden/>
          </w:rPr>
          <w:fldChar w:fldCharType="end"/>
        </w:r>
      </w:hyperlink>
    </w:p>
    <w:p w14:paraId="6B7C94FB" w14:textId="03189AF4"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1" w:history="1">
        <w:r w:rsidR="006B4F0D" w:rsidRPr="00F2491C">
          <w:rPr>
            <w:rStyle w:val="Hyperlink"/>
            <w:rFonts w:ascii="Times New Roman Bold" w:hAnsi="Times New Roman Bold"/>
            <w:noProof/>
          </w:rPr>
          <w:t>22.</w:t>
        </w:r>
        <w:r w:rsidR="006B4F0D">
          <w:rPr>
            <w:rFonts w:asciiTheme="minorHAnsi" w:eastAsiaTheme="minorEastAsia" w:hAnsiTheme="minorHAnsi" w:cstheme="minorBidi"/>
            <w:bCs w:val="0"/>
            <w:noProof/>
            <w:sz w:val="22"/>
            <w:szCs w:val="22"/>
          </w:rPr>
          <w:tab/>
        </w:r>
        <w:r w:rsidR="006B4F0D" w:rsidRPr="00F2491C">
          <w:rPr>
            <w:rStyle w:val="Hyperlink"/>
            <w:noProof/>
          </w:rPr>
          <w:t>Specifications and Standards</w:t>
        </w:r>
        <w:r w:rsidR="006B4F0D">
          <w:rPr>
            <w:noProof/>
            <w:webHidden/>
          </w:rPr>
          <w:tab/>
        </w:r>
        <w:r w:rsidR="006B4F0D">
          <w:rPr>
            <w:noProof/>
            <w:webHidden/>
          </w:rPr>
          <w:fldChar w:fldCharType="begin"/>
        </w:r>
        <w:r w:rsidR="006B4F0D">
          <w:rPr>
            <w:noProof/>
            <w:webHidden/>
          </w:rPr>
          <w:instrText xml:space="preserve"> PAGEREF _Toc503364261 \h </w:instrText>
        </w:r>
        <w:r w:rsidR="006B4F0D">
          <w:rPr>
            <w:noProof/>
            <w:webHidden/>
          </w:rPr>
        </w:r>
        <w:r w:rsidR="006B4F0D">
          <w:rPr>
            <w:noProof/>
            <w:webHidden/>
          </w:rPr>
          <w:fldChar w:fldCharType="separate"/>
        </w:r>
        <w:r w:rsidR="003C55D8">
          <w:rPr>
            <w:noProof/>
            <w:webHidden/>
          </w:rPr>
          <w:t>106</w:t>
        </w:r>
        <w:r w:rsidR="006B4F0D">
          <w:rPr>
            <w:noProof/>
            <w:webHidden/>
          </w:rPr>
          <w:fldChar w:fldCharType="end"/>
        </w:r>
      </w:hyperlink>
    </w:p>
    <w:p w14:paraId="256C4EF5" w14:textId="4BC11B2C"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2" w:history="1">
        <w:r w:rsidR="006B4F0D" w:rsidRPr="00F2491C">
          <w:rPr>
            <w:rStyle w:val="Hyperlink"/>
            <w:rFonts w:ascii="Times New Roman Bold" w:hAnsi="Times New Roman Bold"/>
            <w:noProof/>
          </w:rPr>
          <w:t>23.</w:t>
        </w:r>
        <w:r w:rsidR="006B4F0D">
          <w:rPr>
            <w:rFonts w:asciiTheme="minorHAnsi" w:eastAsiaTheme="minorEastAsia" w:hAnsiTheme="minorHAnsi" w:cstheme="minorBidi"/>
            <w:bCs w:val="0"/>
            <w:noProof/>
            <w:sz w:val="22"/>
            <w:szCs w:val="22"/>
          </w:rPr>
          <w:tab/>
        </w:r>
        <w:r w:rsidR="006B4F0D" w:rsidRPr="00F2491C">
          <w:rPr>
            <w:rStyle w:val="Hyperlink"/>
            <w:noProof/>
          </w:rPr>
          <w:t>Packing and Documents</w:t>
        </w:r>
        <w:r w:rsidR="006B4F0D">
          <w:rPr>
            <w:noProof/>
            <w:webHidden/>
          </w:rPr>
          <w:tab/>
        </w:r>
        <w:r w:rsidR="006B4F0D">
          <w:rPr>
            <w:noProof/>
            <w:webHidden/>
          </w:rPr>
          <w:fldChar w:fldCharType="begin"/>
        </w:r>
        <w:r w:rsidR="006B4F0D">
          <w:rPr>
            <w:noProof/>
            <w:webHidden/>
          </w:rPr>
          <w:instrText xml:space="preserve"> PAGEREF _Toc503364262 \h </w:instrText>
        </w:r>
        <w:r w:rsidR="006B4F0D">
          <w:rPr>
            <w:noProof/>
            <w:webHidden/>
          </w:rPr>
        </w:r>
        <w:r w:rsidR="006B4F0D">
          <w:rPr>
            <w:noProof/>
            <w:webHidden/>
          </w:rPr>
          <w:fldChar w:fldCharType="separate"/>
        </w:r>
        <w:r w:rsidR="003C55D8">
          <w:rPr>
            <w:noProof/>
            <w:webHidden/>
          </w:rPr>
          <w:t>107</w:t>
        </w:r>
        <w:r w:rsidR="006B4F0D">
          <w:rPr>
            <w:noProof/>
            <w:webHidden/>
          </w:rPr>
          <w:fldChar w:fldCharType="end"/>
        </w:r>
      </w:hyperlink>
    </w:p>
    <w:p w14:paraId="471DC487" w14:textId="074A30E7"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3" w:history="1">
        <w:r w:rsidR="006B4F0D" w:rsidRPr="00F2491C">
          <w:rPr>
            <w:rStyle w:val="Hyperlink"/>
            <w:rFonts w:ascii="Times New Roman Bold" w:hAnsi="Times New Roman Bold"/>
            <w:noProof/>
          </w:rPr>
          <w:t>24.</w:t>
        </w:r>
        <w:r w:rsidR="006B4F0D">
          <w:rPr>
            <w:rFonts w:asciiTheme="minorHAnsi" w:eastAsiaTheme="minorEastAsia" w:hAnsiTheme="minorHAnsi" w:cstheme="minorBidi"/>
            <w:bCs w:val="0"/>
            <w:noProof/>
            <w:sz w:val="22"/>
            <w:szCs w:val="22"/>
          </w:rPr>
          <w:tab/>
        </w:r>
        <w:r w:rsidR="006B4F0D" w:rsidRPr="00F2491C">
          <w:rPr>
            <w:rStyle w:val="Hyperlink"/>
            <w:noProof/>
          </w:rPr>
          <w:t>Insurance</w:t>
        </w:r>
        <w:r w:rsidR="006B4F0D">
          <w:rPr>
            <w:noProof/>
            <w:webHidden/>
          </w:rPr>
          <w:tab/>
        </w:r>
        <w:r w:rsidR="006B4F0D">
          <w:rPr>
            <w:noProof/>
            <w:webHidden/>
          </w:rPr>
          <w:fldChar w:fldCharType="begin"/>
        </w:r>
        <w:r w:rsidR="006B4F0D">
          <w:rPr>
            <w:noProof/>
            <w:webHidden/>
          </w:rPr>
          <w:instrText xml:space="preserve"> PAGEREF _Toc503364263 \h </w:instrText>
        </w:r>
        <w:r w:rsidR="006B4F0D">
          <w:rPr>
            <w:noProof/>
            <w:webHidden/>
          </w:rPr>
        </w:r>
        <w:r w:rsidR="006B4F0D">
          <w:rPr>
            <w:noProof/>
            <w:webHidden/>
          </w:rPr>
          <w:fldChar w:fldCharType="separate"/>
        </w:r>
        <w:r w:rsidR="003C55D8">
          <w:rPr>
            <w:noProof/>
            <w:webHidden/>
          </w:rPr>
          <w:t>107</w:t>
        </w:r>
        <w:r w:rsidR="006B4F0D">
          <w:rPr>
            <w:noProof/>
            <w:webHidden/>
          </w:rPr>
          <w:fldChar w:fldCharType="end"/>
        </w:r>
      </w:hyperlink>
    </w:p>
    <w:p w14:paraId="5C09395F" w14:textId="4F5878FE"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4" w:history="1">
        <w:r w:rsidR="006B4F0D" w:rsidRPr="00F2491C">
          <w:rPr>
            <w:rStyle w:val="Hyperlink"/>
            <w:rFonts w:ascii="Times New Roman Bold" w:hAnsi="Times New Roman Bold"/>
            <w:noProof/>
          </w:rPr>
          <w:t>25.</w:t>
        </w:r>
        <w:r w:rsidR="006B4F0D">
          <w:rPr>
            <w:rFonts w:asciiTheme="minorHAnsi" w:eastAsiaTheme="minorEastAsia" w:hAnsiTheme="minorHAnsi" w:cstheme="minorBidi"/>
            <w:bCs w:val="0"/>
            <w:noProof/>
            <w:sz w:val="22"/>
            <w:szCs w:val="22"/>
          </w:rPr>
          <w:tab/>
        </w:r>
        <w:r w:rsidR="006B4F0D" w:rsidRPr="00F2491C">
          <w:rPr>
            <w:rStyle w:val="Hyperlink"/>
            <w:noProof/>
          </w:rPr>
          <w:t>Transportation and Incidental Services</w:t>
        </w:r>
        <w:r w:rsidR="006B4F0D">
          <w:rPr>
            <w:noProof/>
            <w:webHidden/>
          </w:rPr>
          <w:tab/>
        </w:r>
        <w:r w:rsidR="006B4F0D">
          <w:rPr>
            <w:noProof/>
            <w:webHidden/>
          </w:rPr>
          <w:fldChar w:fldCharType="begin"/>
        </w:r>
        <w:r w:rsidR="006B4F0D">
          <w:rPr>
            <w:noProof/>
            <w:webHidden/>
          </w:rPr>
          <w:instrText xml:space="preserve"> PAGEREF _Toc503364264 \h </w:instrText>
        </w:r>
        <w:r w:rsidR="006B4F0D">
          <w:rPr>
            <w:noProof/>
            <w:webHidden/>
          </w:rPr>
        </w:r>
        <w:r w:rsidR="006B4F0D">
          <w:rPr>
            <w:noProof/>
            <w:webHidden/>
          </w:rPr>
          <w:fldChar w:fldCharType="separate"/>
        </w:r>
        <w:r w:rsidR="003C55D8">
          <w:rPr>
            <w:noProof/>
            <w:webHidden/>
          </w:rPr>
          <w:t>107</w:t>
        </w:r>
        <w:r w:rsidR="006B4F0D">
          <w:rPr>
            <w:noProof/>
            <w:webHidden/>
          </w:rPr>
          <w:fldChar w:fldCharType="end"/>
        </w:r>
      </w:hyperlink>
    </w:p>
    <w:p w14:paraId="68EAD28B" w14:textId="323A6E9C"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5" w:history="1">
        <w:r w:rsidR="006B4F0D" w:rsidRPr="00F2491C">
          <w:rPr>
            <w:rStyle w:val="Hyperlink"/>
            <w:rFonts w:ascii="Times New Roman Bold" w:hAnsi="Times New Roman Bold"/>
            <w:noProof/>
          </w:rPr>
          <w:t>26.</w:t>
        </w:r>
        <w:r w:rsidR="006B4F0D">
          <w:rPr>
            <w:rFonts w:asciiTheme="minorHAnsi" w:eastAsiaTheme="minorEastAsia" w:hAnsiTheme="minorHAnsi" w:cstheme="minorBidi"/>
            <w:bCs w:val="0"/>
            <w:noProof/>
            <w:sz w:val="22"/>
            <w:szCs w:val="22"/>
          </w:rPr>
          <w:tab/>
        </w:r>
        <w:r w:rsidR="006B4F0D" w:rsidRPr="00F2491C">
          <w:rPr>
            <w:rStyle w:val="Hyperlink"/>
            <w:noProof/>
          </w:rPr>
          <w:t>Inspections and Tests</w:t>
        </w:r>
        <w:r w:rsidR="006B4F0D">
          <w:rPr>
            <w:noProof/>
            <w:webHidden/>
          </w:rPr>
          <w:tab/>
        </w:r>
        <w:r w:rsidR="006B4F0D">
          <w:rPr>
            <w:noProof/>
            <w:webHidden/>
          </w:rPr>
          <w:fldChar w:fldCharType="begin"/>
        </w:r>
        <w:r w:rsidR="006B4F0D">
          <w:rPr>
            <w:noProof/>
            <w:webHidden/>
          </w:rPr>
          <w:instrText xml:space="preserve"> PAGEREF _Toc503364265 \h </w:instrText>
        </w:r>
        <w:r w:rsidR="006B4F0D">
          <w:rPr>
            <w:noProof/>
            <w:webHidden/>
          </w:rPr>
        </w:r>
        <w:r w:rsidR="006B4F0D">
          <w:rPr>
            <w:noProof/>
            <w:webHidden/>
          </w:rPr>
          <w:fldChar w:fldCharType="separate"/>
        </w:r>
        <w:r w:rsidR="003C55D8">
          <w:rPr>
            <w:noProof/>
            <w:webHidden/>
          </w:rPr>
          <w:t>108</w:t>
        </w:r>
        <w:r w:rsidR="006B4F0D">
          <w:rPr>
            <w:noProof/>
            <w:webHidden/>
          </w:rPr>
          <w:fldChar w:fldCharType="end"/>
        </w:r>
      </w:hyperlink>
    </w:p>
    <w:p w14:paraId="139C00F4" w14:textId="7D43C006"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6" w:history="1">
        <w:r w:rsidR="006B4F0D" w:rsidRPr="00F2491C">
          <w:rPr>
            <w:rStyle w:val="Hyperlink"/>
            <w:rFonts w:ascii="Times New Roman Bold" w:hAnsi="Times New Roman Bold"/>
            <w:noProof/>
          </w:rPr>
          <w:t>27.</w:t>
        </w:r>
        <w:r w:rsidR="006B4F0D">
          <w:rPr>
            <w:rFonts w:asciiTheme="minorHAnsi" w:eastAsiaTheme="minorEastAsia" w:hAnsiTheme="minorHAnsi" w:cstheme="minorBidi"/>
            <w:bCs w:val="0"/>
            <w:noProof/>
            <w:sz w:val="22"/>
            <w:szCs w:val="22"/>
          </w:rPr>
          <w:tab/>
        </w:r>
        <w:r w:rsidR="006B4F0D" w:rsidRPr="00F2491C">
          <w:rPr>
            <w:rStyle w:val="Hyperlink"/>
            <w:noProof/>
          </w:rPr>
          <w:t>Liquidated Damages</w:t>
        </w:r>
        <w:r w:rsidR="006B4F0D">
          <w:rPr>
            <w:noProof/>
            <w:webHidden/>
          </w:rPr>
          <w:tab/>
        </w:r>
        <w:r w:rsidR="006B4F0D">
          <w:rPr>
            <w:noProof/>
            <w:webHidden/>
          </w:rPr>
          <w:fldChar w:fldCharType="begin"/>
        </w:r>
        <w:r w:rsidR="006B4F0D">
          <w:rPr>
            <w:noProof/>
            <w:webHidden/>
          </w:rPr>
          <w:instrText xml:space="preserve"> PAGEREF _Toc503364266 \h </w:instrText>
        </w:r>
        <w:r w:rsidR="006B4F0D">
          <w:rPr>
            <w:noProof/>
            <w:webHidden/>
          </w:rPr>
        </w:r>
        <w:r w:rsidR="006B4F0D">
          <w:rPr>
            <w:noProof/>
            <w:webHidden/>
          </w:rPr>
          <w:fldChar w:fldCharType="separate"/>
        </w:r>
        <w:r w:rsidR="003C55D8">
          <w:rPr>
            <w:noProof/>
            <w:webHidden/>
          </w:rPr>
          <w:t>109</w:t>
        </w:r>
        <w:r w:rsidR="006B4F0D">
          <w:rPr>
            <w:noProof/>
            <w:webHidden/>
          </w:rPr>
          <w:fldChar w:fldCharType="end"/>
        </w:r>
      </w:hyperlink>
    </w:p>
    <w:p w14:paraId="62DD5E0A" w14:textId="1FFB5B61"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7" w:history="1">
        <w:r w:rsidR="006B4F0D" w:rsidRPr="00F2491C">
          <w:rPr>
            <w:rStyle w:val="Hyperlink"/>
            <w:rFonts w:ascii="Times New Roman Bold" w:hAnsi="Times New Roman Bold"/>
            <w:noProof/>
          </w:rPr>
          <w:t>28.</w:t>
        </w:r>
        <w:r w:rsidR="006B4F0D">
          <w:rPr>
            <w:rFonts w:asciiTheme="minorHAnsi" w:eastAsiaTheme="minorEastAsia" w:hAnsiTheme="minorHAnsi" w:cstheme="minorBidi"/>
            <w:bCs w:val="0"/>
            <w:noProof/>
            <w:sz w:val="22"/>
            <w:szCs w:val="22"/>
          </w:rPr>
          <w:tab/>
        </w:r>
        <w:r w:rsidR="006B4F0D" w:rsidRPr="00F2491C">
          <w:rPr>
            <w:rStyle w:val="Hyperlink"/>
            <w:noProof/>
          </w:rPr>
          <w:t>Warranty</w:t>
        </w:r>
        <w:r w:rsidR="006B4F0D">
          <w:rPr>
            <w:noProof/>
            <w:webHidden/>
          </w:rPr>
          <w:tab/>
        </w:r>
        <w:r w:rsidR="006B4F0D">
          <w:rPr>
            <w:noProof/>
            <w:webHidden/>
          </w:rPr>
          <w:fldChar w:fldCharType="begin"/>
        </w:r>
        <w:r w:rsidR="006B4F0D">
          <w:rPr>
            <w:noProof/>
            <w:webHidden/>
          </w:rPr>
          <w:instrText xml:space="preserve"> PAGEREF _Toc503364267 \h </w:instrText>
        </w:r>
        <w:r w:rsidR="006B4F0D">
          <w:rPr>
            <w:noProof/>
            <w:webHidden/>
          </w:rPr>
        </w:r>
        <w:r w:rsidR="006B4F0D">
          <w:rPr>
            <w:noProof/>
            <w:webHidden/>
          </w:rPr>
          <w:fldChar w:fldCharType="separate"/>
        </w:r>
        <w:r w:rsidR="003C55D8">
          <w:rPr>
            <w:noProof/>
            <w:webHidden/>
          </w:rPr>
          <w:t>109</w:t>
        </w:r>
        <w:r w:rsidR="006B4F0D">
          <w:rPr>
            <w:noProof/>
            <w:webHidden/>
          </w:rPr>
          <w:fldChar w:fldCharType="end"/>
        </w:r>
      </w:hyperlink>
    </w:p>
    <w:p w14:paraId="616D97D2" w14:textId="16866EBA"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8" w:history="1">
        <w:r w:rsidR="006B4F0D" w:rsidRPr="00F2491C">
          <w:rPr>
            <w:rStyle w:val="Hyperlink"/>
            <w:rFonts w:ascii="Times New Roman Bold" w:hAnsi="Times New Roman Bold"/>
            <w:noProof/>
          </w:rPr>
          <w:t>29.</w:t>
        </w:r>
        <w:r w:rsidR="006B4F0D">
          <w:rPr>
            <w:rFonts w:asciiTheme="minorHAnsi" w:eastAsiaTheme="minorEastAsia" w:hAnsiTheme="minorHAnsi" w:cstheme="minorBidi"/>
            <w:bCs w:val="0"/>
            <w:noProof/>
            <w:sz w:val="22"/>
            <w:szCs w:val="22"/>
          </w:rPr>
          <w:tab/>
        </w:r>
        <w:r w:rsidR="006B4F0D" w:rsidRPr="00F2491C">
          <w:rPr>
            <w:rStyle w:val="Hyperlink"/>
            <w:noProof/>
          </w:rPr>
          <w:t>Patent Indemnity</w:t>
        </w:r>
        <w:r w:rsidR="006B4F0D">
          <w:rPr>
            <w:noProof/>
            <w:webHidden/>
          </w:rPr>
          <w:tab/>
        </w:r>
        <w:r w:rsidR="006B4F0D">
          <w:rPr>
            <w:noProof/>
            <w:webHidden/>
          </w:rPr>
          <w:fldChar w:fldCharType="begin"/>
        </w:r>
        <w:r w:rsidR="006B4F0D">
          <w:rPr>
            <w:noProof/>
            <w:webHidden/>
          </w:rPr>
          <w:instrText xml:space="preserve"> PAGEREF _Toc503364268 \h </w:instrText>
        </w:r>
        <w:r w:rsidR="006B4F0D">
          <w:rPr>
            <w:noProof/>
            <w:webHidden/>
          </w:rPr>
        </w:r>
        <w:r w:rsidR="006B4F0D">
          <w:rPr>
            <w:noProof/>
            <w:webHidden/>
          </w:rPr>
          <w:fldChar w:fldCharType="separate"/>
        </w:r>
        <w:r w:rsidR="003C55D8">
          <w:rPr>
            <w:noProof/>
            <w:webHidden/>
          </w:rPr>
          <w:t>110</w:t>
        </w:r>
        <w:r w:rsidR="006B4F0D">
          <w:rPr>
            <w:noProof/>
            <w:webHidden/>
          </w:rPr>
          <w:fldChar w:fldCharType="end"/>
        </w:r>
      </w:hyperlink>
    </w:p>
    <w:p w14:paraId="44664C99" w14:textId="01D026F9"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69" w:history="1">
        <w:r w:rsidR="006B4F0D" w:rsidRPr="00F2491C">
          <w:rPr>
            <w:rStyle w:val="Hyperlink"/>
            <w:rFonts w:ascii="Times New Roman Bold" w:hAnsi="Times New Roman Bold"/>
            <w:noProof/>
          </w:rPr>
          <w:t>30.</w:t>
        </w:r>
        <w:r w:rsidR="006B4F0D">
          <w:rPr>
            <w:rFonts w:asciiTheme="minorHAnsi" w:eastAsiaTheme="minorEastAsia" w:hAnsiTheme="minorHAnsi" w:cstheme="minorBidi"/>
            <w:bCs w:val="0"/>
            <w:noProof/>
            <w:sz w:val="22"/>
            <w:szCs w:val="22"/>
          </w:rPr>
          <w:tab/>
        </w:r>
        <w:r w:rsidR="006B4F0D" w:rsidRPr="00F2491C">
          <w:rPr>
            <w:rStyle w:val="Hyperlink"/>
            <w:noProof/>
          </w:rPr>
          <w:t>Limitation of Liability</w:t>
        </w:r>
        <w:r w:rsidR="006B4F0D">
          <w:rPr>
            <w:noProof/>
            <w:webHidden/>
          </w:rPr>
          <w:tab/>
        </w:r>
        <w:r w:rsidR="006B4F0D">
          <w:rPr>
            <w:noProof/>
            <w:webHidden/>
          </w:rPr>
          <w:fldChar w:fldCharType="begin"/>
        </w:r>
        <w:r w:rsidR="006B4F0D">
          <w:rPr>
            <w:noProof/>
            <w:webHidden/>
          </w:rPr>
          <w:instrText xml:space="preserve"> PAGEREF _Toc503364269 \h </w:instrText>
        </w:r>
        <w:r w:rsidR="006B4F0D">
          <w:rPr>
            <w:noProof/>
            <w:webHidden/>
          </w:rPr>
        </w:r>
        <w:r w:rsidR="006B4F0D">
          <w:rPr>
            <w:noProof/>
            <w:webHidden/>
          </w:rPr>
          <w:fldChar w:fldCharType="separate"/>
        </w:r>
        <w:r w:rsidR="003C55D8">
          <w:rPr>
            <w:noProof/>
            <w:webHidden/>
          </w:rPr>
          <w:t>111</w:t>
        </w:r>
        <w:r w:rsidR="006B4F0D">
          <w:rPr>
            <w:noProof/>
            <w:webHidden/>
          </w:rPr>
          <w:fldChar w:fldCharType="end"/>
        </w:r>
      </w:hyperlink>
    </w:p>
    <w:p w14:paraId="23956658" w14:textId="596F44D6"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70" w:history="1">
        <w:r w:rsidR="006B4F0D" w:rsidRPr="00F2491C">
          <w:rPr>
            <w:rStyle w:val="Hyperlink"/>
            <w:rFonts w:ascii="Times New Roman Bold" w:hAnsi="Times New Roman Bold"/>
            <w:noProof/>
          </w:rPr>
          <w:t>31.</w:t>
        </w:r>
        <w:r w:rsidR="006B4F0D">
          <w:rPr>
            <w:rFonts w:asciiTheme="minorHAnsi" w:eastAsiaTheme="minorEastAsia" w:hAnsiTheme="minorHAnsi" w:cstheme="minorBidi"/>
            <w:bCs w:val="0"/>
            <w:noProof/>
            <w:sz w:val="22"/>
            <w:szCs w:val="22"/>
          </w:rPr>
          <w:tab/>
        </w:r>
        <w:r w:rsidR="006B4F0D" w:rsidRPr="00F2491C">
          <w:rPr>
            <w:rStyle w:val="Hyperlink"/>
            <w:noProof/>
          </w:rPr>
          <w:t>Change in Laws and Regulations</w:t>
        </w:r>
        <w:r w:rsidR="006B4F0D">
          <w:rPr>
            <w:noProof/>
            <w:webHidden/>
          </w:rPr>
          <w:tab/>
        </w:r>
        <w:r w:rsidR="006B4F0D">
          <w:rPr>
            <w:noProof/>
            <w:webHidden/>
          </w:rPr>
          <w:fldChar w:fldCharType="begin"/>
        </w:r>
        <w:r w:rsidR="006B4F0D">
          <w:rPr>
            <w:noProof/>
            <w:webHidden/>
          </w:rPr>
          <w:instrText xml:space="preserve"> PAGEREF _Toc503364270 \h </w:instrText>
        </w:r>
        <w:r w:rsidR="006B4F0D">
          <w:rPr>
            <w:noProof/>
            <w:webHidden/>
          </w:rPr>
        </w:r>
        <w:r w:rsidR="006B4F0D">
          <w:rPr>
            <w:noProof/>
            <w:webHidden/>
          </w:rPr>
          <w:fldChar w:fldCharType="separate"/>
        </w:r>
        <w:r w:rsidR="003C55D8">
          <w:rPr>
            <w:noProof/>
            <w:webHidden/>
          </w:rPr>
          <w:t>112</w:t>
        </w:r>
        <w:r w:rsidR="006B4F0D">
          <w:rPr>
            <w:noProof/>
            <w:webHidden/>
          </w:rPr>
          <w:fldChar w:fldCharType="end"/>
        </w:r>
      </w:hyperlink>
    </w:p>
    <w:p w14:paraId="358412DD" w14:textId="40B2D41C"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71" w:history="1">
        <w:r w:rsidR="006B4F0D" w:rsidRPr="00F2491C">
          <w:rPr>
            <w:rStyle w:val="Hyperlink"/>
            <w:rFonts w:ascii="Times New Roman Bold" w:hAnsi="Times New Roman Bold"/>
            <w:noProof/>
          </w:rPr>
          <w:t>32.</w:t>
        </w:r>
        <w:r w:rsidR="006B4F0D">
          <w:rPr>
            <w:rFonts w:asciiTheme="minorHAnsi" w:eastAsiaTheme="minorEastAsia" w:hAnsiTheme="minorHAnsi" w:cstheme="minorBidi"/>
            <w:bCs w:val="0"/>
            <w:noProof/>
            <w:sz w:val="22"/>
            <w:szCs w:val="22"/>
          </w:rPr>
          <w:tab/>
        </w:r>
        <w:r w:rsidR="006B4F0D" w:rsidRPr="00F2491C">
          <w:rPr>
            <w:rStyle w:val="Hyperlink"/>
            <w:noProof/>
          </w:rPr>
          <w:t>Force Majeure</w:t>
        </w:r>
        <w:r w:rsidR="006B4F0D">
          <w:rPr>
            <w:noProof/>
            <w:webHidden/>
          </w:rPr>
          <w:tab/>
        </w:r>
        <w:r w:rsidR="006B4F0D">
          <w:rPr>
            <w:noProof/>
            <w:webHidden/>
          </w:rPr>
          <w:fldChar w:fldCharType="begin"/>
        </w:r>
        <w:r w:rsidR="006B4F0D">
          <w:rPr>
            <w:noProof/>
            <w:webHidden/>
          </w:rPr>
          <w:instrText xml:space="preserve"> PAGEREF _Toc503364271 \h </w:instrText>
        </w:r>
        <w:r w:rsidR="006B4F0D">
          <w:rPr>
            <w:noProof/>
            <w:webHidden/>
          </w:rPr>
        </w:r>
        <w:r w:rsidR="006B4F0D">
          <w:rPr>
            <w:noProof/>
            <w:webHidden/>
          </w:rPr>
          <w:fldChar w:fldCharType="separate"/>
        </w:r>
        <w:r w:rsidR="003C55D8">
          <w:rPr>
            <w:noProof/>
            <w:webHidden/>
          </w:rPr>
          <w:t>112</w:t>
        </w:r>
        <w:r w:rsidR="006B4F0D">
          <w:rPr>
            <w:noProof/>
            <w:webHidden/>
          </w:rPr>
          <w:fldChar w:fldCharType="end"/>
        </w:r>
      </w:hyperlink>
    </w:p>
    <w:p w14:paraId="26D47A69" w14:textId="75CDE1F3"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72" w:history="1">
        <w:r w:rsidR="006B4F0D" w:rsidRPr="00F2491C">
          <w:rPr>
            <w:rStyle w:val="Hyperlink"/>
            <w:rFonts w:ascii="Times New Roman Bold" w:hAnsi="Times New Roman Bold"/>
            <w:noProof/>
          </w:rPr>
          <w:t>33.</w:t>
        </w:r>
        <w:r w:rsidR="006B4F0D">
          <w:rPr>
            <w:rFonts w:asciiTheme="minorHAnsi" w:eastAsiaTheme="minorEastAsia" w:hAnsiTheme="minorHAnsi" w:cstheme="minorBidi"/>
            <w:bCs w:val="0"/>
            <w:noProof/>
            <w:sz w:val="22"/>
            <w:szCs w:val="22"/>
          </w:rPr>
          <w:tab/>
        </w:r>
        <w:r w:rsidR="006B4F0D" w:rsidRPr="00F2491C">
          <w:rPr>
            <w:rStyle w:val="Hyperlink"/>
            <w:noProof/>
          </w:rPr>
          <w:t>Change Orders and Contract Amendments</w:t>
        </w:r>
        <w:r w:rsidR="006B4F0D">
          <w:rPr>
            <w:noProof/>
            <w:webHidden/>
          </w:rPr>
          <w:tab/>
        </w:r>
        <w:r w:rsidR="006B4F0D">
          <w:rPr>
            <w:noProof/>
            <w:webHidden/>
          </w:rPr>
          <w:fldChar w:fldCharType="begin"/>
        </w:r>
        <w:r w:rsidR="006B4F0D">
          <w:rPr>
            <w:noProof/>
            <w:webHidden/>
          </w:rPr>
          <w:instrText xml:space="preserve"> PAGEREF _Toc503364272 \h </w:instrText>
        </w:r>
        <w:r w:rsidR="006B4F0D">
          <w:rPr>
            <w:noProof/>
            <w:webHidden/>
          </w:rPr>
        </w:r>
        <w:r w:rsidR="006B4F0D">
          <w:rPr>
            <w:noProof/>
            <w:webHidden/>
          </w:rPr>
          <w:fldChar w:fldCharType="separate"/>
        </w:r>
        <w:r w:rsidR="003C55D8">
          <w:rPr>
            <w:noProof/>
            <w:webHidden/>
          </w:rPr>
          <w:t>113</w:t>
        </w:r>
        <w:r w:rsidR="006B4F0D">
          <w:rPr>
            <w:noProof/>
            <w:webHidden/>
          </w:rPr>
          <w:fldChar w:fldCharType="end"/>
        </w:r>
      </w:hyperlink>
    </w:p>
    <w:p w14:paraId="4068C49E" w14:textId="2E40EF0E"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73" w:history="1">
        <w:r w:rsidR="006B4F0D" w:rsidRPr="00F2491C">
          <w:rPr>
            <w:rStyle w:val="Hyperlink"/>
            <w:rFonts w:ascii="Times New Roman Bold" w:hAnsi="Times New Roman Bold"/>
            <w:noProof/>
          </w:rPr>
          <w:t>34.</w:t>
        </w:r>
        <w:r w:rsidR="006B4F0D">
          <w:rPr>
            <w:rFonts w:asciiTheme="minorHAnsi" w:eastAsiaTheme="minorEastAsia" w:hAnsiTheme="minorHAnsi" w:cstheme="minorBidi"/>
            <w:bCs w:val="0"/>
            <w:noProof/>
            <w:sz w:val="22"/>
            <w:szCs w:val="22"/>
          </w:rPr>
          <w:tab/>
        </w:r>
        <w:r w:rsidR="006B4F0D" w:rsidRPr="00F2491C">
          <w:rPr>
            <w:rStyle w:val="Hyperlink"/>
            <w:noProof/>
          </w:rPr>
          <w:t>Extensions of Time</w:t>
        </w:r>
        <w:r w:rsidR="006B4F0D">
          <w:rPr>
            <w:noProof/>
            <w:webHidden/>
          </w:rPr>
          <w:tab/>
        </w:r>
        <w:r w:rsidR="006B4F0D">
          <w:rPr>
            <w:noProof/>
            <w:webHidden/>
          </w:rPr>
          <w:fldChar w:fldCharType="begin"/>
        </w:r>
        <w:r w:rsidR="006B4F0D">
          <w:rPr>
            <w:noProof/>
            <w:webHidden/>
          </w:rPr>
          <w:instrText xml:space="preserve"> PAGEREF _Toc503364273 \h </w:instrText>
        </w:r>
        <w:r w:rsidR="006B4F0D">
          <w:rPr>
            <w:noProof/>
            <w:webHidden/>
          </w:rPr>
        </w:r>
        <w:r w:rsidR="006B4F0D">
          <w:rPr>
            <w:noProof/>
            <w:webHidden/>
          </w:rPr>
          <w:fldChar w:fldCharType="separate"/>
        </w:r>
        <w:r w:rsidR="003C55D8">
          <w:rPr>
            <w:noProof/>
            <w:webHidden/>
          </w:rPr>
          <w:t>114</w:t>
        </w:r>
        <w:r w:rsidR="006B4F0D">
          <w:rPr>
            <w:noProof/>
            <w:webHidden/>
          </w:rPr>
          <w:fldChar w:fldCharType="end"/>
        </w:r>
      </w:hyperlink>
    </w:p>
    <w:p w14:paraId="0E4BBD44" w14:textId="35419D16"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74" w:history="1">
        <w:r w:rsidR="006B4F0D" w:rsidRPr="00F2491C">
          <w:rPr>
            <w:rStyle w:val="Hyperlink"/>
            <w:rFonts w:ascii="Times New Roman Bold" w:hAnsi="Times New Roman Bold"/>
            <w:noProof/>
          </w:rPr>
          <w:t>35.</w:t>
        </w:r>
        <w:r w:rsidR="006B4F0D">
          <w:rPr>
            <w:rFonts w:asciiTheme="minorHAnsi" w:eastAsiaTheme="minorEastAsia" w:hAnsiTheme="minorHAnsi" w:cstheme="minorBidi"/>
            <w:bCs w:val="0"/>
            <w:noProof/>
            <w:sz w:val="22"/>
            <w:szCs w:val="22"/>
          </w:rPr>
          <w:tab/>
        </w:r>
        <w:r w:rsidR="006B4F0D" w:rsidRPr="00F2491C">
          <w:rPr>
            <w:rStyle w:val="Hyperlink"/>
            <w:noProof/>
          </w:rPr>
          <w:t>Termination</w:t>
        </w:r>
        <w:r w:rsidR="006B4F0D">
          <w:rPr>
            <w:noProof/>
            <w:webHidden/>
          </w:rPr>
          <w:tab/>
        </w:r>
        <w:r w:rsidR="006B4F0D">
          <w:rPr>
            <w:noProof/>
            <w:webHidden/>
          </w:rPr>
          <w:fldChar w:fldCharType="begin"/>
        </w:r>
        <w:r w:rsidR="006B4F0D">
          <w:rPr>
            <w:noProof/>
            <w:webHidden/>
          </w:rPr>
          <w:instrText xml:space="preserve"> PAGEREF _Toc503364274 \h </w:instrText>
        </w:r>
        <w:r w:rsidR="006B4F0D">
          <w:rPr>
            <w:noProof/>
            <w:webHidden/>
          </w:rPr>
        </w:r>
        <w:r w:rsidR="006B4F0D">
          <w:rPr>
            <w:noProof/>
            <w:webHidden/>
          </w:rPr>
          <w:fldChar w:fldCharType="separate"/>
        </w:r>
        <w:r w:rsidR="003C55D8">
          <w:rPr>
            <w:noProof/>
            <w:webHidden/>
          </w:rPr>
          <w:t>114</w:t>
        </w:r>
        <w:r w:rsidR="006B4F0D">
          <w:rPr>
            <w:noProof/>
            <w:webHidden/>
          </w:rPr>
          <w:fldChar w:fldCharType="end"/>
        </w:r>
      </w:hyperlink>
    </w:p>
    <w:p w14:paraId="0AA88158" w14:textId="3A90AC11"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75" w:history="1">
        <w:r w:rsidR="006B4F0D" w:rsidRPr="00F2491C">
          <w:rPr>
            <w:rStyle w:val="Hyperlink"/>
            <w:rFonts w:ascii="Times New Roman Bold" w:hAnsi="Times New Roman Bold"/>
            <w:noProof/>
          </w:rPr>
          <w:t>36.</w:t>
        </w:r>
        <w:r w:rsidR="006B4F0D">
          <w:rPr>
            <w:rFonts w:asciiTheme="minorHAnsi" w:eastAsiaTheme="minorEastAsia" w:hAnsiTheme="minorHAnsi" w:cstheme="minorBidi"/>
            <w:bCs w:val="0"/>
            <w:noProof/>
            <w:sz w:val="22"/>
            <w:szCs w:val="22"/>
          </w:rPr>
          <w:tab/>
        </w:r>
        <w:r w:rsidR="006B4F0D" w:rsidRPr="00F2491C">
          <w:rPr>
            <w:rStyle w:val="Hyperlink"/>
            <w:noProof/>
          </w:rPr>
          <w:t>Assignment</w:t>
        </w:r>
        <w:r w:rsidR="006B4F0D">
          <w:rPr>
            <w:noProof/>
            <w:webHidden/>
          </w:rPr>
          <w:tab/>
        </w:r>
        <w:r w:rsidR="006B4F0D">
          <w:rPr>
            <w:noProof/>
            <w:webHidden/>
          </w:rPr>
          <w:fldChar w:fldCharType="begin"/>
        </w:r>
        <w:r w:rsidR="006B4F0D">
          <w:rPr>
            <w:noProof/>
            <w:webHidden/>
          </w:rPr>
          <w:instrText xml:space="preserve"> PAGEREF _Toc503364275 \h </w:instrText>
        </w:r>
        <w:r w:rsidR="006B4F0D">
          <w:rPr>
            <w:noProof/>
            <w:webHidden/>
          </w:rPr>
        </w:r>
        <w:r w:rsidR="006B4F0D">
          <w:rPr>
            <w:noProof/>
            <w:webHidden/>
          </w:rPr>
          <w:fldChar w:fldCharType="separate"/>
        </w:r>
        <w:r w:rsidR="003C55D8">
          <w:rPr>
            <w:noProof/>
            <w:webHidden/>
          </w:rPr>
          <w:t>116</w:t>
        </w:r>
        <w:r w:rsidR="006B4F0D">
          <w:rPr>
            <w:noProof/>
            <w:webHidden/>
          </w:rPr>
          <w:fldChar w:fldCharType="end"/>
        </w:r>
      </w:hyperlink>
    </w:p>
    <w:p w14:paraId="7D76C3D0" w14:textId="587078B5" w:rsidR="006B4F0D" w:rsidRDefault="00557A4E">
      <w:pPr>
        <w:pStyle w:val="TOC1"/>
        <w:tabs>
          <w:tab w:val="left" w:pos="720"/>
          <w:tab w:val="right" w:leader="dot" w:pos="9350"/>
        </w:tabs>
        <w:rPr>
          <w:rFonts w:asciiTheme="minorHAnsi" w:eastAsiaTheme="minorEastAsia" w:hAnsiTheme="minorHAnsi" w:cstheme="minorBidi"/>
          <w:bCs w:val="0"/>
          <w:noProof/>
          <w:sz w:val="22"/>
          <w:szCs w:val="22"/>
        </w:rPr>
      </w:pPr>
      <w:hyperlink w:anchor="_Toc503364276" w:history="1">
        <w:r w:rsidR="006B4F0D" w:rsidRPr="00F2491C">
          <w:rPr>
            <w:rStyle w:val="Hyperlink"/>
            <w:rFonts w:ascii="Times New Roman Bold" w:hAnsi="Times New Roman Bold"/>
            <w:noProof/>
          </w:rPr>
          <w:t>37.</w:t>
        </w:r>
        <w:r w:rsidR="006B4F0D">
          <w:rPr>
            <w:rFonts w:asciiTheme="minorHAnsi" w:eastAsiaTheme="minorEastAsia" w:hAnsiTheme="minorHAnsi" w:cstheme="minorBidi"/>
            <w:bCs w:val="0"/>
            <w:noProof/>
            <w:sz w:val="22"/>
            <w:szCs w:val="22"/>
          </w:rPr>
          <w:tab/>
        </w:r>
        <w:r w:rsidR="006B4F0D" w:rsidRPr="00F2491C">
          <w:rPr>
            <w:rStyle w:val="Hyperlink"/>
            <w:noProof/>
          </w:rPr>
          <w:t>Export Restriction</w:t>
        </w:r>
        <w:r w:rsidR="006B4F0D">
          <w:rPr>
            <w:noProof/>
            <w:webHidden/>
          </w:rPr>
          <w:tab/>
        </w:r>
        <w:r w:rsidR="006B4F0D">
          <w:rPr>
            <w:noProof/>
            <w:webHidden/>
          </w:rPr>
          <w:fldChar w:fldCharType="begin"/>
        </w:r>
        <w:r w:rsidR="006B4F0D">
          <w:rPr>
            <w:noProof/>
            <w:webHidden/>
          </w:rPr>
          <w:instrText xml:space="preserve"> PAGEREF _Toc503364276 \h </w:instrText>
        </w:r>
        <w:r w:rsidR="006B4F0D">
          <w:rPr>
            <w:noProof/>
            <w:webHidden/>
          </w:rPr>
        </w:r>
        <w:r w:rsidR="006B4F0D">
          <w:rPr>
            <w:noProof/>
            <w:webHidden/>
          </w:rPr>
          <w:fldChar w:fldCharType="separate"/>
        </w:r>
        <w:r w:rsidR="003C55D8">
          <w:rPr>
            <w:noProof/>
            <w:webHidden/>
          </w:rPr>
          <w:t>116</w:t>
        </w:r>
        <w:r w:rsidR="006B4F0D">
          <w:rPr>
            <w:noProof/>
            <w:webHidden/>
          </w:rPr>
          <w:fldChar w:fldCharType="end"/>
        </w:r>
      </w:hyperlink>
    </w:p>
    <w:p w14:paraId="50430144" w14:textId="77777777" w:rsidR="001B1212" w:rsidRPr="00CF0460" w:rsidRDefault="001B1212" w:rsidP="001B1212">
      <w:pPr>
        <w:spacing w:after="240"/>
        <w:rPr>
          <w:b/>
        </w:rPr>
      </w:pPr>
      <w:r>
        <w:rPr>
          <w:b/>
        </w:rPr>
        <w:fldChar w:fldCharType="end"/>
      </w:r>
    </w:p>
    <w:p w14:paraId="35946D8A" w14:textId="77777777" w:rsidR="006D2994" w:rsidRPr="00CF0460" w:rsidRDefault="006D2994" w:rsidP="006D2994">
      <w:pPr>
        <w:tabs>
          <w:tab w:val="left" w:pos="540"/>
        </w:tabs>
        <w:spacing w:after="120"/>
        <w:rPr>
          <w:b/>
        </w:rPr>
      </w:pPr>
    </w:p>
    <w:p w14:paraId="1A3B06D3" w14:textId="77777777" w:rsidR="006D2994" w:rsidRPr="00CF0460" w:rsidRDefault="006D2994" w:rsidP="006D2994">
      <w:pPr>
        <w:rPr>
          <w:b/>
        </w:rPr>
      </w:pPr>
      <w:r w:rsidRPr="00CF0460">
        <w:rPr>
          <w:b/>
        </w:rPr>
        <w:br w:type="page"/>
      </w:r>
    </w:p>
    <w:p w14:paraId="65818F43" w14:textId="77777777" w:rsidR="006D2994" w:rsidRPr="00CF0460" w:rsidRDefault="006D2994" w:rsidP="006D2994">
      <w:pPr>
        <w:jc w:val="center"/>
        <w:rPr>
          <w:b/>
          <w:bCs/>
          <w:sz w:val="48"/>
          <w:szCs w:val="48"/>
        </w:rPr>
      </w:pPr>
      <w:r w:rsidRPr="00CF0460">
        <w:rPr>
          <w:b/>
          <w:bCs/>
          <w:sz w:val="48"/>
          <w:szCs w:val="48"/>
        </w:rPr>
        <w:lastRenderedPageBreak/>
        <w:t xml:space="preserve">Call-off Contract </w:t>
      </w:r>
    </w:p>
    <w:p w14:paraId="3661E98A" w14:textId="77777777" w:rsidR="006D2994" w:rsidRPr="00CF0460" w:rsidRDefault="006D2994" w:rsidP="006D2994">
      <w:pPr>
        <w:jc w:val="center"/>
        <w:rPr>
          <w:b/>
          <w:bCs/>
          <w:sz w:val="48"/>
          <w:szCs w:val="48"/>
        </w:rPr>
      </w:pPr>
      <w:r w:rsidRPr="00CF0460">
        <w:rPr>
          <w:b/>
          <w:bCs/>
          <w:sz w:val="48"/>
          <w:szCs w:val="48"/>
        </w:rPr>
        <w:t>General Conditions of Contract (GCC)</w:t>
      </w:r>
    </w:p>
    <w:p w14:paraId="654911B2" w14:textId="77777777" w:rsidR="006D2994" w:rsidRPr="00CF0460" w:rsidRDefault="006D2994" w:rsidP="006D2994">
      <w:pPr>
        <w:jc w:val="center"/>
        <w:rPr>
          <w:b/>
          <w:bCs/>
          <w:sz w:val="36"/>
          <w:szCs w:val="36"/>
        </w:rPr>
      </w:pPr>
    </w:p>
    <w:p w14:paraId="3F38CD34" w14:textId="77777777" w:rsidR="006D2994" w:rsidRPr="00CF0460" w:rsidRDefault="006D2994" w:rsidP="006D2994">
      <w:pPr>
        <w:ind w:left="432" w:hanging="432"/>
        <w:rPr>
          <w:b/>
          <w:bCs/>
        </w:rPr>
      </w:pPr>
      <w:r w:rsidRPr="00CF0460">
        <w:rPr>
          <w:b/>
          <w:bCs/>
        </w:rPr>
        <w:t>Preamble</w:t>
      </w:r>
    </w:p>
    <w:p w14:paraId="0125212E" w14:textId="77777777" w:rsidR="006D2994" w:rsidRPr="00CF0460" w:rsidRDefault="006D2994" w:rsidP="006D2994">
      <w:pPr>
        <w:ind w:left="432" w:hanging="432"/>
        <w:rPr>
          <w:b/>
          <w:bCs/>
        </w:rPr>
      </w:pPr>
    </w:p>
    <w:p w14:paraId="08769AA9" w14:textId="77777777" w:rsidR="006D2994" w:rsidRPr="00CF0460" w:rsidRDefault="006D2994" w:rsidP="006D2994">
      <w:pPr>
        <w:spacing w:after="240"/>
        <w:rPr>
          <w:bCs/>
        </w:rPr>
      </w:pPr>
      <w:r w:rsidRPr="00CF0460">
        <w:rPr>
          <w:bCs/>
        </w:rPr>
        <w:t xml:space="preserve">The following Call-off Contract General Conditions of Contract apply to any Call-off Contract awarded under this Framework Agreement between the Purchaser and the Supplier. These General Conditions of Contract </w:t>
      </w:r>
      <w:r w:rsidR="00D409C5">
        <w:rPr>
          <w:bCs/>
        </w:rPr>
        <w:t>shall</w:t>
      </w:r>
      <w:r w:rsidRPr="00CF0460">
        <w:rPr>
          <w:bCs/>
        </w:rPr>
        <w:t xml:space="preserve"> be supplemented by the Call-off Contract Special Conditions of Contract contained in the individual Call-off Contract.</w:t>
      </w:r>
    </w:p>
    <w:tbl>
      <w:tblPr>
        <w:tblW w:w="0" w:type="auto"/>
        <w:tblLayout w:type="fixed"/>
        <w:tblLook w:val="0000" w:firstRow="0" w:lastRow="0" w:firstColumn="0" w:lastColumn="0" w:noHBand="0" w:noVBand="0"/>
      </w:tblPr>
      <w:tblGrid>
        <w:gridCol w:w="18"/>
        <w:gridCol w:w="2250"/>
        <w:gridCol w:w="6930"/>
        <w:gridCol w:w="18"/>
      </w:tblGrid>
      <w:tr w:rsidR="006D2994" w:rsidRPr="00CF0460" w14:paraId="0F107CC0" w14:textId="77777777" w:rsidTr="007F4B97">
        <w:tc>
          <w:tcPr>
            <w:tcW w:w="2268" w:type="dxa"/>
            <w:gridSpan w:val="2"/>
          </w:tcPr>
          <w:p w14:paraId="4917FAAB" w14:textId="77777777" w:rsidR="006D2994" w:rsidRPr="00CF0460" w:rsidRDefault="006D2994" w:rsidP="007F4B97">
            <w:pPr>
              <w:pStyle w:val="COCgcc"/>
            </w:pPr>
            <w:bookmarkStart w:id="710" w:name="_Toc167083636"/>
            <w:bookmarkStart w:id="711" w:name="_Toc454892622"/>
            <w:bookmarkStart w:id="712" w:name="_Toc503345023"/>
            <w:bookmarkStart w:id="713" w:name="_Toc503345180"/>
            <w:bookmarkStart w:id="714" w:name="_Toc503345317"/>
            <w:bookmarkStart w:id="715" w:name="_Toc503364240"/>
            <w:r w:rsidRPr="00CF0460">
              <w:t>Definitions</w:t>
            </w:r>
            <w:bookmarkEnd w:id="710"/>
            <w:bookmarkEnd w:id="711"/>
            <w:bookmarkEnd w:id="712"/>
            <w:bookmarkEnd w:id="713"/>
            <w:bookmarkEnd w:id="714"/>
            <w:bookmarkEnd w:id="715"/>
          </w:p>
        </w:tc>
        <w:tc>
          <w:tcPr>
            <w:tcW w:w="6948" w:type="dxa"/>
            <w:gridSpan w:val="2"/>
          </w:tcPr>
          <w:p w14:paraId="37F85D15" w14:textId="77777777" w:rsidR="006D2994" w:rsidRPr="008248F9" w:rsidRDefault="006D2994" w:rsidP="003B7D0F">
            <w:pPr>
              <w:numPr>
                <w:ilvl w:val="0"/>
                <w:numId w:val="40"/>
              </w:numPr>
              <w:spacing w:after="200"/>
              <w:rPr>
                <w:bCs/>
              </w:rPr>
            </w:pPr>
            <w:r w:rsidRPr="008248F9">
              <w:rPr>
                <w:bCs/>
              </w:rPr>
              <w:t>The following words and expressions shall have the meanings hereby assigned to them:</w:t>
            </w:r>
          </w:p>
          <w:p w14:paraId="4E17C073" w14:textId="77777777" w:rsidR="006D2994" w:rsidRPr="008248F9" w:rsidRDefault="006D2994" w:rsidP="003B7D0F">
            <w:pPr>
              <w:numPr>
                <w:ilvl w:val="2"/>
                <w:numId w:val="129"/>
              </w:numPr>
              <w:spacing w:after="200"/>
              <w:jc w:val="both"/>
              <w:outlineLvl w:val="2"/>
            </w:pPr>
            <w:r w:rsidRPr="008248F9">
              <w:t>“</w:t>
            </w:r>
            <w:r w:rsidRPr="008248F9">
              <w:rPr>
                <w:b/>
              </w:rPr>
              <w:t>Bank</w:t>
            </w:r>
            <w:r w:rsidRPr="008248F9">
              <w:t xml:space="preserve">” </w:t>
            </w:r>
            <w:r w:rsidR="00CD6ECC" w:rsidRPr="008248F9">
              <w:t xml:space="preserve">means the World Bank, and refers to the International Bank for Reconstruction and Development (IBRD) and/or the International Development Association (IDA), whether acting on its own account, or in its capacity as administrator of trust funds provided by other donors. </w:t>
            </w:r>
          </w:p>
          <w:p w14:paraId="003EE31C" w14:textId="77777777" w:rsidR="006D2994" w:rsidRPr="008248F9" w:rsidRDefault="002E2AA3" w:rsidP="003B7D0F">
            <w:pPr>
              <w:numPr>
                <w:ilvl w:val="2"/>
                <w:numId w:val="129"/>
              </w:numPr>
              <w:spacing w:after="200"/>
              <w:jc w:val="both"/>
              <w:outlineLvl w:val="2"/>
            </w:pPr>
            <w:r w:rsidRPr="008248F9" w:rsidDel="002E2AA3">
              <w:t xml:space="preserve"> </w:t>
            </w:r>
            <w:r w:rsidR="006D2994" w:rsidRPr="008248F9">
              <w:t>“</w:t>
            </w:r>
            <w:r w:rsidR="006D2994" w:rsidRPr="008248F9">
              <w:rPr>
                <w:b/>
              </w:rPr>
              <w:t>Contract</w:t>
            </w:r>
            <w:r w:rsidR="006D2994" w:rsidRPr="008248F9">
              <w:t xml:space="preserve">” </w:t>
            </w:r>
            <w:r w:rsidR="00CD6ECC" w:rsidRPr="008248F9">
              <w:t xml:space="preserve">means a Call-off Contract </w:t>
            </w:r>
            <w:r w:rsidR="00C47921" w:rsidRPr="008248F9">
              <w:t xml:space="preserve">awarded, under a Framework Agreement, through a Secondary Procurement process, for the supply of Goods, and any Related Services. The parties are the Purchaser and </w:t>
            </w:r>
            <w:r w:rsidR="00A93EFD" w:rsidRPr="008248F9">
              <w:t xml:space="preserve">Supplier. </w:t>
            </w:r>
          </w:p>
          <w:p w14:paraId="079B48CC" w14:textId="77777777" w:rsidR="006D2994" w:rsidRPr="008248F9" w:rsidRDefault="006D2994" w:rsidP="003B7D0F">
            <w:pPr>
              <w:numPr>
                <w:ilvl w:val="2"/>
                <w:numId w:val="129"/>
              </w:numPr>
              <w:spacing w:after="200"/>
              <w:jc w:val="both"/>
              <w:outlineLvl w:val="2"/>
            </w:pPr>
            <w:r w:rsidRPr="008248F9">
              <w:t>“</w:t>
            </w:r>
            <w:r w:rsidRPr="008248F9">
              <w:rPr>
                <w:b/>
              </w:rPr>
              <w:t>Contract Documents</w:t>
            </w:r>
            <w:r w:rsidRPr="008248F9">
              <w:t>” means the documents listed in the Call-off Contract, including any amendments thereto.</w:t>
            </w:r>
          </w:p>
          <w:p w14:paraId="6B44603F" w14:textId="77777777" w:rsidR="006D2994" w:rsidRPr="008248F9" w:rsidRDefault="006D2994" w:rsidP="003B7D0F">
            <w:pPr>
              <w:numPr>
                <w:ilvl w:val="2"/>
                <w:numId w:val="129"/>
              </w:numPr>
              <w:spacing w:after="200"/>
              <w:jc w:val="both"/>
              <w:outlineLvl w:val="2"/>
            </w:pPr>
            <w:r w:rsidRPr="008248F9">
              <w:t>“</w:t>
            </w:r>
            <w:r w:rsidRPr="008248F9">
              <w:rPr>
                <w:b/>
              </w:rPr>
              <w:t>Contract Price</w:t>
            </w:r>
            <w:r w:rsidRPr="008248F9">
              <w:t>” means the price payable to the Supplier as specified in the Call-off Contract, subject to such additions and adjustments thereto or deductions therefrom, as may be made pursuant to the Contract.</w:t>
            </w:r>
          </w:p>
          <w:p w14:paraId="392D4A90" w14:textId="77777777" w:rsidR="006D2994" w:rsidRPr="008248F9" w:rsidRDefault="006D2994" w:rsidP="003B7D0F">
            <w:pPr>
              <w:numPr>
                <w:ilvl w:val="2"/>
                <w:numId w:val="129"/>
              </w:numPr>
              <w:spacing w:after="200"/>
              <w:jc w:val="both"/>
              <w:outlineLvl w:val="2"/>
            </w:pPr>
            <w:r w:rsidRPr="008248F9">
              <w:t>“</w:t>
            </w:r>
            <w:r w:rsidRPr="008248F9">
              <w:rPr>
                <w:b/>
              </w:rPr>
              <w:t>Day</w:t>
            </w:r>
            <w:r w:rsidRPr="008248F9">
              <w:t>” means calendar day.</w:t>
            </w:r>
          </w:p>
          <w:p w14:paraId="1992406B" w14:textId="77777777" w:rsidR="006D2994" w:rsidRPr="008248F9" w:rsidRDefault="006D2994" w:rsidP="003B7D0F">
            <w:pPr>
              <w:numPr>
                <w:ilvl w:val="2"/>
                <w:numId w:val="129"/>
              </w:numPr>
              <w:spacing w:after="200"/>
              <w:jc w:val="both"/>
              <w:outlineLvl w:val="2"/>
            </w:pPr>
            <w:r w:rsidRPr="008248F9">
              <w:t>“</w:t>
            </w:r>
            <w:r w:rsidRPr="008248F9">
              <w:rPr>
                <w:b/>
              </w:rPr>
              <w:t>Completion</w:t>
            </w:r>
            <w:r w:rsidRPr="008248F9">
              <w:t xml:space="preserve">” means the fulfillment of the Related Services by the Supplier in accordance with the terms and conditions set forth in the Contract. </w:t>
            </w:r>
          </w:p>
          <w:p w14:paraId="1ABE1500" w14:textId="77777777" w:rsidR="006D2994" w:rsidRPr="008248F9" w:rsidRDefault="006D2994" w:rsidP="003B7D0F">
            <w:pPr>
              <w:numPr>
                <w:ilvl w:val="2"/>
                <w:numId w:val="129"/>
              </w:numPr>
              <w:spacing w:after="200"/>
              <w:jc w:val="both"/>
              <w:outlineLvl w:val="2"/>
            </w:pPr>
            <w:r w:rsidRPr="008248F9">
              <w:t>“</w:t>
            </w:r>
            <w:r w:rsidRPr="008248F9">
              <w:rPr>
                <w:b/>
              </w:rPr>
              <w:t>GCC</w:t>
            </w:r>
            <w:r w:rsidRPr="008248F9">
              <w:t xml:space="preserve">” means these General Conditions of Contract that apply to a Call-off </w:t>
            </w:r>
            <w:r w:rsidR="00E10612" w:rsidRPr="008248F9">
              <w:t>Contract.</w:t>
            </w:r>
          </w:p>
          <w:p w14:paraId="09386976" w14:textId="77777777" w:rsidR="006D2994" w:rsidRPr="008248F9" w:rsidRDefault="006D2994" w:rsidP="003B7D0F">
            <w:pPr>
              <w:numPr>
                <w:ilvl w:val="2"/>
                <w:numId w:val="129"/>
              </w:numPr>
              <w:spacing w:after="200"/>
              <w:jc w:val="both"/>
              <w:outlineLvl w:val="2"/>
            </w:pPr>
            <w:r w:rsidRPr="008248F9">
              <w:t>“</w:t>
            </w:r>
            <w:r w:rsidRPr="008248F9">
              <w:rPr>
                <w:b/>
              </w:rPr>
              <w:t>Goods</w:t>
            </w:r>
            <w:r w:rsidRPr="008248F9">
              <w:t xml:space="preserve">” means all </w:t>
            </w:r>
            <w:r w:rsidR="007C33C4" w:rsidRPr="008248F9">
              <w:t xml:space="preserve">of the </w:t>
            </w:r>
            <w:r w:rsidRPr="008248F9">
              <w:t>commoditi</w:t>
            </w:r>
            <w:r w:rsidR="004F10CE" w:rsidRPr="008248F9">
              <w:t xml:space="preserve">es, raw material, machinery, </w:t>
            </w:r>
            <w:r w:rsidRPr="008248F9">
              <w:t>equipment, and/or other materials that the Supplier is required to supply to the Purchaser under the Contract.</w:t>
            </w:r>
            <w:r w:rsidR="004F10CE" w:rsidRPr="008248F9">
              <w:t xml:space="preserve"> </w:t>
            </w:r>
          </w:p>
          <w:p w14:paraId="543279C8" w14:textId="77777777" w:rsidR="006D2994" w:rsidRPr="008248F9" w:rsidRDefault="006D2994" w:rsidP="003B7D0F">
            <w:pPr>
              <w:numPr>
                <w:ilvl w:val="2"/>
                <w:numId w:val="129"/>
              </w:numPr>
              <w:spacing w:after="200"/>
              <w:jc w:val="both"/>
              <w:outlineLvl w:val="2"/>
            </w:pPr>
            <w:r w:rsidRPr="008248F9">
              <w:lastRenderedPageBreak/>
              <w:t>“</w:t>
            </w:r>
            <w:r w:rsidRPr="008248F9">
              <w:rPr>
                <w:b/>
              </w:rPr>
              <w:t>Purchaser’s Country</w:t>
            </w:r>
            <w:r w:rsidRPr="008248F9">
              <w:t xml:space="preserve">” is the country specified in </w:t>
            </w:r>
            <w:r w:rsidRPr="008248F9">
              <w:rPr>
                <w:b/>
              </w:rPr>
              <w:t xml:space="preserve">the </w:t>
            </w:r>
            <w:r w:rsidR="00A20F05">
              <w:rPr>
                <w:b/>
              </w:rPr>
              <w:t>Framework Agreement (</w:t>
            </w:r>
            <w:r w:rsidRPr="008248F9">
              <w:rPr>
                <w:b/>
              </w:rPr>
              <w:t>F</w:t>
            </w:r>
            <w:r w:rsidR="00AA62B0" w:rsidRPr="008248F9">
              <w:rPr>
                <w:b/>
              </w:rPr>
              <w:t>A</w:t>
            </w:r>
            <w:r w:rsidR="00A20F05">
              <w:rPr>
                <w:b/>
              </w:rPr>
              <w:t>)</w:t>
            </w:r>
            <w:r w:rsidR="00AA62B0" w:rsidRPr="008248F9">
              <w:rPr>
                <w:b/>
              </w:rPr>
              <w:t xml:space="preserve"> Specific Provisions</w:t>
            </w:r>
            <w:r w:rsidRPr="008248F9">
              <w:t>.</w:t>
            </w:r>
          </w:p>
          <w:p w14:paraId="2F76C40D" w14:textId="77777777" w:rsidR="006D2994" w:rsidRPr="008248F9" w:rsidRDefault="006D2994" w:rsidP="003B7D0F">
            <w:pPr>
              <w:numPr>
                <w:ilvl w:val="2"/>
                <w:numId w:val="129"/>
              </w:numPr>
              <w:spacing w:after="200"/>
              <w:jc w:val="both"/>
              <w:outlineLvl w:val="2"/>
            </w:pPr>
            <w:r w:rsidRPr="008248F9">
              <w:t>“</w:t>
            </w:r>
            <w:r w:rsidRPr="008248F9">
              <w:rPr>
                <w:b/>
              </w:rPr>
              <w:t>Purchaser</w:t>
            </w:r>
            <w:r w:rsidRPr="008248F9">
              <w:t>” means the entity purchasing the Goods and Related Services</w:t>
            </w:r>
            <w:r w:rsidR="005A20AF" w:rsidRPr="008248F9">
              <w:t>,</w:t>
            </w:r>
            <w:r w:rsidR="00B10CA8" w:rsidRPr="008248F9">
              <w:t xml:space="preserve"> if applicable</w:t>
            </w:r>
            <w:r w:rsidRPr="008248F9">
              <w:t>, as specified in the Call-off Contract.</w:t>
            </w:r>
          </w:p>
          <w:p w14:paraId="7A4BEAC1" w14:textId="77777777" w:rsidR="006D2994" w:rsidRPr="008248F9" w:rsidRDefault="006D2994" w:rsidP="003B7D0F">
            <w:pPr>
              <w:numPr>
                <w:ilvl w:val="2"/>
                <w:numId w:val="129"/>
              </w:numPr>
              <w:spacing w:after="200"/>
              <w:jc w:val="both"/>
              <w:outlineLvl w:val="2"/>
            </w:pPr>
            <w:r w:rsidRPr="008248F9">
              <w:t>“</w:t>
            </w:r>
            <w:r w:rsidRPr="008248F9">
              <w:rPr>
                <w:b/>
              </w:rPr>
              <w:t>Related Services</w:t>
            </w:r>
            <w:r w:rsidRPr="008248F9">
              <w:t xml:space="preserve">” </w:t>
            </w:r>
            <w:r w:rsidR="00810446" w:rsidRPr="008248F9">
              <w:t xml:space="preserve">if applicable, means the services incidental to the supply of the Goods, such as insurance, installation, training, initial maintenance and other such obligations of the Supplier, as specified </w:t>
            </w:r>
            <w:r w:rsidR="00AA62B0" w:rsidRPr="008248F9">
              <w:t xml:space="preserve">in the </w:t>
            </w:r>
            <w:r w:rsidR="00810446" w:rsidRPr="008248F9">
              <w:t>Call-off Contract.</w:t>
            </w:r>
          </w:p>
          <w:p w14:paraId="4D79EB9E" w14:textId="77777777" w:rsidR="006D2994" w:rsidRPr="008248F9" w:rsidRDefault="006D2994" w:rsidP="003B7D0F">
            <w:pPr>
              <w:numPr>
                <w:ilvl w:val="2"/>
                <w:numId w:val="129"/>
              </w:numPr>
              <w:spacing w:after="200"/>
              <w:jc w:val="both"/>
              <w:outlineLvl w:val="2"/>
            </w:pPr>
            <w:r w:rsidRPr="008248F9">
              <w:t>“</w:t>
            </w:r>
            <w:r w:rsidRPr="008248F9">
              <w:rPr>
                <w:b/>
              </w:rPr>
              <w:t>SCC</w:t>
            </w:r>
            <w:r w:rsidRPr="008248F9">
              <w:t>” means the Special Conditions of Contract as set out in an individual Call-off Contract.</w:t>
            </w:r>
          </w:p>
          <w:p w14:paraId="5950EFD4" w14:textId="77777777" w:rsidR="006D2994" w:rsidRPr="008248F9" w:rsidRDefault="006D2994" w:rsidP="003B7D0F">
            <w:pPr>
              <w:numPr>
                <w:ilvl w:val="2"/>
                <w:numId w:val="129"/>
              </w:numPr>
              <w:spacing w:after="200"/>
              <w:jc w:val="both"/>
              <w:outlineLvl w:val="2"/>
            </w:pPr>
            <w:r w:rsidRPr="008248F9">
              <w:t>“</w:t>
            </w:r>
            <w:r w:rsidRPr="008248F9">
              <w:rPr>
                <w:b/>
              </w:rPr>
              <w:t>Subcontractor</w:t>
            </w:r>
            <w:r w:rsidRPr="008248F9">
              <w:t>” means any person, private or government entity, or a combination of the above, to whom any part of the Goods to be supplied or execution of any part of the Related Services is subcontracted by the Supplier.</w:t>
            </w:r>
          </w:p>
          <w:p w14:paraId="110D7348" w14:textId="77777777" w:rsidR="006D2994" w:rsidRPr="008248F9" w:rsidRDefault="006D2994" w:rsidP="003B7D0F">
            <w:pPr>
              <w:numPr>
                <w:ilvl w:val="2"/>
                <w:numId w:val="129"/>
              </w:numPr>
              <w:spacing w:after="200"/>
              <w:jc w:val="both"/>
              <w:outlineLvl w:val="2"/>
              <w:rPr>
                <w:spacing w:val="-4"/>
              </w:rPr>
            </w:pPr>
            <w:r w:rsidRPr="008248F9">
              <w:rPr>
                <w:spacing w:val="-4"/>
              </w:rPr>
              <w:t>“</w:t>
            </w:r>
            <w:r w:rsidRPr="008248F9">
              <w:rPr>
                <w:b/>
                <w:spacing w:val="-4"/>
              </w:rPr>
              <w:t>Supplier</w:t>
            </w:r>
            <w:r w:rsidRPr="008248F9">
              <w:rPr>
                <w:spacing w:val="-4"/>
              </w:rPr>
              <w:t xml:space="preserve">” means the </w:t>
            </w:r>
            <w:r w:rsidR="00541ABF" w:rsidRPr="008248F9">
              <w:rPr>
                <w:spacing w:val="-4"/>
              </w:rPr>
              <w:t xml:space="preserve">person, private or government entity, or a combination of the above </w:t>
            </w:r>
            <w:r w:rsidRPr="008248F9">
              <w:rPr>
                <w:spacing w:val="-4"/>
              </w:rPr>
              <w:t xml:space="preserve">that has </w:t>
            </w:r>
            <w:r w:rsidR="00541ABF" w:rsidRPr="008248F9">
              <w:rPr>
                <w:spacing w:val="-4"/>
              </w:rPr>
              <w:t xml:space="preserve">concluded </w:t>
            </w:r>
            <w:r w:rsidRPr="008248F9">
              <w:rPr>
                <w:spacing w:val="-4"/>
              </w:rPr>
              <w:t>a Framework Agreement by the Purchaser to deliver</w:t>
            </w:r>
            <w:r w:rsidR="00414594" w:rsidRPr="008248F9">
              <w:rPr>
                <w:spacing w:val="-4"/>
              </w:rPr>
              <w:t>, under a Call-off Contract,</w:t>
            </w:r>
            <w:r w:rsidRPr="008248F9">
              <w:rPr>
                <w:spacing w:val="-4"/>
              </w:rPr>
              <w:t xml:space="preserve"> the Goods, and perform the Related Services, as and when required.</w:t>
            </w:r>
          </w:p>
          <w:p w14:paraId="4C0C4DC6" w14:textId="77777777" w:rsidR="006D2994" w:rsidRPr="008248F9" w:rsidRDefault="006D2994" w:rsidP="003B7D0F">
            <w:pPr>
              <w:numPr>
                <w:ilvl w:val="2"/>
                <w:numId w:val="129"/>
              </w:numPr>
              <w:spacing w:after="200"/>
              <w:jc w:val="both"/>
              <w:outlineLvl w:val="2"/>
            </w:pPr>
            <w:r w:rsidRPr="008248F9">
              <w:t>“</w:t>
            </w:r>
            <w:r w:rsidRPr="008248F9">
              <w:rPr>
                <w:b/>
              </w:rPr>
              <w:t>Project Site</w:t>
            </w:r>
            <w:r w:rsidRPr="008248F9">
              <w:t>,” where applicable, means the place named in the</w:t>
            </w:r>
            <w:r w:rsidRPr="008248F9">
              <w:rPr>
                <w:b/>
              </w:rPr>
              <w:t xml:space="preserve"> SCC</w:t>
            </w:r>
            <w:r w:rsidRPr="008248F9">
              <w:rPr>
                <w:b/>
                <w:bCs/>
              </w:rPr>
              <w:t>.</w:t>
            </w:r>
          </w:p>
        </w:tc>
      </w:tr>
      <w:tr w:rsidR="006D2994" w:rsidRPr="00CF0460" w14:paraId="63DC27F9" w14:textId="77777777" w:rsidTr="007F4B97">
        <w:tc>
          <w:tcPr>
            <w:tcW w:w="2268" w:type="dxa"/>
            <w:gridSpan w:val="2"/>
          </w:tcPr>
          <w:p w14:paraId="068E80BC" w14:textId="77777777" w:rsidR="006D2994" w:rsidRPr="00CF0460" w:rsidRDefault="006D2994" w:rsidP="007F4B97">
            <w:pPr>
              <w:pStyle w:val="COCgcc"/>
              <w:ind w:left="341"/>
            </w:pPr>
            <w:bookmarkStart w:id="716" w:name="_Toc167083637"/>
            <w:bookmarkStart w:id="717" w:name="_Toc454892623"/>
            <w:bookmarkStart w:id="718" w:name="_Toc503258704"/>
            <w:bookmarkStart w:id="719" w:name="_Toc503345024"/>
            <w:bookmarkStart w:id="720" w:name="_Toc503345181"/>
            <w:bookmarkStart w:id="721" w:name="_Toc503345318"/>
            <w:bookmarkStart w:id="722" w:name="_Toc503364241"/>
            <w:r w:rsidRPr="00CF0460">
              <w:lastRenderedPageBreak/>
              <w:t>Contract</w:t>
            </w:r>
            <w:bookmarkEnd w:id="716"/>
            <w:bookmarkEnd w:id="717"/>
            <w:r w:rsidRPr="00CF0460">
              <w:t xml:space="preserve"> Documents</w:t>
            </w:r>
            <w:bookmarkEnd w:id="718"/>
            <w:bookmarkEnd w:id="719"/>
            <w:bookmarkEnd w:id="720"/>
            <w:bookmarkEnd w:id="721"/>
            <w:bookmarkEnd w:id="722"/>
          </w:p>
        </w:tc>
        <w:tc>
          <w:tcPr>
            <w:tcW w:w="6948" w:type="dxa"/>
            <w:gridSpan w:val="2"/>
          </w:tcPr>
          <w:p w14:paraId="23ED5B81" w14:textId="77777777" w:rsidR="006D2994" w:rsidRPr="008248F9" w:rsidRDefault="0045137F" w:rsidP="003B7D0F">
            <w:pPr>
              <w:numPr>
                <w:ilvl w:val="0"/>
                <w:numId w:val="48"/>
              </w:numPr>
              <w:spacing w:after="200"/>
              <w:ind w:left="501" w:hanging="501"/>
              <w:jc w:val="both"/>
              <w:rPr>
                <w:bCs/>
              </w:rPr>
            </w:pPr>
            <w:r w:rsidRPr="008248F9">
              <w:rPr>
                <w:bCs/>
              </w:rPr>
              <w:t>A</w:t>
            </w:r>
            <w:r w:rsidR="006D2994" w:rsidRPr="008248F9">
              <w:rPr>
                <w:bCs/>
              </w:rPr>
              <w:t xml:space="preserve">ll documents forming the Contract (and all parts thereof) are intended to be correlative, complementary, and mutually explanatory. The Contract shall be read as a whole. </w:t>
            </w:r>
          </w:p>
        </w:tc>
      </w:tr>
      <w:tr w:rsidR="006D2994" w:rsidRPr="00CF0460" w14:paraId="324221CB" w14:textId="77777777" w:rsidTr="007F4B97">
        <w:tc>
          <w:tcPr>
            <w:tcW w:w="2268" w:type="dxa"/>
            <w:gridSpan w:val="2"/>
          </w:tcPr>
          <w:p w14:paraId="0FF65992" w14:textId="77777777" w:rsidR="006D2994" w:rsidRPr="00CF0460" w:rsidRDefault="006D2994" w:rsidP="007F4B97">
            <w:pPr>
              <w:pStyle w:val="COCgcc"/>
              <w:ind w:left="341"/>
            </w:pPr>
            <w:bookmarkStart w:id="723" w:name="_Toc454892624"/>
            <w:bookmarkStart w:id="724" w:name="_Toc503258705"/>
            <w:bookmarkStart w:id="725" w:name="_Toc503345025"/>
            <w:bookmarkStart w:id="726" w:name="_Toc503345182"/>
            <w:bookmarkStart w:id="727" w:name="_Toc503345319"/>
            <w:bookmarkStart w:id="728" w:name="_Toc503364242"/>
            <w:r w:rsidRPr="00CF0460">
              <w:t xml:space="preserve">Fraud </w:t>
            </w:r>
            <w:bookmarkEnd w:id="723"/>
            <w:r w:rsidRPr="00CF0460">
              <w:t>and Corruption</w:t>
            </w:r>
            <w:bookmarkEnd w:id="724"/>
            <w:bookmarkEnd w:id="725"/>
            <w:bookmarkEnd w:id="726"/>
            <w:bookmarkEnd w:id="727"/>
            <w:bookmarkEnd w:id="728"/>
            <w:r w:rsidRPr="00CF0460">
              <w:t xml:space="preserve"> </w:t>
            </w:r>
          </w:p>
        </w:tc>
        <w:tc>
          <w:tcPr>
            <w:tcW w:w="6948" w:type="dxa"/>
            <w:gridSpan w:val="2"/>
          </w:tcPr>
          <w:p w14:paraId="78D6EEE8" w14:textId="77777777" w:rsidR="006D2994" w:rsidRPr="00CF0460" w:rsidRDefault="006D2994" w:rsidP="003B7D0F">
            <w:pPr>
              <w:numPr>
                <w:ilvl w:val="1"/>
                <w:numId w:val="90"/>
              </w:numPr>
              <w:spacing w:after="200"/>
              <w:ind w:left="502" w:hanging="450"/>
              <w:jc w:val="both"/>
              <w:rPr>
                <w:bCs/>
              </w:rPr>
            </w:pPr>
            <w:r w:rsidRPr="00CF0460">
              <w:rPr>
                <w:bCs/>
              </w:rPr>
              <w:t>The Bank requires compliance with the Bank’s Anti-Corruption Guidelines and its prevailing sanctions policies and procedures as set forth in the World Bank Group’s Sanctions Framework, as set forth in the Appendix to these GCC.</w:t>
            </w:r>
          </w:p>
          <w:p w14:paraId="68983550" w14:textId="77777777" w:rsidR="006D2994" w:rsidRPr="00CF0460" w:rsidRDefault="006D2994" w:rsidP="003B7D0F">
            <w:pPr>
              <w:numPr>
                <w:ilvl w:val="1"/>
                <w:numId w:val="90"/>
              </w:numPr>
              <w:spacing w:after="200"/>
              <w:ind w:left="501" w:hanging="501"/>
              <w:contextualSpacing/>
              <w:jc w:val="both"/>
              <w:rPr>
                <w:bCs/>
              </w:rPr>
            </w:pPr>
            <w:r w:rsidRPr="00CF0460">
              <w:rPr>
                <w:bCs/>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6D2994" w:rsidRPr="00CF0460" w14:paraId="67548822" w14:textId="77777777" w:rsidTr="007F4B97">
        <w:tc>
          <w:tcPr>
            <w:tcW w:w="2268" w:type="dxa"/>
            <w:gridSpan w:val="2"/>
          </w:tcPr>
          <w:p w14:paraId="2E173985" w14:textId="77777777" w:rsidR="006D2994" w:rsidRPr="00CF0460" w:rsidRDefault="006D2994" w:rsidP="007F4B97">
            <w:pPr>
              <w:pStyle w:val="COCgcc"/>
              <w:ind w:left="341"/>
            </w:pPr>
            <w:bookmarkStart w:id="729" w:name="_Toc167083639"/>
            <w:bookmarkStart w:id="730" w:name="_Toc454892625"/>
            <w:bookmarkStart w:id="731" w:name="_Toc503258706"/>
            <w:bookmarkStart w:id="732" w:name="_Toc503345026"/>
            <w:bookmarkStart w:id="733" w:name="_Toc503345183"/>
            <w:bookmarkStart w:id="734" w:name="_Toc503345320"/>
            <w:bookmarkStart w:id="735" w:name="_Toc503364243"/>
            <w:r w:rsidRPr="00CF0460">
              <w:t>Interpretation</w:t>
            </w:r>
            <w:bookmarkEnd w:id="729"/>
            <w:bookmarkEnd w:id="730"/>
            <w:bookmarkEnd w:id="731"/>
            <w:bookmarkEnd w:id="732"/>
            <w:bookmarkEnd w:id="733"/>
            <w:bookmarkEnd w:id="734"/>
            <w:bookmarkEnd w:id="735"/>
          </w:p>
        </w:tc>
        <w:tc>
          <w:tcPr>
            <w:tcW w:w="6948" w:type="dxa"/>
            <w:gridSpan w:val="2"/>
          </w:tcPr>
          <w:p w14:paraId="4C0675D0" w14:textId="77777777" w:rsidR="006D2994" w:rsidRPr="00CF0460" w:rsidRDefault="006D2994" w:rsidP="003B7D0F">
            <w:pPr>
              <w:numPr>
                <w:ilvl w:val="0"/>
                <w:numId w:val="41"/>
              </w:numPr>
              <w:spacing w:after="200"/>
              <w:ind w:left="522" w:hanging="522"/>
              <w:jc w:val="both"/>
              <w:rPr>
                <w:spacing w:val="-4"/>
              </w:rPr>
            </w:pPr>
            <w:r w:rsidRPr="00CF0460">
              <w:rPr>
                <w:spacing w:val="-4"/>
              </w:rPr>
              <w:t>If the context so requires it, singular means plural and vice versa.</w:t>
            </w:r>
          </w:p>
          <w:p w14:paraId="2EE285E1" w14:textId="77777777" w:rsidR="006D2994" w:rsidRPr="00CF0460" w:rsidRDefault="006D2994" w:rsidP="003B7D0F">
            <w:pPr>
              <w:numPr>
                <w:ilvl w:val="0"/>
                <w:numId w:val="41"/>
              </w:numPr>
              <w:spacing w:after="200"/>
              <w:ind w:left="501" w:hanging="501"/>
              <w:jc w:val="both"/>
              <w:rPr>
                <w:u w:val="single"/>
              </w:rPr>
            </w:pPr>
            <w:r w:rsidRPr="00CF0460">
              <w:rPr>
                <w:u w:val="single"/>
              </w:rPr>
              <w:lastRenderedPageBreak/>
              <w:t>Incoterms</w:t>
            </w:r>
          </w:p>
          <w:p w14:paraId="4336CFFF" w14:textId="77777777" w:rsidR="006D2994" w:rsidRPr="00CF0460" w:rsidRDefault="006D2994" w:rsidP="003B7D0F">
            <w:pPr>
              <w:numPr>
                <w:ilvl w:val="2"/>
                <w:numId w:val="16"/>
              </w:numPr>
              <w:spacing w:after="200"/>
              <w:jc w:val="both"/>
              <w:outlineLvl w:val="2"/>
            </w:pPr>
            <w:r w:rsidRPr="00CF0460">
              <w:t xml:space="preserve">Unless </w:t>
            </w:r>
            <w:r w:rsidRPr="00CF0460">
              <w:rPr>
                <w:bCs/>
              </w:rPr>
              <w:t>inconsistent with any provision of the Contract</w:t>
            </w:r>
            <w:r w:rsidRPr="00CF0460">
              <w:rPr>
                <w:b/>
                <w:bCs/>
              </w:rPr>
              <w:t>,</w:t>
            </w:r>
            <w:r w:rsidRPr="00CF0460">
              <w:t xml:space="preserve"> the meaning of any trade term and the rights and obligations of parties thereunder shall be as prescribed by Incoterms </w:t>
            </w:r>
            <w:r w:rsidRPr="009845E4">
              <w:t>specified in the</w:t>
            </w:r>
            <w:r w:rsidRPr="00CF0460">
              <w:rPr>
                <w:b/>
              </w:rPr>
              <w:t xml:space="preserve"> SCC</w:t>
            </w:r>
            <w:r w:rsidRPr="00CF0460">
              <w:t>.</w:t>
            </w:r>
          </w:p>
          <w:p w14:paraId="28D63983" w14:textId="77777777" w:rsidR="006D2994" w:rsidRPr="00CF0460" w:rsidRDefault="006D2994" w:rsidP="003B7D0F">
            <w:pPr>
              <w:numPr>
                <w:ilvl w:val="2"/>
                <w:numId w:val="16"/>
              </w:numPr>
              <w:spacing w:after="200"/>
              <w:jc w:val="both"/>
              <w:outlineLvl w:val="2"/>
            </w:pPr>
            <w:r w:rsidRPr="00CF0460">
              <w:t xml:space="preserve">The terms EXW, CIP, FCA, CFR and other similar terms, when used, shall be governed by the rules prescribed in the current edition of Incoterms specified in the </w:t>
            </w:r>
            <w:r w:rsidRPr="00CF0460">
              <w:rPr>
                <w:b/>
              </w:rPr>
              <w:t>SCC</w:t>
            </w:r>
            <w:r w:rsidRPr="00CF0460">
              <w:t xml:space="preserve"> and published by the International Chamber of Commerce in Paris, France.</w:t>
            </w:r>
          </w:p>
          <w:p w14:paraId="3D692231" w14:textId="77777777" w:rsidR="006D2994" w:rsidRPr="00CF0460" w:rsidRDefault="006D2994" w:rsidP="003B7D0F">
            <w:pPr>
              <w:numPr>
                <w:ilvl w:val="0"/>
                <w:numId w:val="41"/>
              </w:numPr>
              <w:spacing w:after="200"/>
              <w:jc w:val="both"/>
              <w:rPr>
                <w:u w:val="single"/>
              </w:rPr>
            </w:pPr>
            <w:r w:rsidRPr="00CF0460">
              <w:rPr>
                <w:u w:val="single"/>
              </w:rPr>
              <w:t>Entire Agreement</w:t>
            </w:r>
          </w:p>
          <w:p w14:paraId="05519635" w14:textId="77777777" w:rsidR="006D2994" w:rsidRPr="00CF0460" w:rsidRDefault="006D2994" w:rsidP="007F4B97">
            <w:pPr>
              <w:spacing w:after="200"/>
              <w:ind w:left="600"/>
              <w:jc w:val="both"/>
            </w:pPr>
            <w:r w:rsidRPr="00CF0460">
              <w:t>The</w:t>
            </w:r>
            <w:r w:rsidR="009B12B8">
              <w:t xml:space="preserve"> </w:t>
            </w:r>
            <w:r w:rsidR="005A6EDC">
              <w:t>Call-o</w:t>
            </w:r>
            <w:r w:rsidR="005A6EDC" w:rsidRPr="005C02E6">
              <w:t>ff</w:t>
            </w:r>
            <w:r w:rsidR="00AA62B0">
              <w:t xml:space="preserve"> </w:t>
            </w:r>
            <w:r w:rsidRPr="00CF0460">
              <w:t>Contract</w:t>
            </w:r>
            <w:r w:rsidR="00AA62B0">
              <w:t xml:space="preserve"> constitutes </w:t>
            </w:r>
            <w:r w:rsidRPr="00CF0460">
              <w:t>the entire agreement between the Purchaser and the Supplier and supersedes all communications, negotiations and agreements (whether written or oral) of the parties with respect thereto made prior to the date of Contract.</w:t>
            </w:r>
          </w:p>
          <w:p w14:paraId="25FC3204" w14:textId="77777777" w:rsidR="006D2994" w:rsidRPr="00CF0460" w:rsidRDefault="006D2994" w:rsidP="003B7D0F">
            <w:pPr>
              <w:numPr>
                <w:ilvl w:val="0"/>
                <w:numId w:val="41"/>
              </w:numPr>
              <w:spacing w:after="200"/>
              <w:jc w:val="both"/>
              <w:rPr>
                <w:u w:val="single"/>
              </w:rPr>
            </w:pPr>
            <w:r w:rsidRPr="00CF0460">
              <w:rPr>
                <w:u w:val="single"/>
              </w:rPr>
              <w:t>Amendment</w:t>
            </w:r>
          </w:p>
          <w:p w14:paraId="57179739" w14:textId="77777777" w:rsidR="006D2994" w:rsidRPr="00CF0460" w:rsidRDefault="006D2994" w:rsidP="007F4B97">
            <w:pPr>
              <w:spacing w:after="200"/>
              <w:ind w:left="605"/>
              <w:jc w:val="both"/>
            </w:pPr>
            <w:r w:rsidRPr="00CF0460">
              <w:t>No amendment or other variation of the Contract shall be valid unless it is in writing, is dated, expressly refers to the Contract, and is signed by a duly authorized representative of each party thereto.</w:t>
            </w:r>
          </w:p>
          <w:p w14:paraId="3F114265" w14:textId="77777777" w:rsidR="006D2994" w:rsidRPr="00CF0460" w:rsidRDefault="006D2994" w:rsidP="003B7D0F">
            <w:pPr>
              <w:numPr>
                <w:ilvl w:val="0"/>
                <w:numId w:val="41"/>
              </w:numPr>
              <w:spacing w:after="200"/>
              <w:jc w:val="both"/>
              <w:rPr>
                <w:u w:val="single"/>
              </w:rPr>
            </w:pPr>
            <w:r w:rsidRPr="00CF0460">
              <w:rPr>
                <w:u w:val="single"/>
              </w:rPr>
              <w:t>Nonwaiver</w:t>
            </w:r>
          </w:p>
          <w:p w14:paraId="142CEA9F" w14:textId="77777777" w:rsidR="006D2994" w:rsidRPr="00CF0460" w:rsidRDefault="006D2994" w:rsidP="003B7D0F">
            <w:pPr>
              <w:numPr>
                <w:ilvl w:val="2"/>
                <w:numId w:val="17"/>
              </w:numPr>
              <w:spacing w:after="200"/>
              <w:jc w:val="both"/>
              <w:outlineLvl w:val="2"/>
            </w:pPr>
            <w:r w:rsidRPr="00CF0460">
              <w:t xml:space="preserve">Subject to </w:t>
            </w:r>
            <w:r w:rsidRPr="0045717B">
              <w:rPr>
                <w:b/>
              </w:rPr>
              <w:t>GCC Sub-Clause 4.5(b)</w:t>
            </w:r>
            <w:r w:rsidRPr="00CF0460">
              <w:t xml:space="preserve">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1A3185A5" w14:textId="77777777" w:rsidR="006D2994" w:rsidRPr="00CF0460" w:rsidRDefault="006D2994" w:rsidP="003B7D0F">
            <w:pPr>
              <w:numPr>
                <w:ilvl w:val="2"/>
                <w:numId w:val="17"/>
              </w:numPr>
              <w:spacing w:after="200"/>
              <w:jc w:val="both"/>
              <w:outlineLvl w:val="2"/>
            </w:pPr>
            <w:r w:rsidRPr="00CF0460">
              <w:t>Any waiver of a party’s rights, powers, or remedies under the Contract must be in writing, dated, and signed by an authorized representative of the party granting such waiver, and must specify the right and the extent to which it is being waived.</w:t>
            </w:r>
          </w:p>
          <w:p w14:paraId="78E0C109" w14:textId="77777777" w:rsidR="006D2994" w:rsidRPr="00CF0460" w:rsidRDefault="006D2994" w:rsidP="003B7D0F">
            <w:pPr>
              <w:numPr>
                <w:ilvl w:val="0"/>
                <w:numId w:val="41"/>
              </w:numPr>
              <w:spacing w:after="200"/>
              <w:jc w:val="both"/>
              <w:rPr>
                <w:u w:val="single"/>
              </w:rPr>
            </w:pPr>
            <w:r w:rsidRPr="00CF0460">
              <w:rPr>
                <w:u w:val="single"/>
              </w:rPr>
              <w:t>Severability</w:t>
            </w:r>
          </w:p>
          <w:p w14:paraId="615A7C04" w14:textId="77777777" w:rsidR="006D2994" w:rsidRPr="00CF0460" w:rsidRDefault="006D2994" w:rsidP="007F4B97">
            <w:pPr>
              <w:spacing w:after="200"/>
              <w:ind w:left="600"/>
              <w:jc w:val="both"/>
            </w:pPr>
            <w:r w:rsidRPr="00CF0460">
              <w:t xml:space="preserve">If any provision or condition of the Contract is prohibited or rendered invalid or unenforceable, such prohibition, invalidity </w:t>
            </w:r>
            <w:r w:rsidRPr="00CF0460">
              <w:lastRenderedPageBreak/>
              <w:t>or unenforceability shall not affect the validity or enforceability of any other provisions and conditions of the Contract.</w:t>
            </w:r>
          </w:p>
        </w:tc>
      </w:tr>
      <w:tr w:rsidR="006D2994" w:rsidRPr="00CF0460" w14:paraId="208AAD79" w14:textId="77777777" w:rsidTr="007F4B97">
        <w:tc>
          <w:tcPr>
            <w:tcW w:w="2268" w:type="dxa"/>
            <w:gridSpan w:val="2"/>
          </w:tcPr>
          <w:p w14:paraId="30F762A9" w14:textId="77777777" w:rsidR="006D2994" w:rsidRPr="00CF0460" w:rsidRDefault="006D2994" w:rsidP="007F4B97">
            <w:pPr>
              <w:pStyle w:val="COCgcc"/>
              <w:ind w:left="341"/>
            </w:pPr>
            <w:bookmarkStart w:id="736" w:name="_Toc167083640"/>
            <w:bookmarkStart w:id="737" w:name="_Toc454892626"/>
            <w:bookmarkStart w:id="738" w:name="_Toc503258707"/>
            <w:bookmarkStart w:id="739" w:name="_Toc503345027"/>
            <w:bookmarkStart w:id="740" w:name="_Toc503345184"/>
            <w:bookmarkStart w:id="741" w:name="_Toc503345321"/>
            <w:bookmarkStart w:id="742" w:name="_Toc503364244"/>
            <w:r w:rsidRPr="00CF0460">
              <w:lastRenderedPageBreak/>
              <w:t>Language</w:t>
            </w:r>
            <w:bookmarkEnd w:id="736"/>
            <w:bookmarkEnd w:id="737"/>
            <w:bookmarkEnd w:id="738"/>
            <w:bookmarkEnd w:id="739"/>
            <w:bookmarkEnd w:id="740"/>
            <w:bookmarkEnd w:id="741"/>
            <w:bookmarkEnd w:id="742"/>
          </w:p>
        </w:tc>
        <w:tc>
          <w:tcPr>
            <w:tcW w:w="6948" w:type="dxa"/>
            <w:gridSpan w:val="2"/>
          </w:tcPr>
          <w:p w14:paraId="1D90ACDC" w14:textId="77777777" w:rsidR="006D2994" w:rsidRPr="00CF0460" w:rsidRDefault="006D2994" w:rsidP="00C34B72">
            <w:pPr>
              <w:numPr>
                <w:ilvl w:val="1"/>
                <w:numId w:val="3"/>
              </w:numPr>
              <w:spacing w:after="200"/>
              <w:jc w:val="both"/>
            </w:pPr>
            <w:r w:rsidRPr="00CF0460">
              <w:t xml:space="preserve">The Contract as well as all correspondence and documents relating to the Contract exchanged by the Supplier and the Purchaser, shall be written in the language specified in the </w:t>
            </w:r>
            <w:r w:rsidRPr="00CF0460">
              <w:rPr>
                <w:b/>
              </w:rPr>
              <w:t>F</w:t>
            </w:r>
            <w:r w:rsidR="00616BC4">
              <w:rPr>
                <w:b/>
              </w:rPr>
              <w:t>A Specific Provisions</w:t>
            </w:r>
            <w:r w:rsidRPr="00CF0460">
              <w:rPr>
                <w:b/>
                <w:bCs/>
              </w:rPr>
              <w:t>.</w:t>
            </w:r>
            <w:r w:rsidRPr="00CF0460">
              <w:t xml:space="preserve"> Supporting documents and printed literature that are part of the Contract may be in another language provided they are accompanied by an accurate translation of the relevant passages in the language specified</w:t>
            </w:r>
            <w:r w:rsidRPr="00CF0460">
              <w:rPr>
                <w:b/>
                <w:bCs/>
              </w:rPr>
              <w:t>,</w:t>
            </w:r>
            <w:r w:rsidRPr="00CF0460">
              <w:t xml:space="preserve"> in which case, for purposes of interpretation of the Contract, this translation shall govern.</w:t>
            </w:r>
          </w:p>
          <w:p w14:paraId="524447FE" w14:textId="77777777" w:rsidR="006D2994" w:rsidRPr="00CF0460" w:rsidRDefault="006D2994" w:rsidP="00C34B72">
            <w:pPr>
              <w:numPr>
                <w:ilvl w:val="1"/>
                <w:numId w:val="3"/>
              </w:numPr>
              <w:spacing w:after="200"/>
              <w:ind w:left="648" w:hanging="648"/>
              <w:jc w:val="both"/>
            </w:pPr>
            <w:r w:rsidRPr="00CF0460">
              <w:t>The Supplier shall bear all costs of translation to the governing language and all risks of the accuracy of such translation, for documents provided by the Supplier.</w:t>
            </w:r>
          </w:p>
        </w:tc>
      </w:tr>
      <w:tr w:rsidR="006D2994" w:rsidRPr="00CF0460" w14:paraId="467B1DBB" w14:textId="77777777" w:rsidTr="007F4B97">
        <w:trPr>
          <w:cantSplit/>
        </w:trPr>
        <w:tc>
          <w:tcPr>
            <w:tcW w:w="2268" w:type="dxa"/>
            <w:gridSpan w:val="2"/>
          </w:tcPr>
          <w:p w14:paraId="032DB867" w14:textId="77777777" w:rsidR="006D2994" w:rsidRPr="00CF0460" w:rsidRDefault="006D2994" w:rsidP="007F4B97">
            <w:pPr>
              <w:pStyle w:val="COCgcc"/>
              <w:ind w:left="341"/>
            </w:pPr>
            <w:bookmarkStart w:id="743" w:name="_Toc503258708"/>
            <w:bookmarkStart w:id="744" w:name="_Toc503345028"/>
            <w:bookmarkStart w:id="745" w:name="_Toc503345185"/>
            <w:bookmarkStart w:id="746" w:name="_Toc503345322"/>
            <w:bookmarkStart w:id="747" w:name="_Toc503364245"/>
            <w:bookmarkStart w:id="748" w:name="_Toc167083641"/>
            <w:bookmarkStart w:id="749" w:name="_Toc454892627"/>
            <w:r w:rsidRPr="00CF0460">
              <w:t>Joint Venture Consortium or Association</w:t>
            </w:r>
            <w:bookmarkEnd w:id="743"/>
            <w:bookmarkEnd w:id="744"/>
            <w:bookmarkEnd w:id="745"/>
            <w:bookmarkEnd w:id="746"/>
            <w:bookmarkEnd w:id="747"/>
          </w:p>
          <w:bookmarkEnd w:id="748"/>
          <w:bookmarkEnd w:id="749"/>
          <w:p w14:paraId="0C07F8CD" w14:textId="77777777" w:rsidR="006D2994" w:rsidRPr="00CF0460" w:rsidRDefault="006D2994" w:rsidP="007F4B97"/>
        </w:tc>
        <w:tc>
          <w:tcPr>
            <w:tcW w:w="6948" w:type="dxa"/>
            <w:gridSpan w:val="2"/>
          </w:tcPr>
          <w:p w14:paraId="28E0787D" w14:textId="77777777" w:rsidR="006D2994" w:rsidRPr="00CF0460" w:rsidRDefault="006D2994" w:rsidP="00C34B72">
            <w:pPr>
              <w:numPr>
                <w:ilvl w:val="1"/>
                <w:numId w:val="15"/>
              </w:numPr>
              <w:spacing w:after="200"/>
              <w:jc w:val="both"/>
              <w:rPr>
                <w:spacing w:val="-4"/>
              </w:rPr>
            </w:pPr>
            <w:r w:rsidRPr="00CF0460">
              <w:rPr>
                <w:spacing w:val="-4"/>
              </w:rPr>
              <w:t xml:space="preserve">If the Supplier is a joint venture, consortium, or association, all of the parties shall be jointly and severally liable to the Purchaser for the fulfillment of the provisions of the Contract and shall designate one party to act as a </w:t>
            </w:r>
            <w:r w:rsidR="00616BC4">
              <w:rPr>
                <w:spacing w:val="-4"/>
              </w:rPr>
              <w:t>leader</w:t>
            </w:r>
            <w:r w:rsidR="00616BC4" w:rsidRPr="00CF0460">
              <w:rPr>
                <w:spacing w:val="-4"/>
              </w:rPr>
              <w:t xml:space="preserve"> </w:t>
            </w:r>
            <w:r w:rsidRPr="00CF0460">
              <w:rPr>
                <w:spacing w:val="-4"/>
              </w:rPr>
              <w:t>with authority to bind the joint venture, consortium, or association. The composition or the constitution of the joint venture, consortium, or association shall not be altered without the prior consent of the Purchaser.</w:t>
            </w:r>
          </w:p>
        </w:tc>
      </w:tr>
      <w:tr w:rsidR="006D2994" w:rsidRPr="00CF0460" w14:paraId="5E7D14B9" w14:textId="77777777" w:rsidTr="007F4B97">
        <w:tc>
          <w:tcPr>
            <w:tcW w:w="2268" w:type="dxa"/>
            <w:gridSpan w:val="2"/>
          </w:tcPr>
          <w:p w14:paraId="7C3060B7" w14:textId="77777777" w:rsidR="006D2994" w:rsidRPr="00CF0460" w:rsidRDefault="006D2994" w:rsidP="007F4B97">
            <w:pPr>
              <w:pStyle w:val="COCgcc"/>
              <w:ind w:left="341"/>
            </w:pPr>
            <w:bookmarkStart w:id="750" w:name="_Toc167083642"/>
            <w:bookmarkStart w:id="751" w:name="_Toc454892628"/>
            <w:bookmarkStart w:id="752" w:name="_Toc503258709"/>
            <w:bookmarkStart w:id="753" w:name="_Toc503345029"/>
            <w:bookmarkStart w:id="754" w:name="_Toc503345186"/>
            <w:bookmarkStart w:id="755" w:name="_Toc503345323"/>
            <w:bookmarkStart w:id="756" w:name="_Toc503364246"/>
            <w:r w:rsidRPr="00CF0460">
              <w:t>Eligibility</w:t>
            </w:r>
            <w:bookmarkEnd w:id="750"/>
            <w:bookmarkEnd w:id="751"/>
            <w:bookmarkEnd w:id="752"/>
            <w:bookmarkEnd w:id="753"/>
            <w:bookmarkEnd w:id="754"/>
            <w:bookmarkEnd w:id="755"/>
            <w:bookmarkEnd w:id="756"/>
          </w:p>
        </w:tc>
        <w:tc>
          <w:tcPr>
            <w:tcW w:w="6948" w:type="dxa"/>
            <w:gridSpan w:val="2"/>
          </w:tcPr>
          <w:p w14:paraId="66FB4377" w14:textId="77777777" w:rsidR="006D2994" w:rsidRPr="00CF0460" w:rsidRDefault="006D2994" w:rsidP="00C34B72">
            <w:pPr>
              <w:numPr>
                <w:ilvl w:val="1"/>
                <w:numId w:val="4"/>
              </w:numPr>
              <w:spacing w:after="200"/>
              <w:ind w:left="547" w:hanging="547"/>
              <w:jc w:val="both"/>
            </w:pPr>
            <w:r w:rsidRPr="00CF0460">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50581727" w14:textId="77777777" w:rsidR="006D2994" w:rsidRPr="00CF0460" w:rsidRDefault="006D2994" w:rsidP="00C34B72">
            <w:pPr>
              <w:numPr>
                <w:ilvl w:val="1"/>
                <w:numId w:val="4"/>
              </w:numPr>
              <w:spacing w:after="200"/>
              <w:ind w:left="547" w:hanging="547"/>
              <w:jc w:val="both"/>
            </w:pPr>
            <w:r w:rsidRPr="00CF0460">
              <w:t xml:space="preserve">All Goods and Related Services to be supplied under the Contract and financed by the Bank shall have their origin in Eligible Countries. For the purpose of this Clause, origin means the country where the </w:t>
            </w:r>
            <w:r w:rsidR="00A92515" w:rsidRPr="00CF0460">
              <w:t>Goods</w:t>
            </w:r>
            <w:r w:rsidRPr="00CF0460">
              <w:t xml:space="preserve"> have been grown, mined, cultivated, produced, manufactured, or processed; or through manufacture, processing, or assembly, another commercially recognized article results that differs substantially in its basic characteristics from its components. </w:t>
            </w:r>
          </w:p>
        </w:tc>
      </w:tr>
      <w:tr w:rsidR="006D2994" w:rsidRPr="00CF0460" w14:paraId="109E626A" w14:textId="77777777" w:rsidTr="005C0E0F">
        <w:tc>
          <w:tcPr>
            <w:tcW w:w="2268" w:type="dxa"/>
            <w:gridSpan w:val="2"/>
          </w:tcPr>
          <w:p w14:paraId="7F90EA13" w14:textId="77777777" w:rsidR="006D2994" w:rsidRPr="00CF0460" w:rsidRDefault="006D2994" w:rsidP="005C0E0F">
            <w:pPr>
              <w:pStyle w:val="COCgcc"/>
              <w:ind w:left="341"/>
            </w:pPr>
            <w:bookmarkStart w:id="757" w:name="_Toc167083643"/>
            <w:bookmarkStart w:id="758" w:name="_Toc454892629"/>
            <w:bookmarkStart w:id="759" w:name="_Toc503258710"/>
            <w:bookmarkStart w:id="760" w:name="_Toc503345030"/>
            <w:bookmarkStart w:id="761" w:name="_Toc503345187"/>
            <w:bookmarkStart w:id="762" w:name="_Toc503345324"/>
            <w:bookmarkStart w:id="763" w:name="_Toc503364247"/>
            <w:r w:rsidRPr="00CF0460">
              <w:t>Notices</w:t>
            </w:r>
            <w:bookmarkEnd w:id="757"/>
            <w:bookmarkEnd w:id="758"/>
            <w:bookmarkEnd w:id="759"/>
            <w:bookmarkEnd w:id="760"/>
            <w:bookmarkEnd w:id="761"/>
            <w:bookmarkEnd w:id="762"/>
            <w:bookmarkEnd w:id="763"/>
          </w:p>
        </w:tc>
        <w:tc>
          <w:tcPr>
            <w:tcW w:w="6948" w:type="dxa"/>
            <w:gridSpan w:val="2"/>
          </w:tcPr>
          <w:p w14:paraId="7570D82E" w14:textId="77777777" w:rsidR="006D2994" w:rsidRPr="00CF0460" w:rsidRDefault="006D2994" w:rsidP="00C34B72">
            <w:pPr>
              <w:numPr>
                <w:ilvl w:val="1"/>
                <w:numId w:val="5"/>
              </w:numPr>
              <w:spacing w:after="200"/>
              <w:jc w:val="both"/>
            </w:pPr>
            <w:r w:rsidRPr="00CF0460">
              <w:t xml:space="preserve">Any notice given by one party to the other pursuant to the Contract shall be in writing to the address specified in the </w:t>
            </w:r>
            <w:r w:rsidRPr="00CF0460">
              <w:rPr>
                <w:b/>
              </w:rPr>
              <w:t>SCC.</w:t>
            </w:r>
            <w:r w:rsidRPr="00CF0460">
              <w:t xml:space="preserve"> The term “in writing” means communicated in written form with proof of receipt. </w:t>
            </w:r>
          </w:p>
          <w:p w14:paraId="05225187" w14:textId="77777777" w:rsidR="006D2994" w:rsidRPr="00CF0460" w:rsidRDefault="006D2994" w:rsidP="00C34B72">
            <w:pPr>
              <w:numPr>
                <w:ilvl w:val="1"/>
                <w:numId w:val="5"/>
              </w:numPr>
              <w:spacing w:after="200"/>
              <w:jc w:val="both"/>
            </w:pPr>
            <w:r w:rsidRPr="00CF0460">
              <w:t>A notice shall be effective when delivered or on the notice’s effective date, whichever is later.</w:t>
            </w:r>
          </w:p>
        </w:tc>
      </w:tr>
      <w:tr w:rsidR="006D2994" w:rsidRPr="00CF0460" w14:paraId="39341698" w14:textId="77777777" w:rsidTr="005C0E0F">
        <w:trPr>
          <w:gridBefore w:val="1"/>
          <w:gridAfter w:val="1"/>
          <w:wBefore w:w="18" w:type="dxa"/>
          <w:wAfter w:w="18" w:type="dxa"/>
        </w:trPr>
        <w:tc>
          <w:tcPr>
            <w:tcW w:w="2250" w:type="dxa"/>
          </w:tcPr>
          <w:p w14:paraId="27324318" w14:textId="77777777" w:rsidR="006D2994" w:rsidRPr="00CF0460" w:rsidRDefault="006D2994" w:rsidP="005C0E0F">
            <w:pPr>
              <w:pStyle w:val="COCgcc"/>
              <w:ind w:left="341"/>
            </w:pPr>
            <w:bookmarkStart w:id="764" w:name="_Toc167083644"/>
            <w:bookmarkStart w:id="765" w:name="_Toc454892630"/>
            <w:bookmarkStart w:id="766" w:name="_Toc503258711"/>
            <w:bookmarkStart w:id="767" w:name="_Toc503345031"/>
            <w:bookmarkStart w:id="768" w:name="_Toc503345188"/>
            <w:bookmarkStart w:id="769" w:name="_Toc503345325"/>
            <w:bookmarkStart w:id="770" w:name="_Toc503364248"/>
            <w:r w:rsidRPr="00CF0460">
              <w:lastRenderedPageBreak/>
              <w:t>Governing Law</w:t>
            </w:r>
            <w:bookmarkEnd w:id="764"/>
            <w:bookmarkEnd w:id="765"/>
            <w:bookmarkEnd w:id="766"/>
            <w:bookmarkEnd w:id="767"/>
            <w:bookmarkEnd w:id="768"/>
            <w:bookmarkEnd w:id="769"/>
            <w:bookmarkEnd w:id="770"/>
          </w:p>
        </w:tc>
        <w:tc>
          <w:tcPr>
            <w:tcW w:w="6930" w:type="dxa"/>
          </w:tcPr>
          <w:p w14:paraId="4E44A73D" w14:textId="77777777" w:rsidR="006D2994" w:rsidRPr="0006290C" w:rsidRDefault="006D2994" w:rsidP="003B7D0F">
            <w:pPr>
              <w:numPr>
                <w:ilvl w:val="1"/>
                <w:numId w:val="29"/>
              </w:numPr>
              <w:suppressAutoHyphens/>
              <w:overflowPunct w:val="0"/>
              <w:autoSpaceDE w:val="0"/>
              <w:autoSpaceDN w:val="0"/>
              <w:adjustRightInd w:val="0"/>
              <w:spacing w:after="200"/>
              <w:ind w:right="-72"/>
              <w:jc w:val="both"/>
              <w:textAlignment w:val="baseline"/>
              <w:rPr>
                <w:b/>
              </w:rPr>
            </w:pPr>
            <w:r w:rsidRPr="00CF0460">
              <w:t xml:space="preserve">The Contract shall be governed by and interpreted in accordance with the laws specified in the </w:t>
            </w:r>
            <w:r w:rsidRPr="0006290C">
              <w:rPr>
                <w:b/>
              </w:rPr>
              <w:t>F</w:t>
            </w:r>
            <w:r w:rsidR="00616BC4" w:rsidRPr="0006290C">
              <w:rPr>
                <w:b/>
              </w:rPr>
              <w:t>A Specific Provision</w:t>
            </w:r>
            <w:r w:rsidRPr="0006290C">
              <w:rPr>
                <w:b/>
              </w:rPr>
              <w:t>.</w:t>
            </w:r>
          </w:p>
          <w:p w14:paraId="3AD0BFDA" w14:textId="77777777" w:rsidR="006D2994" w:rsidRPr="00CF0460" w:rsidRDefault="006D2994" w:rsidP="003B7D0F">
            <w:pPr>
              <w:numPr>
                <w:ilvl w:val="1"/>
                <w:numId w:val="29"/>
              </w:numPr>
              <w:suppressAutoHyphens/>
              <w:overflowPunct w:val="0"/>
              <w:autoSpaceDE w:val="0"/>
              <w:autoSpaceDN w:val="0"/>
              <w:adjustRightInd w:val="0"/>
              <w:spacing w:after="200"/>
              <w:ind w:right="-72"/>
              <w:jc w:val="both"/>
              <w:textAlignment w:val="baseline"/>
            </w:pPr>
            <w:r w:rsidRPr="00CF0460">
              <w:t xml:space="preserve">Throughout the execution of the Contract, the Supplier shall comply with the import of </w:t>
            </w:r>
            <w:r w:rsidR="00A92515" w:rsidRPr="00CF0460">
              <w:t>Goods</w:t>
            </w:r>
            <w:r w:rsidRPr="00CF0460">
              <w:t xml:space="preserve"> and services prohibitions in the Purchaser’s Country when</w:t>
            </w:r>
          </w:p>
          <w:p w14:paraId="755CEF39" w14:textId="77777777" w:rsidR="006D2994" w:rsidRPr="00CF0460" w:rsidRDefault="006D2994" w:rsidP="003B7D0F">
            <w:pPr>
              <w:numPr>
                <w:ilvl w:val="0"/>
                <w:numId w:val="91"/>
              </w:numPr>
              <w:suppressAutoHyphens/>
              <w:overflowPunct w:val="0"/>
              <w:autoSpaceDE w:val="0"/>
              <w:autoSpaceDN w:val="0"/>
              <w:adjustRightInd w:val="0"/>
              <w:spacing w:after="200"/>
              <w:ind w:left="951" w:right="-72"/>
              <w:jc w:val="both"/>
              <w:textAlignment w:val="baseline"/>
            </w:pPr>
            <w:r w:rsidRPr="00CF0460">
              <w:t xml:space="preserve">as a matter of law or official regulations, the </w:t>
            </w:r>
            <w:r w:rsidR="00616BC4">
              <w:t>Borrower</w:t>
            </w:r>
            <w:r w:rsidRPr="00CF0460">
              <w:t xml:space="preserve">’s country prohibits commercial relations with that country; or </w:t>
            </w:r>
          </w:p>
          <w:p w14:paraId="09526688" w14:textId="77777777" w:rsidR="006D2994" w:rsidRPr="00CF0460" w:rsidRDefault="006D2994" w:rsidP="003B7D0F">
            <w:pPr>
              <w:numPr>
                <w:ilvl w:val="0"/>
                <w:numId w:val="91"/>
              </w:numPr>
              <w:spacing w:after="200"/>
              <w:ind w:left="951"/>
              <w:jc w:val="both"/>
            </w:pPr>
            <w:r w:rsidRPr="00CF0460">
              <w:rPr>
                <w:spacing w:val="-4"/>
              </w:rPr>
              <w:t xml:space="preserve">by an act of compliance with a decision of the United Nations Security Council taken under Chapter VII of the Charter of the United Nations, the Borrower’s Country prohibits any import of </w:t>
            </w:r>
            <w:r w:rsidR="00A92515" w:rsidRPr="00CF0460">
              <w:rPr>
                <w:spacing w:val="-4"/>
              </w:rPr>
              <w:t>Goods</w:t>
            </w:r>
            <w:r w:rsidRPr="00CF0460">
              <w:rPr>
                <w:spacing w:val="-4"/>
              </w:rPr>
              <w:t xml:space="preserve"> from that country or any payments to any country, person, or entity in that country.</w:t>
            </w:r>
          </w:p>
        </w:tc>
      </w:tr>
      <w:tr w:rsidR="006D2994" w:rsidRPr="00CF0460" w14:paraId="6AD518C2" w14:textId="77777777" w:rsidTr="00502BC8">
        <w:trPr>
          <w:gridBefore w:val="1"/>
          <w:gridAfter w:val="1"/>
          <w:wBefore w:w="18" w:type="dxa"/>
          <w:wAfter w:w="18" w:type="dxa"/>
          <w:trHeight w:val="846"/>
        </w:trPr>
        <w:tc>
          <w:tcPr>
            <w:tcW w:w="2250" w:type="dxa"/>
          </w:tcPr>
          <w:p w14:paraId="1E539EFC" w14:textId="77777777" w:rsidR="006D2994" w:rsidRPr="00CF0460" w:rsidRDefault="006D2994" w:rsidP="005C0E0F">
            <w:pPr>
              <w:pStyle w:val="COCgcc"/>
              <w:ind w:left="341"/>
            </w:pPr>
            <w:bookmarkStart w:id="771" w:name="_Toc167083645"/>
            <w:bookmarkStart w:id="772" w:name="_Toc454892631"/>
            <w:bookmarkStart w:id="773" w:name="_Toc503258712"/>
            <w:bookmarkStart w:id="774" w:name="_Toc503345032"/>
            <w:bookmarkStart w:id="775" w:name="_Toc503345189"/>
            <w:bookmarkStart w:id="776" w:name="_Toc503345326"/>
            <w:bookmarkStart w:id="777" w:name="_Toc503364249"/>
            <w:r w:rsidRPr="00CF0460">
              <w:t>Settlement of Disputes</w:t>
            </w:r>
            <w:bookmarkEnd w:id="771"/>
            <w:bookmarkEnd w:id="772"/>
            <w:bookmarkEnd w:id="773"/>
            <w:bookmarkEnd w:id="774"/>
            <w:bookmarkEnd w:id="775"/>
            <w:bookmarkEnd w:id="776"/>
            <w:bookmarkEnd w:id="777"/>
          </w:p>
        </w:tc>
        <w:tc>
          <w:tcPr>
            <w:tcW w:w="6930" w:type="dxa"/>
          </w:tcPr>
          <w:p w14:paraId="0906F441" w14:textId="77777777" w:rsidR="006D2994" w:rsidRPr="00CF0460" w:rsidRDefault="00275CC0" w:rsidP="00502BC8">
            <w:pPr>
              <w:numPr>
                <w:ilvl w:val="1"/>
                <w:numId w:val="6"/>
              </w:numPr>
              <w:spacing w:after="200"/>
              <w:ind w:left="605" w:hanging="605"/>
              <w:jc w:val="both"/>
            </w:pPr>
            <w:r>
              <w:t xml:space="preserve">Settlement of Disputes for </w:t>
            </w:r>
            <w:r w:rsidR="005A6EDC">
              <w:t>Call-o</w:t>
            </w:r>
            <w:r w:rsidR="005A6EDC" w:rsidRPr="005C02E6">
              <w:t>ff</w:t>
            </w:r>
            <w:r>
              <w:t xml:space="preserve"> Contracts shall be </w:t>
            </w:r>
            <w:r w:rsidR="00502BC8">
              <w:t>as specified in the SCC.</w:t>
            </w:r>
            <w:r w:rsidR="00502BC8">
              <w:rPr>
                <w:b/>
              </w:rPr>
              <w:t xml:space="preserve"> </w:t>
            </w:r>
          </w:p>
        </w:tc>
      </w:tr>
      <w:tr w:rsidR="006D2994" w:rsidRPr="00CF0460" w14:paraId="4B9E7DFE" w14:textId="77777777" w:rsidTr="005C0E0F">
        <w:trPr>
          <w:gridBefore w:val="1"/>
          <w:gridAfter w:val="1"/>
          <w:wBefore w:w="18" w:type="dxa"/>
          <w:wAfter w:w="18" w:type="dxa"/>
        </w:trPr>
        <w:tc>
          <w:tcPr>
            <w:tcW w:w="2250" w:type="dxa"/>
          </w:tcPr>
          <w:p w14:paraId="0C23BEB2" w14:textId="77777777" w:rsidR="006D2994" w:rsidRPr="00CF0460" w:rsidRDefault="006D2994" w:rsidP="005C0E0F">
            <w:pPr>
              <w:pStyle w:val="COCgcc"/>
              <w:ind w:left="341"/>
            </w:pPr>
            <w:bookmarkStart w:id="778" w:name="_Toc167083646"/>
            <w:bookmarkStart w:id="779" w:name="_Toc454892632"/>
            <w:bookmarkStart w:id="780" w:name="_Toc503258713"/>
            <w:bookmarkStart w:id="781" w:name="_Toc503345033"/>
            <w:bookmarkStart w:id="782" w:name="_Toc503345190"/>
            <w:bookmarkStart w:id="783" w:name="_Toc503345327"/>
            <w:bookmarkStart w:id="784" w:name="_Toc503364250"/>
            <w:r w:rsidRPr="00CF0460">
              <w:t>Inspections and Audit by the Bank</w:t>
            </w:r>
            <w:bookmarkEnd w:id="778"/>
            <w:bookmarkEnd w:id="779"/>
            <w:bookmarkEnd w:id="780"/>
            <w:bookmarkEnd w:id="781"/>
            <w:bookmarkEnd w:id="782"/>
            <w:bookmarkEnd w:id="783"/>
            <w:bookmarkEnd w:id="784"/>
          </w:p>
        </w:tc>
        <w:tc>
          <w:tcPr>
            <w:tcW w:w="6930" w:type="dxa"/>
          </w:tcPr>
          <w:p w14:paraId="52575BA6" w14:textId="77777777" w:rsidR="006D2994" w:rsidRPr="00CF0460" w:rsidRDefault="006D2994" w:rsidP="003B7D0F">
            <w:pPr>
              <w:numPr>
                <w:ilvl w:val="0"/>
                <w:numId w:val="35"/>
              </w:numPr>
              <w:spacing w:after="200"/>
              <w:ind w:left="502" w:hanging="450"/>
              <w:jc w:val="both"/>
              <w:outlineLvl w:val="1"/>
            </w:pPr>
            <w:r w:rsidRPr="00CF0460">
              <w:rPr>
                <w:spacing w:val="-4"/>
              </w:rPr>
              <w:t>The Supplier shall keep, and shall make all reasonable efforts to cause its Subcontractors to keep, accurate and systematic accounts and records in respect of the Goods in such form and details as will clearly identify relevant time changes and costs.</w:t>
            </w:r>
          </w:p>
          <w:p w14:paraId="7C63D6DA" w14:textId="77777777" w:rsidR="005E543A" w:rsidRPr="00E057D2" w:rsidRDefault="00062B23" w:rsidP="003B7D0F">
            <w:pPr>
              <w:numPr>
                <w:ilvl w:val="0"/>
                <w:numId w:val="35"/>
              </w:numPr>
              <w:spacing w:after="200"/>
              <w:ind w:left="502" w:hanging="450"/>
              <w:jc w:val="both"/>
              <w:outlineLvl w:val="1"/>
            </w:pPr>
            <w:r w:rsidRPr="00A04B2C">
              <w:rPr>
                <w:noProof/>
              </w:rPr>
              <w:t>Pursuant</w:t>
            </w:r>
            <w:r w:rsidRPr="00A04B2C">
              <w:t xml:space="preserve"> </w:t>
            </w:r>
            <w:r w:rsidR="0082351A" w:rsidRPr="00A04B2C">
              <w:t xml:space="preserve">to paragraph 2.2 e. of </w:t>
            </w:r>
            <w:r w:rsidR="00E057D2" w:rsidRPr="00A04B2C">
              <w:t xml:space="preserve">the </w:t>
            </w:r>
            <w:r w:rsidR="0082351A" w:rsidRPr="00A04B2C">
              <w:t xml:space="preserve">Appendix </w:t>
            </w:r>
            <w:r w:rsidRPr="00A04B2C">
              <w:t>to</w:t>
            </w:r>
            <w:r w:rsidR="00A04B2C">
              <w:t xml:space="preserve"> the</w:t>
            </w:r>
            <w:r w:rsidR="00E057D2" w:rsidRPr="00A04B2C">
              <w:t xml:space="preserve"> </w:t>
            </w:r>
            <w:r w:rsidR="0082351A" w:rsidRPr="00A04B2C">
              <w:t xml:space="preserve">Call-off Contract </w:t>
            </w:r>
            <w:r w:rsidRPr="00A04B2C">
              <w:t>General Conditions</w:t>
            </w:r>
            <w:r w:rsidR="0082351A" w:rsidRPr="00A04B2C">
              <w:t xml:space="preserve"> of Contract (</w:t>
            </w:r>
            <w:r w:rsidR="002450AB" w:rsidRPr="00A04B2C">
              <w:t xml:space="preserve">the Bank’s </w:t>
            </w:r>
            <w:r w:rsidR="0082351A" w:rsidRPr="00A04B2C">
              <w:t>Fraud and Corruption provisions)</w:t>
            </w:r>
            <w:r w:rsidRPr="00A04B2C">
              <w:t>,</w:t>
            </w:r>
            <w:r w:rsidR="006D2994" w:rsidRPr="00A04B2C">
              <w:rPr>
                <w:spacing w:val="-4"/>
              </w:rPr>
              <w:t xml:space="preserve"> the Supplier</w:t>
            </w:r>
            <w:r w:rsidR="006D2994" w:rsidRPr="005C0E0F">
              <w:rPr>
                <w:spacing w:val="-4"/>
              </w:rPr>
              <w:t xml:space="preserve"> shall permit and shall cause its subcontractors and subconsultants</w:t>
            </w:r>
            <w:r w:rsidR="00E507C3" w:rsidRPr="005C0E0F">
              <w:rPr>
                <w:spacing w:val="-4"/>
              </w:rPr>
              <w:t xml:space="preserve"> </w:t>
            </w:r>
            <w:r w:rsidR="006D2994" w:rsidRPr="005C0E0F">
              <w:rPr>
                <w:spacing w:val="-4"/>
              </w:rPr>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w:t>
            </w:r>
          </w:p>
          <w:p w14:paraId="1D366A73" w14:textId="77777777" w:rsidR="006D2994" w:rsidRPr="00CF0460" w:rsidRDefault="006D2994" w:rsidP="003B7D0F">
            <w:pPr>
              <w:numPr>
                <w:ilvl w:val="0"/>
                <w:numId w:val="35"/>
              </w:numPr>
              <w:spacing w:after="200"/>
              <w:ind w:left="502" w:hanging="450"/>
              <w:jc w:val="both"/>
              <w:outlineLvl w:val="1"/>
            </w:pPr>
            <w:r w:rsidRPr="00CF0460">
              <w:rPr>
                <w:spacing w:val="-4"/>
              </w:rPr>
              <w:t xml:space="preserve">The Supplier’s and its Subcontractors’ and subconsultants’ attention is drawn to </w:t>
            </w:r>
            <w:r w:rsidR="000E0F54" w:rsidRPr="000E0F54">
              <w:rPr>
                <w:b/>
                <w:spacing w:val="-4"/>
              </w:rPr>
              <w:t xml:space="preserve">GCC </w:t>
            </w:r>
            <w:r w:rsidRPr="000E0F54">
              <w:rPr>
                <w:b/>
                <w:spacing w:val="-4"/>
              </w:rPr>
              <w:t>Sub-Clause 3.1</w:t>
            </w:r>
            <w:r w:rsidRPr="00CF0460">
              <w:rPr>
                <w:spacing w:val="-4"/>
              </w:rPr>
              <w:t xml:space="preserve"> which provides, inter alia, that </w:t>
            </w:r>
            <w:r w:rsidRPr="00CF0460">
              <w:rPr>
                <w:color w:val="000000"/>
                <w:spacing w:val="-4"/>
              </w:rPr>
              <w:t xml:space="preserve">acts intended to materially impede the exercise of the Bank’s inspection and audit rights constitute a prohibited practice subject to contract termination (as well as to a determination of ineligibility </w:t>
            </w:r>
            <w:r w:rsidRPr="00CF0460">
              <w:rPr>
                <w:spacing w:val="-4"/>
              </w:rPr>
              <w:t>pursuant to the Bank’s prevailing sanctions procedures</w:t>
            </w:r>
            <w:r w:rsidRPr="00CF0460">
              <w:rPr>
                <w:color w:val="000000"/>
                <w:spacing w:val="-4"/>
              </w:rPr>
              <w:t>)</w:t>
            </w:r>
            <w:r w:rsidRPr="00CF0460">
              <w:rPr>
                <w:spacing w:val="-4"/>
              </w:rPr>
              <w:t>.</w:t>
            </w:r>
          </w:p>
        </w:tc>
      </w:tr>
      <w:tr w:rsidR="006D2994" w:rsidRPr="00CF0460" w14:paraId="2E007C57" w14:textId="77777777" w:rsidTr="005C0E0F">
        <w:trPr>
          <w:gridBefore w:val="1"/>
          <w:gridAfter w:val="1"/>
          <w:wBefore w:w="18" w:type="dxa"/>
          <w:wAfter w:w="18" w:type="dxa"/>
        </w:trPr>
        <w:tc>
          <w:tcPr>
            <w:tcW w:w="2250" w:type="dxa"/>
          </w:tcPr>
          <w:p w14:paraId="1A54464D" w14:textId="77777777" w:rsidR="006D2994" w:rsidRPr="00CF0460" w:rsidRDefault="006D2994" w:rsidP="005C0E0F">
            <w:pPr>
              <w:pStyle w:val="COCgcc"/>
              <w:ind w:left="341"/>
            </w:pPr>
            <w:bookmarkStart w:id="785" w:name="_Toc167083647"/>
            <w:bookmarkStart w:id="786" w:name="_Toc454892633"/>
            <w:bookmarkStart w:id="787" w:name="_Toc503258714"/>
            <w:bookmarkStart w:id="788" w:name="_Toc503345034"/>
            <w:bookmarkStart w:id="789" w:name="_Toc503345191"/>
            <w:bookmarkStart w:id="790" w:name="_Toc503345328"/>
            <w:bookmarkStart w:id="791" w:name="_Toc503364251"/>
            <w:r w:rsidRPr="00CF0460">
              <w:t>Scope of Supply</w:t>
            </w:r>
            <w:bookmarkEnd w:id="785"/>
            <w:bookmarkEnd w:id="786"/>
            <w:bookmarkEnd w:id="787"/>
            <w:bookmarkEnd w:id="788"/>
            <w:bookmarkEnd w:id="789"/>
            <w:bookmarkEnd w:id="790"/>
            <w:bookmarkEnd w:id="791"/>
          </w:p>
        </w:tc>
        <w:tc>
          <w:tcPr>
            <w:tcW w:w="6930" w:type="dxa"/>
          </w:tcPr>
          <w:p w14:paraId="2E19C753" w14:textId="77777777" w:rsidR="006D2994" w:rsidRPr="00CF0460" w:rsidRDefault="006D2994" w:rsidP="003B7D0F">
            <w:pPr>
              <w:numPr>
                <w:ilvl w:val="0"/>
                <w:numId w:val="42"/>
              </w:numPr>
              <w:spacing w:after="200"/>
              <w:ind w:left="504" w:hanging="504"/>
              <w:jc w:val="both"/>
              <w:outlineLvl w:val="1"/>
            </w:pPr>
            <w:r w:rsidRPr="00CF0460">
              <w:rPr>
                <w:spacing w:val="-4"/>
              </w:rPr>
              <w:t>The Goods and Related Services to be supplied shall be as specif</w:t>
            </w:r>
            <w:r w:rsidRPr="00CF0460">
              <w:t>ied in the Call-off Contract.</w:t>
            </w:r>
          </w:p>
        </w:tc>
      </w:tr>
      <w:tr w:rsidR="006D2994" w:rsidRPr="00CF0460" w14:paraId="28DD81DA" w14:textId="77777777" w:rsidTr="005C0E0F">
        <w:trPr>
          <w:gridBefore w:val="1"/>
          <w:gridAfter w:val="1"/>
          <w:wBefore w:w="18" w:type="dxa"/>
          <w:wAfter w:w="18" w:type="dxa"/>
        </w:trPr>
        <w:tc>
          <w:tcPr>
            <w:tcW w:w="2250" w:type="dxa"/>
          </w:tcPr>
          <w:p w14:paraId="63AEF07E" w14:textId="77777777" w:rsidR="006D2994" w:rsidRPr="00CF0460" w:rsidRDefault="006D2994" w:rsidP="005C0E0F">
            <w:pPr>
              <w:pStyle w:val="COCgcc"/>
              <w:ind w:left="341"/>
            </w:pPr>
            <w:bookmarkStart w:id="792" w:name="_Toc167083648"/>
            <w:bookmarkStart w:id="793" w:name="_Toc454892634"/>
            <w:bookmarkStart w:id="794" w:name="_Toc503258715"/>
            <w:bookmarkStart w:id="795" w:name="_Toc503345035"/>
            <w:bookmarkStart w:id="796" w:name="_Toc503345192"/>
            <w:bookmarkStart w:id="797" w:name="_Toc503345329"/>
            <w:bookmarkStart w:id="798" w:name="_Toc503364252"/>
            <w:r w:rsidRPr="00CF0460">
              <w:t>Delivery and Documents</w:t>
            </w:r>
            <w:bookmarkEnd w:id="792"/>
            <w:bookmarkEnd w:id="793"/>
            <w:bookmarkEnd w:id="794"/>
            <w:bookmarkEnd w:id="795"/>
            <w:bookmarkEnd w:id="796"/>
            <w:bookmarkEnd w:id="797"/>
            <w:bookmarkEnd w:id="798"/>
          </w:p>
        </w:tc>
        <w:tc>
          <w:tcPr>
            <w:tcW w:w="6930" w:type="dxa"/>
          </w:tcPr>
          <w:p w14:paraId="494CF846" w14:textId="77777777" w:rsidR="006D2994" w:rsidRPr="00CF0460" w:rsidRDefault="006D2994" w:rsidP="003B7D0F">
            <w:pPr>
              <w:numPr>
                <w:ilvl w:val="0"/>
                <w:numId w:val="44"/>
              </w:numPr>
              <w:spacing w:after="200"/>
              <w:ind w:left="504" w:hanging="504"/>
              <w:jc w:val="both"/>
            </w:pPr>
            <w:r w:rsidRPr="00CF0460">
              <w:rPr>
                <w:spacing w:val="-4"/>
              </w:rPr>
              <w:t xml:space="preserve">Subject to </w:t>
            </w:r>
            <w:r w:rsidRPr="000E0F54">
              <w:rPr>
                <w:b/>
                <w:spacing w:val="-4"/>
              </w:rPr>
              <w:t>GCC Sub-Clause 33.1</w:t>
            </w:r>
            <w:r w:rsidRPr="00CF0460">
              <w:rPr>
                <w:spacing w:val="-4"/>
              </w:rPr>
              <w:t xml:space="preserve">, the Delivery of the Goods and Completion of the Related Services shall be in accordance with the Delivery and Completion dates, or schedule, specified in the Call-off Contract. The details of shipping and other documents to be furnished by the Supplier are specified </w:t>
            </w:r>
            <w:r w:rsidRPr="000E0F54">
              <w:rPr>
                <w:b/>
                <w:spacing w:val="-4"/>
              </w:rPr>
              <w:t>in the SCC</w:t>
            </w:r>
            <w:r w:rsidRPr="00CF0460">
              <w:rPr>
                <w:b/>
                <w:spacing w:val="-4"/>
              </w:rPr>
              <w:t>.</w:t>
            </w:r>
          </w:p>
        </w:tc>
      </w:tr>
      <w:tr w:rsidR="006D2994" w:rsidRPr="00CF0460" w14:paraId="453B023C" w14:textId="77777777" w:rsidTr="005C0E0F">
        <w:trPr>
          <w:gridBefore w:val="1"/>
          <w:gridAfter w:val="1"/>
          <w:wBefore w:w="18" w:type="dxa"/>
          <w:wAfter w:w="18" w:type="dxa"/>
        </w:trPr>
        <w:tc>
          <w:tcPr>
            <w:tcW w:w="2250" w:type="dxa"/>
          </w:tcPr>
          <w:p w14:paraId="54CB5BAA" w14:textId="77777777" w:rsidR="006D2994" w:rsidRPr="00CF0460" w:rsidRDefault="006D2994" w:rsidP="005C0E0F">
            <w:pPr>
              <w:pStyle w:val="COCgcc"/>
              <w:ind w:left="341"/>
            </w:pPr>
            <w:bookmarkStart w:id="799" w:name="_Toc167083649"/>
            <w:bookmarkStart w:id="800" w:name="_Toc454892635"/>
            <w:bookmarkStart w:id="801" w:name="_Toc503258716"/>
            <w:bookmarkStart w:id="802" w:name="_Toc503345036"/>
            <w:bookmarkStart w:id="803" w:name="_Toc503345193"/>
            <w:bookmarkStart w:id="804" w:name="_Toc503345330"/>
            <w:bookmarkStart w:id="805" w:name="_Toc503364253"/>
            <w:r w:rsidRPr="00CF0460">
              <w:lastRenderedPageBreak/>
              <w:t>Supplier’s Responsibilities</w:t>
            </w:r>
            <w:bookmarkEnd w:id="799"/>
            <w:bookmarkEnd w:id="800"/>
            <w:bookmarkEnd w:id="801"/>
            <w:bookmarkEnd w:id="802"/>
            <w:bookmarkEnd w:id="803"/>
            <w:bookmarkEnd w:id="804"/>
            <w:bookmarkEnd w:id="805"/>
          </w:p>
        </w:tc>
        <w:tc>
          <w:tcPr>
            <w:tcW w:w="6930" w:type="dxa"/>
          </w:tcPr>
          <w:p w14:paraId="18886FF0" w14:textId="77777777" w:rsidR="006D2994" w:rsidRPr="00CF0460" w:rsidRDefault="006D2994" w:rsidP="003B7D0F">
            <w:pPr>
              <w:numPr>
                <w:ilvl w:val="0"/>
                <w:numId w:val="45"/>
              </w:numPr>
              <w:spacing w:after="200"/>
              <w:ind w:left="504" w:hanging="504"/>
              <w:jc w:val="both"/>
            </w:pPr>
            <w:r w:rsidRPr="00CF0460">
              <w:t xml:space="preserve">The Supplier shall supply all the Goods and Related Services included in the scope of supply in accordance with </w:t>
            </w:r>
            <w:r w:rsidRPr="000E0F54">
              <w:rPr>
                <w:b/>
              </w:rPr>
              <w:t>GCC Clause 12</w:t>
            </w:r>
            <w:r w:rsidRPr="00CF0460">
              <w:t xml:space="preserve">, and the delivery and completion dates or schedule, as per </w:t>
            </w:r>
            <w:r w:rsidRPr="000E0F54">
              <w:rPr>
                <w:b/>
              </w:rPr>
              <w:t>GCC Clause 13</w:t>
            </w:r>
            <w:r w:rsidRPr="00CF0460">
              <w:t xml:space="preserve">. </w:t>
            </w:r>
          </w:p>
        </w:tc>
      </w:tr>
      <w:tr w:rsidR="006D2994" w:rsidRPr="00CF0460" w14:paraId="1ACE1C4B" w14:textId="77777777" w:rsidTr="005C0E0F">
        <w:trPr>
          <w:gridBefore w:val="1"/>
          <w:gridAfter w:val="1"/>
          <w:wBefore w:w="18" w:type="dxa"/>
          <w:wAfter w:w="18" w:type="dxa"/>
        </w:trPr>
        <w:tc>
          <w:tcPr>
            <w:tcW w:w="2250" w:type="dxa"/>
          </w:tcPr>
          <w:p w14:paraId="03D18C8B" w14:textId="77777777" w:rsidR="006D2994" w:rsidRPr="00CF0460" w:rsidRDefault="006D2994" w:rsidP="005C0E0F">
            <w:pPr>
              <w:pStyle w:val="COCgcc"/>
              <w:ind w:left="341"/>
            </w:pPr>
            <w:bookmarkStart w:id="806" w:name="_Toc167083650"/>
            <w:bookmarkStart w:id="807" w:name="_Toc454892636"/>
            <w:bookmarkStart w:id="808" w:name="_Toc503258717"/>
            <w:bookmarkStart w:id="809" w:name="_Toc503345037"/>
            <w:bookmarkStart w:id="810" w:name="_Toc503345194"/>
            <w:bookmarkStart w:id="811" w:name="_Toc503345331"/>
            <w:bookmarkStart w:id="812" w:name="_Toc503364254"/>
            <w:r w:rsidRPr="00CF0460">
              <w:t>Contract Price</w:t>
            </w:r>
            <w:bookmarkEnd w:id="806"/>
            <w:bookmarkEnd w:id="807"/>
            <w:bookmarkEnd w:id="808"/>
            <w:bookmarkEnd w:id="809"/>
            <w:bookmarkEnd w:id="810"/>
            <w:bookmarkEnd w:id="811"/>
            <w:bookmarkEnd w:id="812"/>
          </w:p>
        </w:tc>
        <w:tc>
          <w:tcPr>
            <w:tcW w:w="6930" w:type="dxa"/>
          </w:tcPr>
          <w:p w14:paraId="190974AF" w14:textId="77777777" w:rsidR="006D2994" w:rsidRPr="00CF0460" w:rsidRDefault="006D2994" w:rsidP="003B7D0F">
            <w:pPr>
              <w:numPr>
                <w:ilvl w:val="0"/>
                <w:numId w:val="46"/>
              </w:numPr>
              <w:spacing w:after="200"/>
              <w:ind w:left="504" w:hanging="504"/>
              <w:jc w:val="both"/>
            </w:pPr>
            <w:r w:rsidRPr="00CF0460">
              <w:t xml:space="preserve">Prices charged by the Supplier for the Goods supplied and the Related Services performed under the Contract shall be in accordance with the provisions of the Framework Agreement, Schedule 2, after the application of any price adjustments authorized in the </w:t>
            </w:r>
            <w:r w:rsidRPr="00CF0460">
              <w:rPr>
                <w:b/>
              </w:rPr>
              <w:t>SCC,</w:t>
            </w:r>
            <w:r w:rsidRPr="00CF0460">
              <w:t xml:space="preserve"> with the exception of a price obtained through competitive </w:t>
            </w:r>
            <w:r w:rsidR="003601E4">
              <w:t>quotation</w:t>
            </w:r>
            <w:r w:rsidRPr="00CF0460">
              <w:t xml:space="preserve">s </w:t>
            </w:r>
            <w:r w:rsidR="00554154">
              <w:t xml:space="preserve">(mini-competition) </w:t>
            </w:r>
            <w:r w:rsidRPr="00CF0460">
              <w:t>at the Secondary Procurement selection stage</w:t>
            </w:r>
            <w:r w:rsidRPr="00CF0460">
              <w:rPr>
                <w:b/>
              </w:rPr>
              <w:t>.</w:t>
            </w:r>
            <w:r w:rsidRPr="00CF0460">
              <w:t xml:space="preserve"> </w:t>
            </w:r>
          </w:p>
        </w:tc>
      </w:tr>
      <w:tr w:rsidR="006D2994" w:rsidRPr="00CF0460" w14:paraId="1DF79417" w14:textId="77777777" w:rsidTr="005C0E0F">
        <w:trPr>
          <w:gridBefore w:val="1"/>
          <w:gridAfter w:val="1"/>
          <w:wBefore w:w="18" w:type="dxa"/>
          <w:wAfter w:w="18" w:type="dxa"/>
        </w:trPr>
        <w:tc>
          <w:tcPr>
            <w:tcW w:w="2250" w:type="dxa"/>
          </w:tcPr>
          <w:p w14:paraId="70201DFE" w14:textId="77777777" w:rsidR="006D2994" w:rsidRPr="00CF0460" w:rsidRDefault="006D2994" w:rsidP="005C0E0F">
            <w:pPr>
              <w:pStyle w:val="COCgcc"/>
              <w:ind w:left="341"/>
            </w:pPr>
            <w:bookmarkStart w:id="813" w:name="_Toc167083651"/>
            <w:bookmarkStart w:id="814" w:name="_Toc454892637"/>
            <w:bookmarkStart w:id="815" w:name="_Toc503258718"/>
            <w:bookmarkStart w:id="816" w:name="_Toc503345038"/>
            <w:bookmarkStart w:id="817" w:name="_Toc503345195"/>
            <w:bookmarkStart w:id="818" w:name="_Toc503345332"/>
            <w:bookmarkStart w:id="819" w:name="_Toc503364255"/>
            <w:r w:rsidRPr="00CF0460">
              <w:t>Terms of Payment</w:t>
            </w:r>
            <w:bookmarkEnd w:id="813"/>
            <w:bookmarkEnd w:id="814"/>
            <w:bookmarkEnd w:id="815"/>
            <w:bookmarkEnd w:id="816"/>
            <w:bookmarkEnd w:id="817"/>
            <w:bookmarkEnd w:id="818"/>
            <w:bookmarkEnd w:id="819"/>
          </w:p>
        </w:tc>
        <w:tc>
          <w:tcPr>
            <w:tcW w:w="6930" w:type="dxa"/>
          </w:tcPr>
          <w:p w14:paraId="1B2B94AF" w14:textId="77777777" w:rsidR="006D2994" w:rsidRPr="00CF0460" w:rsidRDefault="006D2994" w:rsidP="003B7D0F">
            <w:pPr>
              <w:numPr>
                <w:ilvl w:val="0"/>
                <w:numId w:val="47"/>
              </w:numPr>
              <w:spacing w:after="200"/>
              <w:ind w:left="504" w:hanging="504"/>
              <w:jc w:val="both"/>
            </w:pPr>
            <w:r w:rsidRPr="00CF0460">
              <w:t xml:space="preserve">The Contract Price, including any Advance Payments, if applicable, shall be paid as specified in the </w:t>
            </w:r>
            <w:r w:rsidRPr="00CF0460">
              <w:rPr>
                <w:b/>
              </w:rPr>
              <w:t>SCC.</w:t>
            </w:r>
          </w:p>
          <w:p w14:paraId="71F3B757" w14:textId="77777777" w:rsidR="006D2994" w:rsidRPr="00CF0460" w:rsidRDefault="006D2994" w:rsidP="003B7D0F">
            <w:pPr>
              <w:numPr>
                <w:ilvl w:val="0"/>
                <w:numId w:val="47"/>
              </w:numPr>
              <w:spacing w:after="200"/>
              <w:ind w:left="504" w:hanging="504"/>
              <w:jc w:val="both"/>
            </w:pPr>
            <w:r w:rsidRPr="00CF0460">
              <w:t xml:space="preserve">The Supplier’s request for payment shall be made to the Purchaser in writing, accompanied by invoices describing, as appropriate, the Goods delivered and Related Services performed, and by the documents submitted pursuant to </w:t>
            </w:r>
            <w:r w:rsidRPr="000E0F54">
              <w:rPr>
                <w:b/>
              </w:rPr>
              <w:t>GCC Clause 13</w:t>
            </w:r>
            <w:r w:rsidRPr="00CF0460">
              <w:t xml:space="preserve"> and upon fulfillment of all other obligations stipulated in the Contract.</w:t>
            </w:r>
          </w:p>
          <w:p w14:paraId="2DCD8688" w14:textId="77777777" w:rsidR="006D2994" w:rsidRPr="00CF0460" w:rsidRDefault="006D2994" w:rsidP="003B7D0F">
            <w:pPr>
              <w:numPr>
                <w:ilvl w:val="0"/>
                <w:numId w:val="47"/>
              </w:numPr>
              <w:spacing w:after="200"/>
              <w:ind w:left="504" w:hanging="504"/>
              <w:jc w:val="both"/>
            </w:pPr>
            <w:r w:rsidRPr="00CF0460">
              <w:t>Payments shall be made promptly by the Purchaser, but in no case later than sixty (60) days after submission of an invoice or request for payment by the Supplier, and after the Purchaser has accepted it.</w:t>
            </w:r>
          </w:p>
          <w:p w14:paraId="40AEE80C" w14:textId="77777777" w:rsidR="006D2994" w:rsidRPr="00CF0460" w:rsidRDefault="006D2994" w:rsidP="003B7D0F">
            <w:pPr>
              <w:numPr>
                <w:ilvl w:val="0"/>
                <w:numId w:val="47"/>
              </w:numPr>
              <w:spacing w:after="200"/>
              <w:ind w:left="504" w:hanging="504"/>
              <w:jc w:val="both"/>
            </w:pPr>
            <w:r w:rsidRPr="00CF0460">
              <w:t xml:space="preserve">The currencies in which payments shall be made to the Supplier under this Contract shall be those in which the Bid price is expressed. </w:t>
            </w:r>
          </w:p>
          <w:p w14:paraId="1108E9A2" w14:textId="77777777" w:rsidR="006D2994" w:rsidRPr="00CF0460" w:rsidRDefault="006D2994" w:rsidP="003B7D0F">
            <w:pPr>
              <w:numPr>
                <w:ilvl w:val="0"/>
                <w:numId w:val="47"/>
              </w:numPr>
              <w:spacing w:after="200"/>
              <w:ind w:left="504" w:hanging="504"/>
              <w:jc w:val="both"/>
            </w:pPr>
            <w:r w:rsidRPr="00CF0460">
              <w:t xml:space="preserve">In the event that the Purchaser fails to pay the Supplier any payment by its due date or within the period set forth in the </w:t>
            </w:r>
            <w:r w:rsidRPr="00CF0460">
              <w:rPr>
                <w:b/>
              </w:rPr>
              <w:t>SCC,</w:t>
            </w:r>
            <w:r w:rsidRPr="00CF0460">
              <w:t xml:space="preserve"> the Purchaser shall pay to the Supplier interest on the amount of such delayed payment at the rate shown in the </w:t>
            </w:r>
            <w:r w:rsidRPr="00CF0460">
              <w:rPr>
                <w:b/>
              </w:rPr>
              <w:t>SCC,</w:t>
            </w:r>
            <w:r w:rsidRPr="00CF0460">
              <w:t xml:space="preserve"> for the period of delay until payment has been made in full, whether before or after judgment or arbitrage award. </w:t>
            </w:r>
          </w:p>
        </w:tc>
      </w:tr>
      <w:tr w:rsidR="006D2994" w:rsidRPr="00CF0460" w14:paraId="27C8F1CE" w14:textId="77777777" w:rsidTr="005C0E0F">
        <w:trPr>
          <w:gridBefore w:val="1"/>
          <w:gridAfter w:val="1"/>
          <w:wBefore w:w="18" w:type="dxa"/>
          <w:wAfter w:w="18" w:type="dxa"/>
        </w:trPr>
        <w:tc>
          <w:tcPr>
            <w:tcW w:w="2250" w:type="dxa"/>
          </w:tcPr>
          <w:p w14:paraId="3DF8FE96" w14:textId="77777777" w:rsidR="006D2994" w:rsidRPr="00CF0460" w:rsidRDefault="006D2994" w:rsidP="005C0E0F">
            <w:pPr>
              <w:pStyle w:val="COCgcc"/>
              <w:ind w:left="341"/>
            </w:pPr>
            <w:bookmarkStart w:id="820" w:name="_Toc167083652"/>
            <w:bookmarkStart w:id="821" w:name="_Toc454892638"/>
            <w:bookmarkStart w:id="822" w:name="_Toc503258719"/>
            <w:bookmarkStart w:id="823" w:name="_Toc503345039"/>
            <w:bookmarkStart w:id="824" w:name="_Toc503345196"/>
            <w:bookmarkStart w:id="825" w:name="_Toc503345333"/>
            <w:bookmarkStart w:id="826" w:name="_Toc503364256"/>
            <w:r w:rsidRPr="00CF0460">
              <w:t>Taxes and Duties</w:t>
            </w:r>
            <w:bookmarkEnd w:id="820"/>
            <w:bookmarkEnd w:id="821"/>
            <w:bookmarkEnd w:id="822"/>
            <w:bookmarkEnd w:id="823"/>
            <w:bookmarkEnd w:id="824"/>
            <w:bookmarkEnd w:id="825"/>
            <w:bookmarkEnd w:id="826"/>
          </w:p>
        </w:tc>
        <w:tc>
          <w:tcPr>
            <w:tcW w:w="6930" w:type="dxa"/>
          </w:tcPr>
          <w:p w14:paraId="144B9E3B" w14:textId="77777777" w:rsidR="006D2994" w:rsidRPr="00CF0460" w:rsidRDefault="006D2994" w:rsidP="003B7D0F">
            <w:pPr>
              <w:numPr>
                <w:ilvl w:val="0"/>
                <w:numId w:val="49"/>
              </w:numPr>
              <w:spacing w:after="200"/>
              <w:ind w:left="504" w:hanging="504"/>
              <w:jc w:val="both"/>
            </w:pPr>
            <w:r w:rsidRPr="00CF0460">
              <w:t xml:space="preserve">For </w:t>
            </w:r>
            <w:r w:rsidR="00A92515" w:rsidRPr="00CF0460">
              <w:t>Goods</w:t>
            </w:r>
            <w:r w:rsidRPr="00CF0460">
              <w:t xml:space="preserve"> manufactured outside the Purchaser’s Country, the Supplier shall be entirely responsible for all taxes, stamp duties, license fees, and other such levies imposed outside the Purchaser’s Country.</w:t>
            </w:r>
          </w:p>
          <w:p w14:paraId="3401F9D4" w14:textId="77777777" w:rsidR="006D2994" w:rsidRPr="00CF0460" w:rsidRDefault="006D2994" w:rsidP="003B7D0F">
            <w:pPr>
              <w:numPr>
                <w:ilvl w:val="0"/>
                <w:numId w:val="49"/>
              </w:numPr>
              <w:spacing w:after="200"/>
              <w:ind w:left="504" w:hanging="504"/>
              <w:jc w:val="both"/>
            </w:pPr>
            <w:r w:rsidRPr="00CF0460">
              <w:t xml:space="preserve">For </w:t>
            </w:r>
            <w:r w:rsidR="00A92515" w:rsidRPr="00CF0460">
              <w:t>Goods</w:t>
            </w:r>
            <w:r w:rsidRPr="00CF0460">
              <w:t xml:space="preserve"> Manufactured within the Purchaser’s Country, the Supplier shall be entirely responsible for all taxes, duties, license fees, etc., incurred until delivery of the contracted Goods to the Purchaser.</w:t>
            </w:r>
          </w:p>
          <w:p w14:paraId="4AD9FCED" w14:textId="77777777" w:rsidR="006D2994" w:rsidRPr="00CF0460" w:rsidRDefault="006D2994" w:rsidP="003B7D0F">
            <w:pPr>
              <w:numPr>
                <w:ilvl w:val="0"/>
                <w:numId w:val="49"/>
              </w:numPr>
              <w:spacing w:after="200"/>
              <w:ind w:left="504" w:hanging="504"/>
              <w:jc w:val="both"/>
            </w:pPr>
            <w:r w:rsidRPr="00CF0460">
              <w:lastRenderedPageBreak/>
              <w:t>If any tax exemptions, reductions, allowances or privileges may be available</w:t>
            </w:r>
            <w:r w:rsidRPr="00CF0460">
              <w:rPr>
                <w:spacing w:val="-4"/>
              </w:rPr>
              <w:t xml:space="preserve"> to the Supplier in the Purchaser’s Country, the Purchaser shall use its best efforts to enable the Supplier to benefit from any such tax savings to the maximum allowable extent</w:t>
            </w:r>
            <w:r w:rsidRPr="00CF0460">
              <w:t>.</w:t>
            </w:r>
          </w:p>
        </w:tc>
      </w:tr>
      <w:tr w:rsidR="006D2994" w:rsidRPr="00CF0460" w14:paraId="11B7B0E7" w14:textId="77777777" w:rsidTr="005C0E0F">
        <w:trPr>
          <w:gridBefore w:val="1"/>
          <w:gridAfter w:val="1"/>
          <w:wBefore w:w="18" w:type="dxa"/>
          <w:wAfter w:w="18" w:type="dxa"/>
        </w:trPr>
        <w:tc>
          <w:tcPr>
            <w:tcW w:w="2250" w:type="dxa"/>
          </w:tcPr>
          <w:p w14:paraId="62F14047" w14:textId="77777777" w:rsidR="006D2994" w:rsidRPr="00CF0460" w:rsidRDefault="006D2994" w:rsidP="005C0E0F">
            <w:pPr>
              <w:pStyle w:val="COCgcc"/>
              <w:ind w:left="341"/>
            </w:pPr>
            <w:bookmarkStart w:id="827" w:name="_Toc167083653"/>
            <w:bookmarkStart w:id="828" w:name="_Toc454892639"/>
            <w:bookmarkStart w:id="829" w:name="_Toc503258720"/>
            <w:bookmarkStart w:id="830" w:name="_Toc503345040"/>
            <w:bookmarkStart w:id="831" w:name="_Toc503345197"/>
            <w:bookmarkStart w:id="832" w:name="_Toc503345334"/>
            <w:bookmarkStart w:id="833" w:name="_Toc503364257"/>
            <w:r w:rsidRPr="00CF0460">
              <w:lastRenderedPageBreak/>
              <w:t>Performance Security</w:t>
            </w:r>
            <w:bookmarkEnd w:id="827"/>
            <w:bookmarkEnd w:id="828"/>
            <w:bookmarkEnd w:id="829"/>
            <w:bookmarkEnd w:id="830"/>
            <w:bookmarkEnd w:id="831"/>
            <w:bookmarkEnd w:id="832"/>
            <w:bookmarkEnd w:id="833"/>
          </w:p>
        </w:tc>
        <w:tc>
          <w:tcPr>
            <w:tcW w:w="6930" w:type="dxa"/>
          </w:tcPr>
          <w:p w14:paraId="5C3BD8D4" w14:textId="77777777" w:rsidR="006D2994" w:rsidRPr="00CF0460" w:rsidRDefault="006D2994" w:rsidP="003B7D0F">
            <w:pPr>
              <w:numPr>
                <w:ilvl w:val="0"/>
                <w:numId w:val="50"/>
              </w:numPr>
              <w:spacing w:after="200"/>
              <w:ind w:left="504" w:hanging="504"/>
              <w:jc w:val="both"/>
            </w:pPr>
            <w:r w:rsidRPr="00CF0460">
              <w:t xml:space="preserve">If required as specified </w:t>
            </w:r>
            <w:r w:rsidRPr="000E0F54">
              <w:rPr>
                <w:b/>
              </w:rPr>
              <w:t>in the SCC</w:t>
            </w:r>
            <w:r w:rsidRPr="00CF0460">
              <w:t xml:space="preserve">, the Supplier shall, within twenty-eight (28) days of the notification of contract award, provide a performance security for the performance of the Contract in the amount specified </w:t>
            </w:r>
            <w:r w:rsidRPr="000E0F54">
              <w:rPr>
                <w:b/>
              </w:rPr>
              <w:t>in the SCC</w:t>
            </w:r>
            <w:r w:rsidRPr="00CF0460">
              <w:rPr>
                <w:b/>
              </w:rPr>
              <w:t>.</w:t>
            </w:r>
          </w:p>
          <w:p w14:paraId="7EFA3293" w14:textId="77777777" w:rsidR="006D2994" w:rsidRPr="00CF0460" w:rsidRDefault="006D2994" w:rsidP="003B7D0F">
            <w:pPr>
              <w:numPr>
                <w:ilvl w:val="0"/>
                <w:numId w:val="50"/>
              </w:numPr>
              <w:spacing w:after="200"/>
              <w:ind w:left="504" w:hanging="504"/>
              <w:jc w:val="both"/>
            </w:pPr>
            <w:r w:rsidRPr="00CF0460">
              <w:t>The proceeds of the Performance Security shall be payable to the Purchaser as compensation for any loss resulting from the Supplier’s failure to complete its obligations under the Contract.</w:t>
            </w:r>
          </w:p>
          <w:p w14:paraId="5F733161" w14:textId="77777777" w:rsidR="006D2994" w:rsidRPr="00CF0460" w:rsidRDefault="006D2994" w:rsidP="003B7D0F">
            <w:pPr>
              <w:numPr>
                <w:ilvl w:val="0"/>
                <w:numId w:val="50"/>
              </w:numPr>
              <w:spacing w:after="200"/>
              <w:ind w:left="504" w:hanging="504"/>
              <w:jc w:val="both"/>
            </w:pPr>
            <w:r w:rsidRPr="00CF0460">
              <w:t xml:space="preserve">As specified </w:t>
            </w:r>
            <w:r w:rsidRPr="000E0F54">
              <w:rPr>
                <w:b/>
              </w:rPr>
              <w:t>in the SCC</w:t>
            </w:r>
            <w:r w:rsidRPr="00CF0460">
              <w:t>, the Performance Security, if required, shall be denominated in the currency(</w:t>
            </w:r>
            <w:proofErr w:type="spellStart"/>
            <w:r w:rsidRPr="00CF0460">
              <w:t>ies</w:t>
            </w:r>
            <w:proofErr w:type="spellEnd"/>
            <w:r w:rsidRPr="00CF0460">
              <w:t xml:space="preserve">) of the Contract, or in a freely convertible currency acceptable to the Purchaser; and shall be in one of the </w:t>
            </w:r>
            <w:proofErr w:type="gramStart"/>
            <w:r w:rsidRPr="00CF0460">
              <w:t>format</w:t>
            </w:r>
            <w:proofErr w:type="gramEnd"/>
            <w:r w:rsidRPr="00CF0460">
              <w:t xml:space="preserve"> stipulated by the Purchaser </w:t>
            </w:r>
            <w:r w:rsidRPr="000E0F54">
              <w:rPr>
                <w:b/>
              </w:rPr>
              <w:t>in the SCC</w:t>
            </w:r>
            <w:r w:rsidRPr="00CF0460">
              <w:t>, or in another format acceptable to the Purchaser.</w:t>
            </w:r>
          </w:p>
          <w:p w14:paraId="613A395E" w14:textId="77777777" w:rsidR="006D2994" w:rsidRPr="00CF0460" w:rsidRDefault="006D2994" w:rsidP="003B7D0F">
            <w:pPr>
              <w:numPr>
                <w:ilvl w:val="0"/>
                <w:numId w:val="50"/>
              </w:numPr>
              <w:spacing w:after="200"/>
              <w:ind w:left="504" w:hanging="504"/>
              <w:jc w:val="both"/>
            </w:pPr>
            <w:r w:rsidRPr="00CF0460">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w:t>
            </w:r>
            <w:r w:rsidRPr="000E0F54">
              <w:rPr>
                <w:b/>
              </w:rPr>
              <w:t>in the SCC</w:t>
            </w:r>
            <w:r w:rsidRPr="00CF0460">
              <w:rPr>
                <w:b/>
              </w:rPr>
              <w:t>.</w:t>
            </w:r>
          </w:p>
        </w:tc>
      </w:tr>
      <w:tr w:rsidR="006D2994" w:rsidRPr="00CF0460" w14:paraId="0C95ECC9" w14:textId="77777777" w:rsidTr="005C0E0F">
        <w:trPr>
          <w:gridBefore w:val="1"/>
          <w:gridAfter w:val="1"/>
          <w:wBefore w:w="18" w:type="dxa"/>
          <w:wAfter w:w="18" w:type="dxa"/>
        </w:trPr>
        <w:tc>
          <w:tcPr>
            <w:tcW w:w="2250" w:type="dxa"/>
          </w:tcPr>
          <w:p w14:paraId="4F0A5B05" w14:textId="77777777" w:rsidR="006D2994" w:rsidRPr="00CF0460" w:rsidRDefault="006D2994" w:rsidP="005C0E0F">
            <w:pPr>
              <w:pStyle w:val="COCgcc"/>
              <w:ind w:left="341"/>
            </w:pPr>
            <w:bookmarkStart w:id="834" w:name="_Toc167083654"/>
            <w:bookmarkStart w:id="835" w:name="_Toc454892640"/>
            <w:bookmarkStart w:id="836" w:name="_Toc503258721"/>
            <w:bookmarkStart w:id="837" w:name="_Toc503345041"/>
            <w:bookmarkStart w:id="838" w:name="_Toc503345198"/>
            <w:bookmarkStart w:id="839" w:name="_Toc503345335"/>
            <w:bookmarkStart w:id="840" w:name="_Toc503364258"/>
            <w:r w:rsidRPr="00CF0460">
              <w:t>Copyright</w:t>
            </w:r>
            <w:bookmarkEnd w:id="834"/>
            <w:bookmarkEnd w:id="835"/>
            <w:bookmarkEnd w:id="836"/>
            <w:bookmarkEnd w:id="837"/>
            <w:bookmarkEnd w:id="838"/>
            <w:bookmarkEnd w:id="839"/>
            <w:bookmarkEnd w:id="840"/>
          </w:p>
        </w:tc>
        <w:tc>
          <w:tcPr>
            <w:tcW w:w="6930" w:type="dxa"/>
          </w:tcPr>
          <w:p w14:paraId="5B52A522" w14:textId="77777777" w:rsidR="006D2994" w:rsidRPr="00CF0460" w:rsidRDefault="006D2994" w:rsidP="003B7D0F">
            <w:pPr>
              <w:numPr>
                <w:ilvl w:val="0"/>
                <w:numId w:val="51"/>
              </w:numPr>
              <w:spacing w:after="200"/>
              <w:ind w:left="504" w:hanging="504"/>
              <w:jc w:val="both"/>
            </w:pPr>
            <w:r w:rsidRPr="00CF0460">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6D2994" w:rsidRPr="00CF0460" w14:paraId="631577C3" w14:textId="77777777" w:rsidTr="005C0E0F">
        <w:trPr>
          <w:gridBefore w:val="1"/>
          <w:gridAfter w:val="1"/>
          <w:wBefore w:w="18" w:type="dxa"/>
          <w:wAfter w:w="18" w:type="dxa"/>
        </w:trPr>
        <w:tc>
          <w:tcPr>
            <w:tcW w:w="2250" w:type="dxa"/>
          </w:tcPr>
          <w:p w14:paraId="6EA98FEB" w14:textId="77777777" w:rsidR="006D2994" w:rsidRPr="00CF0460" w:rsidRDefault="006D2994" w:rsidP="005C0E0F">
            <w:pPr>
              <w:pStyle w:val="COCgcc"/>
              <w:ind w:left="341"/>
            </w:pPr>
            <w:bookmarkStart w:id="841" w:name="_Toc167083655"/>
            <w:bookmarkStart w:id="842" w:name="_Toc454892641"/>
            <w:bookmarkStart w:id="843" w:name="_Toc503258722"/>
            <w:bookmarkStart w:id="844" w:name="_Toc503345042"/>
            <w:bookmarkStart w:id="845" w:name="_Toc503345199"/>
            <w:bookmarkStart w:id="846" w:name="_Toc503345336"/>
            <w:bookmarkStart w:id="847" w:name="_Toc503364259"/>
            <w:r w:rsidRPr="00CF0460">
              <w:t>Confidential Information</w:t>
            </w:r>
            <w:bookmarkEnd w:id="841"/>
            <w:bookmarkEnd w:id="842"/>
            <w:bookmarkEnd w:id="843"/>
            <w:bookmarkEnd w:id="844"/>
            <w:bookmarkEnd w:id="845"/>
            <w:bookmarkEnd w:id="846"/>
            <w:bookmarkEnd w:id="847"/>
          </w:p>
        </w:tc>
        <w:tc>
          <w:tcPr>
            <w:tcW w:w="6930" w:type="dxa"/>
          </w:tcPr>
          <w:p w14:paraId="7A030D59" w14:textId="77777777" w:rsidR="006D2994" w:rsidRPr="00CF0460" w:rsidRDefault="006D2994" w:rsidP="003B7D0F">
            <w:pPr>
              <w:numPr>
                <w:ilvl w:val="0"/>
                <w:numId w:val="52"/>
              </w:numPr>
              <w:spacing w:after="200"/>
              <w:ind w:left="504" w:hanging="504"/>
              <w:jc w:val="both"/>
            </w:pPr>
            <w:r w:rsidRPr="00CF0460">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w:t>
            </w:r>
            <w:r w:rsidRPr="000E0F54">
              <w:rPr>
                <w:b/>
              </w:rPr>
              <w:t>GCC Clause 20</w:t>
            </w:r>
            <w:r w:rsidRPr="00CF0460">
              <w:t>.</w:t>
            </w:r>
          </w:p>
          <w:p w14:paraId="62240D96" w14:textId="77777777" w:rsidR="006D2994" w:rsidRPr="00CF0460" w:rsidRDefault="006D2994" w:rsidP="003B7D0F">
            <w:pPr>
              <w:numPr>
                <w:ilvl w:val="0"/>
                <w:numId w:val="52"/>
              </w:numPr>
              <w:spacing w:after="200"/>
              <w:ind w:left="504" w:hanging="504"/>
              <w:jc w:val="both"/>
            </w:pPr>
            <w:r w:rsidRPr="00CF0460">
              <w:lastRenderedPageBreak/>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C2A0FE2" w14:textId="77777777" w:rsidR="006D2994" w:rsidRPr="00CF0460" w:rsidRDefault="006D2994" w:rsidP="003B7D0F">
            <w:pPr>
              <w:numPr>
                <w:ilvl w:val="0"/>
                <w:numId w:val="52"/>
              </w:numPr>
              <w:spacing w:after="200"/>
              <w:ind w:left="504" w:hanging="504"/>
              <w:jc w:val="both"/>
            </w:pPr>
            <w:r w:rsidRPr="00CF0460">
              <w:t xml:space="preserve">The obligation of a party under </w:t>
            </w:r>
            <w:r w:rsidRPr="000E0F54">
              <w:rPr>
                <w:b/>
              </w:rPr>
              <w:t>GCC Sub-Clauses 20.1</w:t>
            </w:r>
            <w:r w:rsidRPr="00CF0460">
              <w:t xml:space="preserve"> and </w:t>
            </w:r>
            <w:r w:rsidR="000E0F54" w:rsidRPr="000E0F54">
              <w:rPr>
                <w:b/>
              </w:rPr>
              <w:t xml:space="preserve">GCC Sub-Clauses </w:t>
            </w:r>
            <w:r w:rsidRPr="000E0F54">
              <w:rPr>
                <w:b/>
              </w:rPr>
              <w:t>20.2</w:t>
            </w:r>
            <w:r w:rsidRPr="00CF0460">
              <w:t xml:space="preserve"> above, however, shall not apply to information that:</w:t>
            </w:r>
          </w:p>
          <w:p w14:paraId="14B00328" w14:textId="77777777" w:rsidR="006D2994" w:rsidRPr="00CF0460" w:rsidRDefault="006D2994" w:rsidP="003B7D0F">
            <w:pPr>
              <w:numPr>
                <w:ilvl w:val="2"/>
                <w:numId w:val="18"/>
              </w:numPr>
              <w:tabs>
                <w:tab w:val="clear" w:pos="1152"/>
              </w:tabs>
              <w:spacing w:after="200"/>
              <w:ind w:left="951" w:hanging="451"/>
              <w:jc w:val="both"/>
              <w:outlineLvl w:val="2"/>
            </w:pPr>
            <w:r w:rsidRPr="00CF0460">
              <w:t xml:space="preserve">the Purchaser or Supplier need to share with the Bank or other institutions participating in the financing of the Contract; </w:t>
            </w:r>
          </w:p>
          <w:p w14:paraId="3F75D5E5" w14:textId="77777777" w:rsidR="006D2994" w:rsidRPr="00CF0460" w:rsidRDefault="006D2994" w:rsidP="003B7D0F">
            <w:pPr>
              <w:numPr>
                <w:ilvl w:val="2"/>
                <w:numId w:val="18"/>
              </w:numPr>
              <w:spacing w:after="200"/>
              <w:ind w:left="951" w:hanging="451"/>
              <w:jc w:val="both"/>
              <w:outlineLvl w:val="2"/>
            </w:pPr>
            <w:r w:rsidRPr="00CF0460">
              <w:t>now or hereafter enters the public domain through no fault of that party;</w:t>
            </w:r>
          </w:p>
          <w:p w14:paraId="269B8D28" w14:textId="77777777" w:rsidR="006D2994" w:rsidRPr="00CF0460" w:rsidRDefault="006D2994" w:rsidP="003B7D0F">
            <w:pPr>
              <w:numPr>
                <w:ilvl w:val="2"/>
                <w:numId w:val="18"/>
              </w:numPr>
              <w:spacing w:after="200"/>
              <w:ind w:left="951" w:hanging="451"/>
              <w:jc w:val="both"/>
              <w:outlineLvl w:val="2"/>
            </w:pPr>
            <w:r w:rsidRPr="00CF0460">
              <w:t>can be proven to have been possessed by that party at the time of disclosure and which was not previously obtained, directly or indirectly, from the other party; or</w:t>
            </w:r>
          </w:p>
          <w:p w14:paraId="3882FEA4" w14:textId="77777777" w:rsidR="006D2994" w:rsidRPr="00CF0460" w:rsidRDefault="006D2994" w:rsidP="003B7D0F">
            <w:pPr>
              <w:numPr>
                <w:ilvl w:val="2"/>
                <w:numId w:val="18"/>
              </w:numPr>
              <w:spacing w:after="200"/>
              <w:ind w:left="951" w:hanging="451"/>
              <w:jc w:val="both"/>
              <w:outlineLvl w:val="2"/>
            </w:pPr>
            <w:r w:rsidRPr="00CF0460">
              <w:t>otherwise lawfully becomes available to that party from a third party that has no obligation of confidentiality.</w:t>
            </w:r>
          </w:p>
          <w:p w14:paraId="146F9B85" w14:textId="77777777" w:rsidR="006D2994" w:rsidRPr="00CF0460" w:rsidRDefault="006D2994" w:rsidP="003B7D0F">
            <w:pPr>
              <w:numPr>
                <w:ilvl w:val="0"/>
                <w:numId w:val="52"/>
              </w:numPr>
              <w:spacing w:after="200"/>
              <w:ind w:left="504" w:hanging="504"/>
              <w:jc w:val="both"/>
            </w:pPr>
            <w:r w:rsidRPr="00CF0460">
              <w:t xml:space="preserve">The above provisions of </w:t>
            </w:r>
            <w:r w:rsidRPr="000E0F54">
              <w:rPr>
                <w:b/>
              </w:rPr>
              <w:t>GCC Clause 20</w:t>
            </w:r>
            <w:r w:rsidRPr="00CF0460">
              <w:t xml:space="preserve"> shall not in any way modify any undertaking of confidentiality given by either of the parties hereto prior to the date of the Contract in respect of the Supply or any part thereof.</w:t>
            </w:r>
          </w:p>
          <w:p w14:paraId="18ADEACD" w14:textId="77777777" w:rsidR="006D2994" w:rsidRPr="00CF0460" w:rsidRDefault="006D2994" w:rsidP="003B7D0F">
            <w:pPr>
              <w:numPr>
                <w:ilvl w:val="0"/>
                <w:numId w:val="52"/>
              </w:numPr>
              <w:spacing w:after="200"/>
              <w:ind w:left="504" w:hanging="504"/>
              <w:jc w:val="both"/>
            </w:pPr>
            <w:r w:rsidRPr="00CF0460">
              <w:t xml:space="preserve">The provisions of </w:t>
            </w:r>
            <w:r w:rsidRPr="000E0F54">
              <w:rPr>
                <w:b/>
              </w:rPr>
              <w:t>GCC Clause 20</w:t>
            </w:r>
            <w:r w:rsidRPr="00CF0460">
              <w:t xml:space="preserve"> shall survive completion or termination, for whatever reason, of the Contract.</w:t>
            </w:r>
          </w:p>
        </w:tc>
      </w:tr>
      <w:tr w:rsidR="006D2994" w:rsidRPr="00CF0460" w14:paraId="083E0C6D" w14:textId="77777777" w:rsidTr="005C0E0F">
        <w:trPr>
          <w:gridBefore w:val="1"/>
          <w:gridAfter w:val="1"/>
          <w:wBefore w:w="18" w:type="dxa"/>
          <w:wAfter w:w="18" w:type="dxa"/>
        </w:trPr>
        <w:tc>
          <w:tcPr>
            <w:tcW w:w="2250" w:type="dxa"/>
          </w:tcPr>
          <w:p w14:paraId="49A06402" w14:textId="77777777" w:rsidR="006D2994" w:rsidRPr="00CF0460" w:rsidRDefault="006D2994" w:rsidP="005C0E0F">
            <w:pPr>
              <w:pStyle w:val="COCgcc"/>
              <w:ind w:left="341"/>
            </w:pPr>
            <w:bookmarkStart w:id="848" w:name="_Toc167083656"/>
            <w:bookmarkStart w:id="849" w:name="_Toc454892642"/>
            <w:bookmarkStart w:id="850" w:name="_Toc503258723"/>
            <w:bookmarkStart w:id="851" w:name="_Toc503345043"/>
            <w:bookmarkStart w:id="852" w:name="_Toc503345200"/>
            <w:bookmarkStart w:id="853" w:name="_Toc503345337"/>
            <w:bookmarkStart w:id="854" w:name="_Toc503364260"/>
            <w:r w:rsidRPr="00CF0460">
              <w:lastRenderedPageBreak/>
              <w:t>Subcontracting</w:t>
            </w:r>
            <w:bookmarkEnd w:id="848"/>
            <w:bookmarkEnd w:id="849"/>
            <w:bookmarkEnd w:id="850"/>
            <w:bookmarkEnd w:id="851"/>
            <w:bookmarkEnd w:id="852"/>
            <w:bookmarkEnd w:id="853"/>
            <w:bookmarkEnd w:id="854"/>
          </w:p>
        </w:tc>
        <w:tc>
          <w:tcPr>
            <w:tcW w:w="6930" w:type="dxa"/>
          </w:tcPr>
          <w:p w14:paraId="29297758" w14:textId="77777777" w:rsidR="006D2994" w:rsidRPr="00CF0460" w:rsidRDefault="006D2994" w:rsidP="003B7D0F">
            <w:pPr>
              <w:numPr>
                <w:ilvl w:val="0"/>
                <w:numId w:val="53"/>
              </w:numPr>
              <w:spacing w:after="200"/>
              <w:ind w:left="504" w:hanging="504"/>
              <w:jc w:val="both"/>
            </w:pPr>
            <w:r w:rsidRPr="00CF0460">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36D443E9" w14:textId="77777777" w:rsidR="006D2994" w:rsidRPr="00CF0460" w:rsidRDefault="006D2994" w:rsidP="003B7D0F">
            <w:pPr>
              <w:numPr>
                <w:ilvl w:val="0"/>
                <w:numId w:val="53"/>
              </w:numPr>
              <w:spacing w:after="200"/>
              <w:ind w:left="504" w:hanging="504"/>
              <w:jc w:val="both"/>
            </w:pPr>
            <w:r w:rsidRPr="00CF0460">
              <w:t xml:space="preserve">Subcontracts shall comply with the provisions of </w:t>
            </w:r>
            <w:r w:rsidRPr="000E0F54">
              <w:rPr>
                <w:b/>
              </w:rPr>
              <w:t>GCC Clause 3</w:t>
            </w:r>
            <w:r w:rsidRPr="00CF0460">
              <w:t xml:space="preserve"> and </w:t>
            </w:r>
            <w:r w:rsidR="000E0F54" w:rsidRPr="000E0F54">
              <w:rPr>
                <w:b/>
              </w:rPr>
              <w:t xml:space="preserve">GCC Clause </w:t>
            </w:r>
            <w:r w:rsidRPr="000E0F54">
              <w:rPr>
                <w:b/>
              </w:rPr>
              <w:t>7</w:t>
            </w:r>
            <w:r w:rsidRPr="00CF0460">
              <w:t xml:space="preserve">. </w:t>
            </w:r>
          </w:p>
        </w:tc>
      </w:tr>
      <w:tr w:rsidR="006D2994" w:rsidRPr="00CF0460" w14:paraId="661164AC" w14:textId="77777777" w:rsidTr="005C0E0F">
        <w:trPr>
          <w:gridBefore w:val="1"/>
          <w:gridAfter w:val="1"/>
          <w:wBefore w:w="18" w:type="dxa"/>
          <w:wAfter w:w="18" w:type="dxa"/>
        </w:trPr>
        <w:tc>
          <w:tcPr>
            <w:tcW w:w="2250" w:type="dxa"/>
          </w:tcPr>
          <w:p w14:paraId="4F6F6FB6" w14:textId="77777777" w:rsidR="006D2994" w:rsidRPr="00CF0460" w:rsidRDefault="006D2994" w:rsidP="005C0E0F">
            <w:pPr>
              <w:pStyle w:val="COCgcc"/>
              <w:ind w:left="341"/>
            </w:pPr>
            <w:bookmarkStart w:id="855" w:name="_Toc167083657"/>
            <w:bookmarkStart w:id="856" w:name="_Toc454892643"/>
            <w:bookmarkStart w:id="857" w:name="_Toc503258724"/>
            <w:bookmarkStart w:id="858" w:name="_Toc503345044"/>
            <w:bookmarkStart w:id="859" w:name="_Toc503345201"/>
            <w:bookmarkStart w:id="860" w:name="_Toc503345338"/>
            <w:bookmarkStart w:id="861" w:name="_Toc503364261"/>
            <w:r w:rsidRPr="00CF0460">
              <w:t>Specifications and Standards</w:t>
            </w:r>
            <w:bookmarkEnd w:id="855"/>
            <w:bookmarkEnd w:id="856"/>
            <w:bookmarkEnd w:id="857"/>
            <w:bookmarkEnd w:id="858"/>
            <w:bookmarkEnd w:id="859"/>
            <w:bookmarkEnd w:id="860"/>
            <w:bookmarkEnd w:id="861"/>
          </w:p>
        </w:tc>
        <w:tc>
          <w:tcPr>
            <w:tcW w:w="6930" w:type="dxa"/>
          </w:tcPr>
          <w:p w14:paraId="011D8937" w14:textId="77777777" w:rsidR="006D2994" w:rsidRPr="00CF0460" w:rsidRDefault="006D2994" w:rsidP="003B7D0F">
            <w:pPr>
              <w:numPr>
                <w:ilvl w:val="0"/>
                <w:numId w:val="54"/>
              </w:numPr>
              <w:spacing w:after="200"/>
              <w:ind w:left="501" w:hanging="501"/>
              <w:jc w:val="both"/>
            </w:pPr>
            <w:r w:rsidRPr="00CF0460">
              <w:t>Technical Specifications and Drawings</w:t>
            </w:r>
          </w:p>
          <w:p w14:paraId="6525AC44" w14:textId="77777777" w:rsidR="006D2994" w:rsidRPr="00CF0460" w:rsidRDefault="006D2994" w:rsidP="003B7D0F">
            <w:pPr>
              <w:numPr>
                <w:ilvl w:val="2"/>
                <w:numId w:val="19"/>
              </w:numPr>
              <w:spacing w:after="200"/>
              <w:ind w:left="951" w:hanging="449"/>
              <w:jc w:val="both"/>
              <w:outlineLvl w:val="2"/>
            </w:pPr>
            <w:r w:rsidRPr="00CF0460">
              <w:t xml:space="preserve">The Goods and Related Services supplied under this Contract shall conform to the technical specifications and standards more fully described in the Framework Agreement, </w:t>
            </w:r>
            <w:r w:rsidR="000675AD" w:rsidRPr="00AC3BF8">
              <w:t>Schedule 1</w:t>
            </w:r>
            <w:r w:rsidR="000675AD">
              <w:t>: Schedule of Requirements</w:t>
            </w:r>
            <w:r w:rsidRPr="00CF0460">
              <w:t xml:space="preserve">, and, when no applicable standard is mentioned, the standard shall </w:t>
            </w:r>
            <w:r w:rsidRPr="00CF0460">
              <w:lastRenderedPageBreak/>
              <w:t>be equivalent or superior to the official standards whose application is appropriate to the Goods’ country of origin.</w:t>
            </w:r>
          </w:p>
          <w:p w14:paraId="714E89C3" w14:textId="77777777" w:rsidR="006D2994" w:rsidRPr="00CF0460" w:rsidRDefault="006D2994" w:rsidP="003B7D0F">
            <w:pPr>
              <w:numPr>
                <w:ilvl w:val="2"/>
                <w:numId w:val="19"/>
              </w:numPr>
              <w:spacing w:after="200"/>
              <w:ind w:left="951" w:hanging="449"/>
              <w:jc w:val="both"/>
              <w:outlineLvl w:val="2"/>
            </w:pPr>
            <w:r w:rsidRPr="00CF0460">
              <w:t>The Supplier shall be entitled to disclaim responsibility for any design, data, drawing, specification or other document, or any modification thereof provided or designed by or on behalf of the Purchaser, by giving a notice of such disclaimer to the Purchaser.</w:t>
            </w:r>
          </w:p>
          <w:p w14:paraId="6D07FA12" w14:textId="77777777" w:rsidR="006D2994" w:rsidRPr="00CF0460" w:rsidRDefault="006D2994" w:rsidP="003B7D0F">
            <w:pPr>
              <w:numPr>
                <w:ilvl w:val="2"/>
                <w:numId w:val="19"/>
              </w:numPr>
              <w:spacing w:after="200"/>
              <w:ind w:left="951" w:hanging="449"/>
              <w:jc w:val="both"/>
              <w:outlineLvl w:val="2"/>
            </w:pPr>
            <w:r w:rsidRPr="00CF0460">
              <w:t xml:space="preserve">Wherever references are made in the Contract to codes and standards in accordance with which it shall be executed, the edition or the revised version of such codes and standards shall be those specified in the Framework Agreement, </w:t>
            </w:r>
            <w:r w:rsidR="000675AD" w:rsidRPr="00AC3BF8">
              <w:t>Schedule 1</w:t>
            </w:r>
            <w:r w:rsidR="000675AD">
              <w:t>: Schedule of Requirements</w:t>
            </w:r>
            <w:r w:rsidRPr="00CF0460">
              <w:t xml:space="preserve">. During Contract execution, any changes in any such codes and standards shall be applied only after approval by the Purchaser and shall be treated in accordance with </w:t>
            </w:r>
            <w:r w:rsidRPr="000E0F54">
              <w:rPr>
                <w:b/>
              </w:rPr>
              <w:t>GCC Clause 33</w:t>
            </w:r>
            <w:r w:rsidRPr="00CF0460">
              <w:t>.</w:t>
            </w:r>
          </w:p>
        </w:tc>
      </w:tr>
      <w:tr w:rsidR="006D2994" w:rsidRPr="00CF0460" w14:paraId="362E5E17" w14:textId="77777777" w:rsidTr="005C0E0F">
        <w:trPr>
          <w:gridBefore w:val="1"/>
          <w:gridAfter w:val="1"/>
          <w:wBefore w:w="18" w:type="dxa"/>
          <w:wAfter w:w="18" w:type="dxa"/>
        </w:trPr>
        <w:tc>
          <w:tcPr>
            <w:tcW w:w="2250" w:type="dxa"/>
          </w:tcPr>
          <w:p w14:paraId="444FF61F" w14:textId="77777777" w:rsidR="006D2994" w:rsidRPr="00CF0460" w:rsidRDefault="006D2994" w:rsidP="005C0E0F">
            <w:pPr>
              <w:pStyle w:val="COCgcc"/>
              <w:ind w:left="341"/>
            </w:pPr>
            <w:bookmarkStart w:id="862" w:name="_Toc167083658"/>
            <w:bookmarkStart w:id="863" w:name="_Toc454892644"/>
            <w:bookmarkStart w:id="864" w:name="_Toc503258725"/>
            <w:bookmarkStart w:id="865" w:name="_Toc503345045"/>
            <w:bookmarkStart w:id="866" w:name="_Toc503345202"/>
            <w:bookmarkStart w:id="867" w:name="_Toc503345339"/>
            <w:bookmarkStart w:id="868" w:name="_Toc503364262"/>
            <w:r w:rsidRPr="00CF0460">
              <w:lastRenderedPageBreak/>
              <w:t>Packing and Documents</w:t>
            </w:r>
            <w:bookmarkEnd w:id="862"/>
            <w:bookmarkEnd w:id="863"/>
            <w:bookmarkEnd w:id="864"/>
            <w:bookmarkEnd w:id="865"/>
            <w:bookmarkEnd w:id="866"/>
            <w:bookmarkEnd w:id="867"/>
            <w:bookmarkEnd w:id="868"/>
          </w:p>
        </w:tc>
        <w:tc>
          <w:tcPr>
            <w:tcW w:w="6930" w:type="dxa"/>
          </w:tcPr>
          <w:p w14:paraId="4AA1E2B8" w14:textId="77777777" w:rsidR="006D2994" w:rsidRPr="00CF0460" w:rsidRDefault="006D2994" w:rsidP="003B7D0F">
            <w:pPr>
              <w:numPr>
                <w:ilvl w:val="0"/>
                <w:numId w:val="55"/>
              </w:numPr>
              <w:spacing w:after="200"/>
              <w:ind w:left="504" w:hanging="504"/>
              <w:jc w:val="both"/>
            </w:pPr>
            <w:r w:rsidRPr="00CF0460">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A92515" w:rsidRPr="00CF0460">
              <w:t>Goods</w:t>
            </w:r>
            <w:r w:rsidRPr="00CF0460">
              <w:t>’ final destination and the absence of heavy handling facilities at all points in transit.</w:t>
            </w:r>
          </w:p>
          <w:p w14:paraId="3F83966B" w14:textId="77777777" w:rsidR="006D2994" w:rsidRPr="00CF0460" w:rsidRDefault="006D2994" w:rsidP="003B7D0F">
            <w:pPr>
              <w:numPr>
                <w:ilvl w:val="0"/>
                <w:numId w:val="55"/>
              </w:numPr>
              <w:spacing w:after="200"/>
              <w:ind w:left="504" w:hanging="504"/>
              <w:jc w:val="both"/>
            </w:pPr>
            <w:r w:rsidRPr="00CF0460">
              <w:t xml:space="preserve">The packing, marking, and documentation within and outside the packages shall comply strictly with such special requirements as shall be expressly provided for in the Contract, including additional requirements, if any, specified in the </w:t>
            </w:r>
            <w:r w:rsidRPr="0009081D">
              <w:rPr>
                <w:b/>
                <w:bCs/>
              </w:rPr>
              <w:t>SCC</w:t>
            </w:r>
            <w:r w:rsidRPr="00CF0460">
              <w:t>, and in any other instructions ordered by the Purchaser.</w:t>
            </w:r>
          </w:p>
        </w:tc>
      </w:tr>
      <w:tr w:rsidR="006D2994" w:rsidRPr="00CF0460" w14:paraId="6B36580E" w14:textId="77777777" w:rsidTr="005C0E0F">
        <w:trPr>
          <w:gridBefore w:val="1"/>
          <w:gridAfter w:val="1"/>
          <w:wBefore w:w="18" w:type="dxa"/>
          <w:wAfter w:w="18" w:type="dxa"/>
        </w:trPr>
        <w:tc>
          <w:tcPr>
            <w:tcW w:w="2250" w:type="dxa"/>
          </w:tcPr>
          <w:p w14:paraId="2BDC5C51" w14:textId="77777777" w:rsidR="006D2994" w:rsidRPr="00CF0460" w:rsidRDefault="006D2994" w:rsidP="005C0E0F">
            <w:pPr>
              <w:pStyle w:val="COCgcc"/>
              <w:ind w:left="341"/>
            </w:pPr>
            <w:bookmarkStart w:id="869" w:name="_Toc167083659"/>
            <w:bookmarkStart w:id="870" w:name="_Toc454892645"/>
            <w:bookmarkStart w:id="871" w:name="_Toc503258726"/>
            <w:bookmarkStart w:id="872" w:name="_Toc503345046"/>
            <w:bookmarkStart w:id="873" w:name="_Toc503345203"/>
            <w:bookmarkStart w:id="874" w:name="_Toc503345340"/>
            <w:bookmarkStart w:id="875" w:name="_Toc503364263"/>
            <w:r w:rsidRPr="00CF0460">
              <w:t>Insurance</w:t>
            </w:r>
            <w:bookmarkEnd w:id="869"/>
            <w:bookmarkEnd w:id="870"/>
            <w:bookmarkEnd w:id="871"/>
            <w:bookmarkEnd w:id="872"/>
            <w:bookmarkEnd w:id="873"/>
            <w:bookmarkEnd w:id="874"/>
            <w:bookmarkEnd w:id="875"/>
          </w:p>
        </w:tc>
        <w:tc>
          <w:tcPr>
            <w:tcW w:w="6930" w:type="dxa"/>
          </w:tcPr>
          <w:p w14:paraId="3FCE5F99" w14:textId="77777777" w:rsidR="006D2994" w:rsidRPr="00CF0460" w:rsidRDefault="006D2994" w:rsidP="003B7D0F">
            <w:pPr>
              <w:numPr>
                <w:ilvl w:val="0"/>
                <w:numId w:val="56"/>
              </w:numPr>
              <w:spacing w:after="200"/>
              <w:ind w:left="504" w:hanging="504"/>
              <w:jc w:val="both"/>
            </w:pPr>
            <w:r w:rsidRPr="00CF0460">
              <w:t xml:space="preserve">Unless otherwise specified in the </w:t>
            </w:r>
            <w:r w:rsidRPr="00CF0460">
              <w:rPr>
                <w:b/>
              </w:rPr>
              <w:t>SCC,</w:t>
            </w:r>
            <w:r w:rsidRPr="00CF0460">
              <w:t xml:space="preserve">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r w:rsidRPr="00CF0460">
              <w:rPr>
                <w:b/>
              </w:rPr>
              <w:t>SCC.</w:t>
            </w:r>
            <w:r w:rsidRPr="00CF0460">
              <w:t xml:space="preserve"> </w:t>
            </w:r>
          </w:p>
        </w:tc>
      </w:tr>
      <w:tr w:rsidR="006D2994" w:rsidRPr="00CF0460" w14:paraId="17A6149E" w14:textId="77777777" w:rsidTr="005C0E0F">
        <w:trPr>
          <w:gridBefore w:val="1"/>
          <w:gridAfter w:val="1"/>
          <w:wBefore w:w="18" w:type="dxa"/>
          <w:wAfter w:w="18" w:type="dxa"/>
        </w:trPr>
        <w:tc>
          <w:tcPr>
            <w:tcW w:w="2250" w:type="dxa"/>
          </w:tcPr>
          <w:p w14:paraId="1EDD0B5F" w14:textId="77777777" w:rsidR="006D2994" w:rsidRPr="00CF0460" w:rsidRDefault="006D2994" w:rsidP="005C0E0F">
            <w:pPr>
              <w:pStyle w:val="COCgcc"/>
              <w:ind w:left="341"/>
            </w:pPr>
            <w:bookmarkStart w:id="876" w:name="_Toc167083660"/>
            <w:bookmarkStart w:id="877" w:name="_Toc454892646"/>
            <w:bookmarkStart w:id="878" w:name="_Toc503258727"/>
            <w:bookmarkStart w:id="879" w:name="_Toc503345047"/>
            <w:bookmarkStart w:id="880" w:name="_Toc503345204"/>
            <w:bookmarkStart w:id="881" w:name="_Toc503345341"/>
            <w:bookmarkStart w:id="882" w:name="_Toc503364264"/>
            <w:r w:rsidRPr="00CF0460">
              <w:t>Transportation</w:t>
            </w:r>
            <w:bookmarkEnd w:id="876"/>
            <w:r w:rsidRPr="00CF0460">
              <w:t xml:space="preserve"> and Incidental Services</w:t>
            </w:r>
            <w:bookmarkEnd w:id="877"/>
            <w:bookmarkEnd w:id="878"/>
            <w:bookmarkEnd w:id="879"/>
            <w:bookmarkEnd w:id="880"/>
            <w:bookmarkEnd w:id="881"/>
            <w:bookmarkEnd w:id="882"/>
            <w:r w:rsidRPr="00CF0460">
              <w:t xml:space="preserve"> </w:t>
            </w:r>
          </w:p>
        </w:tc>
        <w:tc>
          <w:tcPr>
            <w:tcW w:w="6930" w:type="dxa"/>
          </w:tcPr>
          <w:p w14:paraId="2109FFC6" w14:textId="77777777" w:rsidR="006D2994" w:rsidRPr="00CF0460" w:rsidRDefault="006D2994" w:rsidP="003B7D0F">
            <w:pPr>
              <w:numPr>
                <w:ilvl w:val="0"/>
                <w:numId w:val="57"/>
              </w:numPr>
              <w:spacing w:after="200"/>
              <w:ind w:left="504" w:hanging="504"/>
              <w:jc w:val="both"/>
            </w:pPr>
            <w:r w:rsidRPr="00CF0460">
              <w:t xml:space="preserve">Unless otherwise specified in the </w:t>
            </w:r>
            <w:r w:rsidRPr="00CF0460">
              <w:rPr>
                <w:b/>
              </w:rPr>
              <w:t>SCC,</w:t>
            </w:r>
            <w:r w:rsidRPr="00CF0460">
              <w:t xml:space="preserve"> responsibility for arranging transportation of the Goods shall be in accordance with the specified Incoterms. </w:t>
            </w:r>
          </w:p>
        </w:tc>
      </w:tr>
      <w:tr w:rsidR="006D2994" w:rsidRPr="00CF0460" w14:paraId="114A470B" w14:textId="77777777" w:rsidTr="005C0E0F">
        <w:trPr>
          <w:gridBefore w:val="1"/>
          <w:gridAfter w:val="1"/>
          <w:wBefore w:w="18" w:type="dxa"/>
          <w:wAfter w:w="18" w:type="dxa"/>
        </w:trPr>
        <w:tc>
          <w:tcPr>
            <w:tcW w:w="2250" w:type="dxa"/>
          </w:tcPr>
          <w:p w14:paraId="5971A207" w14:textId="77777777" w:rsidR="006D2994" w:rsidRPr="005C0E0F" w:rsidRDefault="006D2994" w:rsidP="005C0E0F">
            <w:pPr>
              <w:spacing w:after="200"/>
            </w:pPr>
          </w:p>
        </w:tc>
        <w:tc>
          <w:tcPr>
            <w:tcW w:w="6930" w:type="dxa"/>
          </w:tcPr>
          <w:p w14:paraId="7761BBF5" w14:textId="77777777" w:rsidR="006D2994" w:rsidRPr="00CF0460" w:rsidRDefault="006D2994" w:rsidP="003B7D0F">
            <w:pPr>
              <w:numPr>
                <w:ilvl w:val="0"/>
                <w:numId w:val="57"/>
              </w:numPr>
              <w:spacing w:after="200"/>
              <w:ind w:left="504" w:hanging="504"/>
              <w:jc w:val="both"/>
            </w:pPr>
            <w:r w:rsidRPr="00CF0460">
              <w:t xml:space="preserve">The Supplier may be required to provide any or all of the following </w:t>
            </w:r>
            <w:r w:rsidR="00A92515" w:rsidRPr="00CF0460">
              <w:t>Related Services</w:t>
            </w:r>
            <w:r w:rsidRPr="00CF0460">
              <w:t xml:space="preserve">, including additional </w:t>
            </w:r>
            <w:r w:rsidR="00A92515" w:rsidRPr="00CF0460">
              <w:t>Related Services</w:t>
            </w:r>
            <w:r w:rsidRPr="00CF0460">
              <w:t xml:space="preserve">, if any, specified in </w:t>
            </w:r>
            <w:r w:rsidR="000E0F54">
              <w:t xml:space="preserve">the </w:t>
            </w:r>
            <w:r w:rsidRPr="0009081D">
              <w:rPr>
                <w:b/>
                <w:bCs/>
              </w:rPr>
              <w:t>SCC:</w:t>
            </w:r>
          </w:p>
          <w:p w14:paraId="7B74A8E6" w14:textId="77777777" w:rsidR="006D2994" w:rsidRPr="00CF0460" w:rsidRDefault="006D2994" w:rsidP="005C0E0F">
            <w:pPr>
              <w:suppressAutoHyphens/>
              <w:spacing w:after="200"/>
              <w:ind w:left="951" w:right="-72" w:hanging="418"/>
              <w:jc w:val="both"/>
            </w:pPr>
            <w:r w:rsidRPr="00CF0460">
              <w:lastRenderedPageBreak/>
              <w:t>(a)</w:t>
            </w:r>
            <w:r w:rsidRPr="00CF0460">
              <w:tab/>
              <w:t>performance or supervision of on-site assembly and/or start</w:t>
            </w:r>
            <w:r w:rsidRPr="00CF0460">
              <w:noBreakHyphen/>
              <w:t>up of the supplied Goods;</w:t>
            </w:r>
          </w:p>
          <w:p w14:paraId="45808C58" w14:textId="77777777" w:rsidR="006D2994" w:rsidRPr="00CF0460" w:rsidRDefault="006D2994" w:rsidP="005C0E0F">
            <w:pPr>
              <w:suppressAutoHyphens/>
              <w:spacing w:after="200"/>
              <w:ind w:left="951" w:right="-72" w:hanging="418"/>
              <w:jc w:val="both"/>
            </w:pPr>
            <w:r w:rsidRPr="00CF0460">
              <w:t>(b)</w:t>
            </w:r>
            <w:r w:rsidRPr="00CF0460">
              <w:tab/>
              <w:t>furnishing of tools required for assembly and/or maintenance of the supplied Goods;</w:t>
            </w:r>
          </w:p>
          <w:p w14:paraId="6F94F17E" w14:textId="77777777" w:rsidR="006D2994" w:rsidRPr="00CF0460" w:rsidRDefault="006D2994" w:rsidP="005C0E0F">
            <w:pPr>
              <w:suppressAutoHyphens/>
              <w:spacing w:after="200"/>
              <w:ind w:left="951" w:right="-72" w:hanging="418"/>
              <w:jc w:val="both"/>
            </w:pPr>
            <w:r w:rsidRPr="00CF0460">
              <w:t>(c)</w:t>
            </w:r>
            <w:r w:rsidRPr="00CF0460">
              <w:tab/>
              <w:t>furnishing of a detailed operations and maintenance manual for each appropriate unit of the supplied Goods;</w:t>
            </w:r>
          </w:p>
          <w:p w14:paraId="400173B2" w14:textId="77777777" w:rsidR="006D2994" w:rsidRPr="00CF0460" w:rsidRDefault="006D2994" w:rsidP="005C0E0F">
            <w:pPr>
              <w:suppressAutoHyphens/>
              <w:spacing w:after="200"/>
              <w:ind w:left="951" w:right="-72" w:hanging="418"/>
              <w:jc w:val="both"/>
            </w:pPr>
            <w:r w:rsidRPr="00CF0460">
              <w:t>(d)</w:t>
            </w:r>
            <w:r w:rsidRPr="00CF0460">
              <w:tab/>
              <w:t>performance or supervision or maintenance and/or repair of the supplied Goods, for a period of time agreed by the parties, provided that this service shall not relieve the Supplier of any warranty obligations under this Contract; and</w:t>
            </w:r>
          </w:p>
          <w:p w14:paraId="12C0567F" w14:textId="77777777" w:rsidR="006D2994" w:rsidRPr="00CF0460" w:rsidRDefault="006D2994" w:rsidP="005C0E0F">
            <w:pPr>
              <w:suppressAutoHyphens/>
              <w:spacing w:after="200"/>
              <w:ind w:left="951" w:right="-72" w:hanging="418"/>
              <w:jc w:val="both"/>
            </w:pPr>
            <w:r w:rsidRPr="00CF0460">
              <w:t>(e)</w:t>
            </w:r>
            <w:r w:rsidRPr="00CF0460">
              <w:tab/>
              <w:t>training of the Purchaser’s personnel, at the Supplier’s plant and/or on-site, in assembly, start-up, operation, maintenance, and/or repair of the supplied Goods.</w:t>
            </w:r>
          </w:p>
          <w:p w14:paraId="77C31003" w14:textId="77777777" w:rsidR="006D2994" w:rsidRPr="00CF0460" w:rsidRDefault="006D2994" w:rsidP="003B7D0F">
            <w:pPr>
              <w:numPr>
                <w:ilvl w:val="0"/>
                <w:numId w:val="57"/>
              </w:numPr>
              <w:spacing w:after="200"/>
              <w:ind w:left="504" w:hanging="504"/>
              <w:jc w:val="both"/>
            </w:pPr>
            <w:r w:rsidRPr="00CF0460">
              <w:t xml:space="preserve">Prices charged by the Supplier for incidental </w:t>
            </w:r>
            <w:r w:rsidR="00A92515" w:rsidRPr="00CF0460">
              <w:t>Related Services</w:t>
            </w:r>
            <w:r w:rsidRPr="00CF0460">
              <w:t xml:space="preserve">, if not included in the Contract Price for the Goods, shall be agreed upon in advance by the parties and shall not exceed the prevailing rates charged to other parties by the Supplier for similar services </w:t>
            </w:r>
          </w:p>
        </w:tc>
      </w:tr>
      <w:tr w:rsidR="006D2994" w:rsidRPr="00CF0460" w14:paraId="4A7BE468" w14:textId="77777777" w:rsidTr="005C0E0F">
        <w:trPr>
          <w:gridBefore w:val="1"/>
          <w:gridAfter w:val="1"/>
          <w:wBefore w:w="18" w:type="dxa"/>
          <w:wAfter w:w="18" w:type="dxa"/>
        </w:trPr>
        <w:tc>
          <w:tcPr>
            <w:tcW w:w="2250" w:type="dxa"/>
          </w:tcPr>
          <w:p w14:paraId="69941F86" w14:textId="77777777" w:rsidR="006D2994" w:rsidRPr="00CF0460" w:rsidRDefault="006D2994" w:rsidP="005C0E0F">
            <w:pPr>
              <w:pStyle w:val="COCgcc"/>
              <w:ind w:left="341"/>
            </w:pPr>
            <w:bookmarkStart w:id="883" w:name="_Toc167083661"/>
            <w:bookmarkStart w:id="884" w:name="_Toc454892647"/>
            <w:bookmarkStart w:id="885" w:name="_Toc503258728"/>
            <w:bookmarkStart w:id="886" w:name="_Toc503345048"/>
            <w:bookmarkStart w:id="887" w:name="_Toc503345205"/>
            <w:bookmarkStart w:id="888" w:name="_Toc503345342"/>
            <w:bookmarkStart w:id="889" w:name="_Toc503364265"/>
            <w:r w:rsidRPr="00CF0460">
              <w:lastRenderedPageBreak/>
              <w:t>Inspections and Tests</w:t>
            </w:r>
            <w:bookmarkEnd w:id="883"/>
            <w:bookmarkEnd w:id="884"/>
            <w:bookmarkEnd w:id="885"/>
            <w:bookmarkEnd w:id="886"/>
            <w:bookmarkEnd w:id="887"/>
            <w:bookmarkEnd w:id="888"/>
            <w:bookmarkEnd w:id="889"/>
          </w:p>
        </w:tc>
        <w:tc>
          <w:tcPr>
            <w:tcW w:w="6930" w:type="dxa"/>
          </w:tcPr>
          <w:p w14:paraId="728A5029" w14:textId="77777777" w:rsidR="006D2994" w:rsidRPr="00CF0460" w:rsidRDefault="006D2994" w:rsidP="003B7D0F">
            <w:pPr>
              <w:numPr>
                <w:ilvl w:val="0"/>
                <w:numId w:val="58"/>
              </w:numPr>
              <w:spacing w:after="200"/>
              <w:ind w:left="502" w:hanging="502"/>
              <w:jc w:val="both"/>
            </w:pPr>
            <w:r w:rsidRPr="00CF0460">
              <w:t xml:space="preserve">The Supplier shall at its own expense and at no cost to the Purchaser carry out all such tests and/or inspections of the Goods and Related Services as are specified in the </w:t>
            </w:r>
            <w:r w:rsidRPr="000675AD">
              <w:t xml:space="preserve">Framework Agreement, </w:t>
            </w:r>
            <w:r w:rsidR="000675AD" w:rsidRPr="000675AD">
              <w:t>Schedule 1: Schedule of Requirements</w:t>
            </w:r>
            <w:r w:rsidRPr="00CF0460">
              <w:rPr>
                <w:b/>
              </w:rPr>
              <w:t>, and/or the SCC</w:t>
            </w:r>
            <w:r w:rsidRPr="00CF0460">
              <w:rPr>
                <w:b/>
                <w:bCs/>
              </w:rPr>
              <w:t>.</w:t>
            </w:r>
          </w:p>
          <w:p w14:paraId="3F323818" w14:textId="77777777" w:rsidR="006D2994" w:rsidRPr="00CF0460" w:rsidRDefault="006D2994" w:rsidP="003B7D0F">
            <w:pPr>
              <w:numPr>
                <w:ilvl w:val="0"/>
                <w:numId w:val="58"/>
              </w:numPr>
              <w:spacing w:after="200"/>
              <w:ind w:left="504" w:hanging="504"/>
              <w:jc w:val="both"/>
            </w:pPr>
            <w:r w:rsidRPr="00CF0460">
              <w:t xml:space="preserve">The inspections and tests may be conducted on the premises of the Supplier or its Subcontractor, at point of delivery, and/or at the Goods’ final destination, or in another place in the Purchaser’s Country as specified in the </w:t>
            </w:r>
            <w:r w:rsidRPr="00CF0460">
              <w:rPr>
                <w:b/>
              </w:rPr>
              <w:t>SCC.</w:t>
            </w:r>
            <w:r w:rsidRPr="00CF0460">
              <w:t xml:space="preserve"> Subject to </w:t>
            </w:r>
            <w:r w:rsidRPr="000E0F54">
              <w:rPr>
                <w:b/>
              </w:rPr>
              <w:t>GCC Sub-Clause 26.3</w:t>
            </w:r>
            <w:r w:rsidRPr="00CF0460">
              <w:t>, if conducted on the premises of the Supplier or its Subcontractor, all reasonable facilities and assistance, including access to drawings and production data, shall be furnished to the inspectors at no charge to the Purchaser.</w:t>
            </w:r>
          </w:p>
          <w:p w14:paraId="049ECCA9" w14:textId="77777777" w:rsidR="006D2994" w:rsidRPr="00CF0460" w:rsidRDefault="006D2994" w:rsidP="003B7D0F">
            <w:pPr>
              <w:numPr>
                <w:ilvl w:val="0"/>
                <w:numId w:val="58"/>
              </w:numPr>
              <w:spacing w:after="200"/>
              <w:ind w:left="504" w:hanging="504"/>
              <w:jc w:val="both"/>
            </w:pPr>
            <w:r w:rsidRPr="00CF0460">
              <w:t xml:space="preserve">The Purchaser or its designated representative shall be entitled to attend the tests and/or inspections referred to in </w:t>
            </w:r>
            <w:r w:rsidRPr="000E0F54">
              <w:rPr>
                <w:b/>
              </w:rPr>
              <w:t>GCC Sub-Clause 26.2</w:t>
            </w:r>
            <w:r w:rsidRPr="00CF0460">
              <w:t>, provided that the Purchaser bear all of its own costs and expenses incurred in connection with such attendance including, but not limited to, all traveling and board and lodging expenses.</w:t>
            </w:r>
          </w:p>
          <w:p w14:paraId="5B1E1E00" w14:textId="77777777" w:rsidR="006D2994" w:rsidRPr="00CF0460" w:rsidRDefault="006D2994" w:rsidP="003B7D0F">
            <w:pPr>
              <w:numPr>
                <w:ilvl w:val="0"/>
                <w:numId w:val="58"/>
              </w:numPr>
              <w:spacing w:after="200"/>
              <w:ind w:left="504" w:hanging="504"/>
              <w:jc w:val="both"/>
            </w:pPr>
            <w:r w:rsidRPr="00CF0460">
              <w:t xml:space="preserve">Whenever the Supplier is ready to carry out any such test and inspection, it shall give a reasonable advance notice, including the place and time, to the Purchaser. The Supplier shall obtain from any relevant third party or manufacturer any necessary </w:t>
            </w:r>
            <w:r w:rsidRPr="00CF0460">
              <w:lastRenderedPageBreak/>
              <w:t>permission or consent to enable the Purchaser or its designated representative to attend the test and/or inspection.</w:t>
            </w:r>
          </w:p>
          <w:p w14:paraId="2D71BF17" w14:textId="77777777" w:rsidR="006D2994" w:rsidRPr="00CF0460" w:rsidRDefault="006D2994" w:rsidP="003B7D0F">
            <w:pPr>
              <w:numPr>
                <w:ilvl w:val="0"/>
                <w:numId w:val="58"/>
              </w:numPr>
              <w:spacing w:after="200"/>
              <w:ind w:left="504" w:hanging="504"/>
              <w:jc w:val="both"/>
            </w:pPr>
            <w:r w:rsidRPr="00CF0460">
              <w:t xml:space="preserve">The Purchaser may require the Supplier to carry out any test and/or inspection not required by the Contract but deemed necessary to verify that the characteristics and performance of the Goods comply with the technical </w:t>
            </w:r>
            <w:proofErr w:type="gramStart"/>
            <w:r w:rsidRPr="00CF0460">
              <w:t>specifications</w:t>
            </w:r>
            <w:proofErr w:type="gramEnd"/>
            <w:r w:rsidRPr="00CF0460">
              <w:t xml:space="preserve">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7FBCAE11" w14:textId="77777777" w:rsidR="006D2994" w:rsidRPr="00CF0460" w:rsidRDefault="006D2994" w:rsidP="003B7D0F">
            <w:pPr>
              <w:numPr>
                <w:ilvl w:val="0"/>
                <w:numId w:val="58"/>
              </w:numPr>
              <w:spacing w:after="200"/>
              <w:ind w:left="504" w:hanging="504"/>
              <w:jc w:val="both"/>
            </w:pPr>
            <w:r w:rsidRPr="00CF0460">
              <w:t>The Supplier shall provide the Purchaser with a report of the results of any such test and/or inspection.</w:t>
            </w:r>
          </w:p>
          <w:p w14:paraId="046EC4C8" w14:textId="77777777" w:rsidR="006D2994" w:rsidRPr="00CF0460" w:rsidRDefault="006D2994" w:rsidP="003B7D0F">
            <w:pPr>
              <w:numPr>
                <w:ilvl w:val="0"/>
                <w:numId w:val="58"/>
              </w:numPr>
              <w:spacing w:after="200"/>
              <w:ind w:left="504" w:hanging="504"/>
              <w:jc w:val="both"/>
            </w:pPr>
            <w:r w:rsidRPr="00CF0460">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rsidRPr="000E0F54">
              <w:rPr>
                <w:b/>
              </w:rPr>
              <w:t>GCC Sub-Clause 26.4</w:t>
            </w:r>
            <w:r w:rsidRPr="00CF0460">
              <w:t>.</w:t>
            </w:r>
          </w:p>
          <w:p w14:paraId="287FD0D9" w14:textId="77777777" w:rsidR="006D2994" w:rsidRPr="00CF0460" w:rsidRDefault="006D2994" w:rsidP="003B7D0F">
            <w:pPr>
              <w:numPr>
                <w:ilvl w:val="0"/>
                <w:numId w:val="58"/>
              </w:numPr>
              <w:spacing w:after="200"/>
              <w:ind w:left="504" w:hanging="504"/>
              <w:jc w:val="both"/>
            </w:pPr>
            <w:r w:rsidRPr="00CF0460">
              <w:t xml:space="preserve">The Supplier agrees that neither the execution of a test and/or inspection of the Goods or any part thereof, nor the attendance by the Purchaser or its representative, nor the issue of any report pursuant to </w:t>
            </w:r>
            <w:r w:rsidRPr="000E0F54">
              <w:rPr>
                <w:b/>
              </w:rPr>
              <w:t>GCC Sub-Clause 26.6</w:t>
            </w:r>
            <w:r w:rsidRPr="00CF0460">
              <w:t>, shall release the Supplier from any warranties or other obligations under the Contract.</w:t>
            </w:r>
          </w:p>
        </w:tc>
      </w:tr>
      <w:tr w:rsidR="006D2994" w:rsidRPr="00CF0460" w14:paraId="20FC592F" w14:textId="77777777" w:rsidTr="005C0E0F">
        <w:trPr>
          <w:gridBefore w:val="1"/>
          <w:gridAfter w:val="1"/>
          <w:wBefore w:w="18" w:type="dxa"/>
          <w:wAfter w:w="18" w:type="dxa"/>
        </w:trPr>
        <w:tc>
          <w:tcPr>
            <w:tcW w:w="2250" w:type="dxa"/>
          </w:tcPr>
          <w:p w14:paraId="0DF63FE1" w14:textId="77777777" w:rsidR="006D2994" w:rsidRPr="00CF0460" w:rsidRDefault="006D2994" w:rsidP="005C0E0F">
            <w:pPr>
              <w:pStyle w:val="COCgcc"/>
              <w:ind w:left="341"/>
            </w:pPr>
            <w:bookmarkStart w:id="890" w:name="_Toc167083662"/>
            <w:bookmarkStart w:id="891" w:name="_Toc454892648"/>
            <w:bookmarkStart w:id="892" w:name="_Toc503258729"/>
            <w:bookmarkStart w:id="893" w:name="_Toc503345049"/>
            <w:bookmarkStart w:id="894" w:name="_Toc503345206"/>
            <w:bookmarkStart w:id="895" w:name="_Toc503345343"/>
            <w:bookmarkStart w:id="896" w:name="_Toc503364266"/>
            <w:r w:rsidRPr="00CF0460">
              <w:lastRenderedPageBreak/>
              <w:t>Liquidated Damages</w:t>
            </w:r>
            <w:bookmarkEnd w:id="890"/>
            <w:bookmarkEnd w:id="891"/>
            <w:bookmarkEnd w:id="892"/>
            <w:bookmarkEnd w:id="893"/>
            <w:bookmarkEnd w:id="894"/>
            <w:bookmarkEnd w:id="895"/>
            <w:bookmarkEnd w:id="896"/>
          </w:p>
        </w:tc>
        <w:tc>
          <w:tcPr>
            <w:tcW w:w="6930" w:type="dxa"/>
          </w:tcPr>
          <w:p w14:paraId="3AFD42E7" w14:textId="77777777" w:rsidR="006D2994" w:rsidRPr="00CF0460" w:rsidRDefault="006D2994" w:rsidP="003B7D0F">
            <w:pPr>
              <w:numPr>
                <w:ilvl w:val="0"/>
                <w:numId w:val="60"/>
              </w:numPr>
              <w:spacing w:after="200"/>
              <w:ind w:left="504" w:hanging="504"/>
              <w:jc w:val="both"/>
            </w:pPr>
            <w:r w:rsidRPr="00CF0460">
              <w:t xml:space="preserve">Except as provided under </w:t>
            </w:r>
            <w:r w:rsidRPr="0045717B">
              <w:rPr>
                <w:b/>
              </w:rPr>
              <w:t>GCC Clause 32</w:t>
            </w:r>
            <w:r w:rsidRPr="00CF0460">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CF0460">
              <w:rPr>
                <w:b/>
              </w:rPr>
              <w:t>SCC</w:t>
            </w:r>
            <w:r w:rsidRPr="00CF0460">
              <w:t xml:space="preserve"> of the delivered price of the delayed Goods or unperformed Services for each week or part thereof of delay until actual delivery or performance, up to a maximum deduction of the percentage specified in those </w:t>
            </w:r>
            <w:r w:rsidRPr="00CF0460">
              <w:rPr>
                <w:b/>
              </w:rPr>
              <w:t>SCC.</w:t>
            </w:r>
            <w:r w:rsidRPr="00CF0460">
              <w:t xml:space="preserve"> Once the maximum is reached, the Purchaser may terminate the Contract pursuant to </w:t>
            </w:r>
            <w:r w:rsidRPr="001B1212">
              <w:rPr>
                <w:b/>
              </w:rPr>
              <w:t>GCC Clause 35</w:t>
            </w:r>
            <w:r w:rsidRPr="001B1212">
              <w:t>.</w:t>
            </w:r>
          </w:p>
        </w:tc>
      </w:tr>
      <w:tr w:rsidR="006D2994" w:rsidRPr="00CF0460" w14:paraId="5CC26587" w14:textId="77777777" w:rsidTr="005C0E0F">
        <w:trPr>
          <w:gridBefore w:val="1"/>
          <w:gridAfter w:val="1"/>
          <w:wBefore w:w="18" w:type="dxa"/>
          <w:wAfter w:w="18" w:type="dxa"/>
        </w:trPr>
        <w:tc>
          <w:tcPr>
            <w:tcW w:w="2250" w:type="dxa"/>
          </w:tcPr>
          <w:p w14:paraId="0BF61B92" w14:textId="77777777" w:rsidR="006D2994" w:rsidRPr="00CF0460" w:rsidRDefault="006D2994" w:rsidP="005C0E0F">
            <w:pPr>
              <w:pStyle w:val="COCgcc"/>
              <w:ind w:left="341"/>
            </w:pPr>
            <w:bookmarkStart w:id="897" w:name="_Toc167083663"/>
            <w:bookmarkStart w:id="898" w:name="_Toc454892649"/>
            <w:bookmarkStart w:id="899" w:name="_Toc503258730"/>
            <w:bookmarkStart w:id="900" w:name="_Toc503345050"/>
            <w:bookmarkStart w:id="901" w:name="_Toc503345207"/>
            <w:bookmarkStart w:id="902" w:name="_Toc503345344"/>
            <w:bookmarkStart w:id="903" w:name="_Toc503364267"/>
            <w:r w:rsidRPr="00CF0460">
              <w:t>Warranty</w:t>
            </w:r>
            <w:bookmarkEnd w:id="897"/>
            <w:bookmarkEnd w:id="898"/>
            <w:bookmarkEnd w:id="899"/>
            <w:bookmarkEnd w:id="900"/>
            <w:bookmarkEnd w:id="901"/>
            <w:bookmarkEnd w:id="902"/>
            <w:bookmarkEnd w:id="903"/>
            <w:r w:rsidRPr="00CF0460">
              <w:t xml:space="preserve"> </w:t>
            </w:r>
          </w:p>
        </w:tc>
        <w:tc>
          <w:tcPr>
            <w:tcW w:w="6930" w:type="dxa"/>
          </w:tcPr>
          <w:p w14:paraId="7B8C6C0E" w14:textId="77777777" w:rsidR="006D2994" w:rsidRPr="00CF0460" w:rsidRDefault="006D2994" w:rsidP="003B7D0F">
            <w:pPr>
              <w:numPr>
                <w:ilvl w:val="0"/>
                <w:numId w:val="59"/>
              </w:numPr>
              <w:spacing w:after="200"/>
              <w:ind w:left="504" w:hanging="504"/>
              <w:jc w:val="both"/>
            </w:pPr>
            <w:r w:rsidRPr="00CF0460">
              <w:t xml:space="preserve">The Supplier warrants that all the Goods are new, unused, and of the most recent or current models, and that they incorporate all </w:t>
            </w:r>
            <w:r w:rsidRPr="00CF0460">
              <w:lastRenderedPageBreak/>
              <w:t>recent improvements in design and materials, unless provided otherwise in the Contract.</w:t>
            </w:r>
          </w:p>
          <w:p w14:paraId="551A41E1" w14:textId="77777777" w:rsidR="006D2994" w:rsidRPr="00CF0460" w:rsidRDefault="006D2994" w:rsidP="003B7D0F">
            <w:pPr>
              <w:numPr>
                <w:ilvl w:val="0"/>
                <w:numId w:val="59"/>
              </w:numPr>
              <w:spacing w:after="200"/>
              <w:ind w:left="504" w:hanging="504"/>
              <w:jc w:val="both"/>
            </w:pPr>
            <w:r w:rsidRPr="00CF0460">
              <w:t xml:space="preserve">Subject to </w:t>
            </w:r>
            <w:r w:rsidRPr="00C034EF">
              <w:rPr>
                <w:b/>
              </w:rPr>
              <w:t>GCC Sub-Clause 22.1(b)</w:t>
            </w:r>
            <w:r w:rsidRPr="00CF0460">
              <w:t>, the Supplier further warrants that the Goods shall be free from defects arising from any act or omission of the Supplier or arising from design, materials, and workmanship, under normal use in the conditions prevailing in the country of final destination.</w:t>
            </w:r>
          </w:p>
          <w:p w14:paraId="6B5E4B0C" w14:textId="77777777" w:rsidR="006D2994" w:rsidRPr="00CF0460" w:rsidRDefault="006D2994" w:rsidP="003B7D0F">
            <w:pPr>
              <w:numPr>
                <w:ilvl w:val="0"/>
                <w:numId w:val="59"/>
              </w:numPr>
              <w:spacing w:after="200"/>
              <w:ind w:left="504" w:hanging="504"/>
              <w:jc w:val="both"/>
            </w:pPr>
            <w:r w:rsidRPr="00CF0460">
              <w:t xml:space="preserve">Unless otherwise specified in the </w:t>
            </w:r>
            <w:r w:rsidRPr="00CF0460">
              <w:rPr>
                <w:b/>
              </w:rPr>
              <w:t>SCC,</w:t>
            </w:r>
            <w:r w:rsidRPr="00CF0460">
              <w:t xml:space="preserve"> the warranty shall remain valid for twelve (12) months after the Goods, or any portion thereof as the case may be, have been delivered to and accepted at the final destination indicated in the </w:t>
            </w:r>
            <w:r w:rsidRPr="00CF0460">
              <w:rPr>
                <w:b/>
              </w:rPr>
              <w:t>SCC,</w:t>
            </w:r>
            <w:r w:rsidRPr="00CF0460">
              <w:t xml:space="preserve"> or for eighteen (18) months after the date of shipment from the port or place of loading in the country of origin, whichever period concludes earlier.</w:t>
            </w:r>
          </w:p>
          <w:p w14:paraId="1B72044C" w14:textId="77777777" w:rsidR="006D2994" w:rsidRPr="00CF0460" w:rsidRDefault="006D2994" w:rsidP="003B7D0F">
            <w:pPr>
              <w:numPr>
                <w:ilvl w:val="0"/>
                <w:numId w:val="59"/>
              </w:numPr>
              <w:spacing w:after="200"/>
              <w:ind w:left="504" w:hanging="504"/>
              <w:jc w:val="both"/>
            </w:pPr>
            <w:r w:rsidRPr="00CF0460">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001B91AF" w14:textId="77777777" w:rsidR="006D2994" w:rsidRPr="00CF0460" w:rsidRDefault="006D2994" w:rsidP="003B7D0F">
            <w:pPr>
              <w:numPr>
                <w:ilvl w:val="0"/>
                <w:numId w:val="59"/>
              </w:numPr>
              <w:spacing w:after="200"/>
              <w:ind w:left="504" w:hanging="504"/>
              <w:jc w:val="both"/>
            </w:pPr>
            <w:r w:rsidRPr="00CF0460">
              <w:t xml:space="preserve">Upon receipt of such notice, the Supplier shall, within the period specified in the </w:t>
            </w:r>
            <w:r w:rsidRPr="00CF0460">
              <w:rPr>
                <w:b/>
              </w:rPr>
              <w:t>SCC,</w:t>
            </w:r>
            <w:r w:rsidRPr="00CF0460">
              <w:t xml:space="preserve"> expeditiously repair or replace the defective Goods or parts thereof, at no cost to the Purchaser.</w:t>
            </w:r>
          </w:p>
          <w:p w14:paraId="3CB09149" w14:textId="77777777" w:rsidR="006D2994" w:rsidRPr="00CF0460" w:rsidRDefault="006D2994" w:rsidP="003B7D0F">
            <w:pPr>
              <w:numPr>
                <w:ilvl w:val="0"/>
                <w:numId w:val="59"/>
              </w:numPr>
              <w:spacing w:after="200"/>
              <w:ind w:left="504" w:hanging="504"/>
              <w:jc w:val="both"/>
            </w:pPr>
            <w:r w:rsidRPr="00CF0460">
              <w:t xml:space="preserve">If having been notified, the Supplier fails to remedy the defect within the period specified in the </w:t>
            </w:r>
            <w:r w:rsidRPr="00CF0460">
              <w:rPr>
                <w:b/>
              </w:rPr>
              <w:t>SCC,</w:t>
            </w:r>
            <w:r w:rsidRPr="00CF0460">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D2994" w:rsidRPr="00CF0460" w14:paraId="71FC032B" w14:textId="77777777" w:rsidTr="005C0E0F">
        <w:trPr>
          <w:gridBefore w:val="1"/>
          <w:gridAfter w:val="1"/>
          <w:wBefore w:w="18" w:type="dxa"/>
          <w:wAfter w:w="18" w:type="dxa"/>
        </w:trPr>
        <w:tc>
          <w:tcPr>
            <w:tcW w:w="2250" w:type="dxa"/>
          </w:tcPr>
          <w:p w14:paraId="28BDC343" w14:textId="77777777" w:rsidR="006D2994" w:rsidRPr="00CF0460" w:rsidRDefault="006D2994" w:rsidP="005C0E0F">
            <w:pPr>
              <w:pStyle w:val="COCgcc"/>
              <w:ind w:left="341"/>
            </w:pPr>
            <w:bookmarkStart w:id="904" w:name="_Toc167083664"/>
            <w:bookmarkStart w:id="905" w:name="_Toc454892650"/>
            <w:bookmarkStart w:id="906" w:name="_Toc503258731"/>
            <w:bookmarkStart w:id="907" w:name="_Toc503345051"/>
            <w:bookmarkStart w:id="908" w:name="_Toc503345208"/>
            <w:bookmarkStart w:id="909" w:name="_Toc503345345"/>
            <w:bookmarkStart w:id="910" w:name="_Toc503364268"/>
            <w:r w:rsidRPr="00CF0460">
              <w:lastRenderedPageBreak/>
              <w:t>Patent Indemnity</w:t>
            </w:r>
            <w:bookmarkEnd w:id="904"/>
            <w:bookmarkEnd w:id="905"/>
            <w:bookmarkEnd w:id="906"/>
            <w:bookmarkEnd w:id="907"/>
            <w:bookmarkEnd w:id="908"/>
            <w:bookmarkEnd w:id="909"/>
            <w:bookmarkEnd w:id="910"/>
          </w:p>
        </w:tc>
        <w:tc>
          <w:tcPr>
            <w:tcW w:w="6930" w:type="dxa"/>
          </w:tcPr>
          <w:p w14:paraId="12F8A54E" w14:textId="77777777" w:rsidR="006D2994" w:rsidRPr="00CF0460" w:rsidRDefault="006D2994" w:rsidP="003B7D0F">
            <w:pPr>
              <w:numPr>
                <w:ilvl w:val="0"/>
                <w:numId w:val="61"/>
              </w:numPr>
              <w:spacing w:after="200"/>
              <w:ind w:left="504" w:hanging="504"/>
              <w:jc w:val="both"/>
            </w:pPr>
            <w:r w:rsidRPr="00CF0460">
              <w:t xml:space="preserve">The Supplier shall, subject to the Purchaser’s compliance with </w:t>
            </w:r>
            <w:r w:rsidRPr="00C034EF">
              <w:rPr>
                <w:b/>
              </w:rPr>
              <w:t>GCC Sub-Clause 29.2</w:t>
            </w:r>
            <w:r w:rsidRPr="00CF0460">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7EA4B25" w14:textId="77777777" w:rsidR="006D2994" w:rsidRPr="00CF0460" w:rsidRDefault="006D2994" w:rsidP="003B7D0F">
            <w:pPr>
              <w:numPr>
                <w:ilvl w:val="2"/>
                <w:numId w:val="20"/>
              </w:numPr>
              <w:spacing w:after="200"/>
              <w:ind w:left="951" w:hanging="375"/>
              <w:jc w:val="both"/>
              <w:outlineLvl w:val="2"/>
            </w:pPr>
            <w:r w:rsidRPr="00CF0460">
              <w:t xml:space="preserve">the installation of the Goods by the Supplier or the use of the Goods in the country where the Site is located; and </w:t>
            </w:r>
          </w:p>
          <w:p w14:paraId="2251B1EB" w14:textId="77777777" w:rsidR="006D2994" w:rsidRPr="00CF0460" w:rsidRDefault="006D2994" w:rsidP="003B7D0F">
            <w:pPr>
              <w:numPr>
                <w:ilvl w:val="2"/>
                <w:numId w:val="20"/>
              </w:numPr>
              <w:spacing w:after="200"/>
              <w:ind w:left="951" w:hanging="375"/>
              <w:jc w:val="both"/>
              <w:outlineLvl w:val="2"/>
            </w:pPr>
            <w:r w:rsidRPr="00CF0460">
              <w:lastRenderedPageBreak/>
              <w:t xml:space="preserve">the sale in any country of the products produced by the Goods. </w:t>
            </w:r>
          </w:p>
          <w:p w14:paraId="3323584B" w14:textId="77777777" w:rsidR="006D2994" w:rsidRPr="00CF0460" w:rsidRDefault="006D2994" w:rsidP="005C0E0F">
            <w:pPr>
              <w:spacing w:after="20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FEF981" w14:textId="77777777" w:rsidR="006D2994" w:rsidRPr="00CF0460" w:rsidRDefault="006D2994" w:rsidP="003B7D0F">
            <w:pPr>
              <w:numPr>
                <w:ilvl w:val="0"/>
                <w:numId w:val="61"/>
              </w:numPr>
              <w:spacing w:after="200"/>
              <w:ind w:left="504" w:hanging="504"/>
              <w:jc w:val="both"/>
            </w:pPr>
            <w:r w:rsidRPr="00CF0460">
              <w:t xml:space="preserve">If any proceedings are brought or any claim is made against the Purchaser arising out of the matters referred to in </w:t>
            </w:r>
            <w:r w:rsidRPr="00C034EF">
              <w:rPr>
                <w:b/>
              </w:rPr>
              <w:t>GCC Sub-Clause 29.1</w:t>
            </w:r>
            <w:r w:rsidRPr="00CF0460">
              <w:t xml:space="preserve">, the Purchaser shall promptly give the Supplier a notice thereof, and the Supplier may at its own expense and in the </w:t>
            </w:r>
            <w:proofErr w:type="gramStart"/>
            <w:r w:rsidRPr="00CF0460">
              <w:t>Purchaser’s</w:t>
            </w:r>
            <w:proofErr w:type="gramEnd"/>
            <w:r w:rsidRPr="00CF0460">
              <w:t xml:space="preserve"> name conduct such proceedings or claim and any negotiations for the settlement of any such proceedings or claim.</w:t>
            </w:r>
          </w:p>
          <w:p w14:paraId="69B6B5E8" w14:textId="77777777" w:rsidR="006D2994" w:rsidRPr="00CF0460" w:rsidRDefault="006D2994" w:rsidP="003B7D0F">
            <w:pPr>
              <w:numPr>
                <w:ilvl w:val="0"/>
                <w:numId w:val="61"/>
              </w:numPr>
              <w:spacing w:after="200"/>
              <w:ind w:left="504" w:hanging="504"/>
              <w:jc w:val="both"/>
            </w:pPr>
            <w:r w:rsidRPr="00CF0460">
              <w:t>If the Supplier fails to notify the Purchaser within twenty-eight (28) days after receipt of such notice that it intends to conduct any such proceedings or claim, then the Purchaser shall be free to conduct the same on its own behalf.</w:t>
            </w:r>
          </w:p>
          <w:p w14:paraId="216D82CA" w14:textId="77777777" w:rsidR="006D2994" w:rsidRPr="00CF0460" w:rsidRDefault="006D2994" w:rsidP="003B7D0F">
            <w:pPr>
              <w:numPr>
                <w:ilvl w:val="0"/>
                <w:numId w:val="61"/>
              </w:numPr>
              <w:spacing w:after="200"/>
              <w:ind w:left="504" w:hanging="504"/>
              <w:jc w:val="both"/>
            </w:pPr>
            <w:r w:rsidRPr="00CF0460">
              <w:t>The Purchaser shall, at the Supplier’s request, afford all available assistance to the Supplier in conducting such proceedings or claim, and shall be reimbursed by the Supplier for all reasonable expenses incurred in so doing.</w:t>
            </w:r>
          </w:p>
          <w:p w14:paraId="013F3C61" w14:textId="77777777" w:rsidR="006D2994" w:rsidRPr="00CF0460" w:rsidRDefault="006D2994" w:rsidP="003B7D0F">
            <w:pPr>
              <w:numPr>
                <w:ilvl w:val="0"/>
                <w:numId w:val="61"/>
              </w:numPr>
              <w:spacing w:after="200"/>
              <w:ind w:left="504" w:hanging="504"/>
              <w:jc w:val="both"/>
            </w:pPr>
            <w:r w:rsidRPr="00CF0460">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D2994" w:rsidRPr="00CF0460" w14:paraId="5A17BC76" w14:textId="77777777" w:rsidTr="005C0E0F">
        <w:trPr>
          <w:gridBefore w:val="1"/>
          <w:gridAfter w:val="1"/>
          <w:wBefore w:w="18" w:type="dxa"/>
          <w:wAfter w:w="18" w:type="dxa"/>
        </w:trPr>
        <w:tc>
          <w:tcPr>
            <w:tcW w:w="2250" w:type="dxa"/>
          </w:tcPr>
          <w:p w14:paraId="6C126FB9" w14:textId="77777777" w:rsidR="006D2994" w:rsidRPr="008248F9" w:rsidRDefault="006D2994" w:rsidP="005C0E0F">
            <w:pPr>
              <w:pStyle w:val="COCgcc"/>
              <w:ind w:left="341"/>
            </w:pPr>
            <w:bookmarkStart w:id="911" w:name="_Toc167083665"/>
            <w:bookmarkStart w:id="912" w:name="_Toc454892651"/>
            <w:bookmarkStart w:id="913" w:name="_Toc503258732"/>
            <w:bookmarkStart w:id="914" w:name="_Toc503345052"/>
            <w:bookmarkStart w:id="915" w:name="_Toc503345209"/>
            <w:bookmarkStart w:id="916" w:name="_Toc503345346"/>
            <w:bookmarkStart w:id="917" w:name="_Toc503364269"/>
            <w:r w:rsidRPr="008248F9">
              <w:lastRenderedPageBreak/>
              <w:t>Limitation of Liability</w:t>
            </w:r>
            <w:bookmarkEnd w:id="911"/>
            <w:bookmarkEnd w:id="912"/>
            <w:bookmarkEnd w:id="913"/>
            <w:bookmarkEnd w:id="914"/>
            <w:bookmarkEnd w:id="915"/>
            <w:bookmarkEnd w:id="916"/>
            <w:bookmarkEnd w:id="917"/>
            <w:r w:rsidRPr="008248F9">
              <w:t xml:space="preserve"> </w:t>
            </w:r>
          </w:p>
        </w:tc>
        <w:tc>
          <w:tcPr>
            <w:tcW w:w="6930" w:type="dxa"/>
          </w:tcPr>
          <w:p w14:paraId="1A54EF31" w14:textId="77777777" w:rsidR="006D2994" w:rsidRPr="008248F9" w:rsidRDefault="006D2994" w:rsidP="003B7D0F">
            <w:pPr>
              <w:numPr>
                <w:ilvl w:val="0"/>
                <w:numId w:val="62"/>
              </w:numPr>
              <w:spacing w:after="200"/>
              <w:ind w:left="504" w:hanging="504"/>
              <w:jc w:val="both"/>
            </w:pPr>
            <w:r w:rsidRPr="008248F9">
              <w:t xml:space="preserve">Except in cases of criminal negligence or willful misconduct, </w:t>
            </w:r>
          </w:p>
          <w:p w14:paraId="4768DC54" w14:textId="77777777" w:rsidR="006D2994" w:rsidRPr="008248F9" w:rsidRDefault="006D2994" w:rsidP="003B7D0F">
            <w:pPr>
              <w:numPr>
                <w:ilvl w:val="2"/>
                <w:numId w:val="136"/>
              </w:numPr>
              <w:spacing w:after="200"/>
              <w:jc w:val="both"/>
              <w:outlineLvl w:val="2"/>
            </w:pPr>
            <w:r w:rsidRPr="008248F9">
              <w:t xml:space="preserve">the Supplier shall not be liable to the Purchaser, whether in contract, tort, or otherwise, for any indirect or consequential loss or damage, loss of use, loss of production, or loss of profits or interest costs, provided </w:t>
            </w:r>
            <w:r w:rsidRPr="008248F9">
              <w:lastRenderedPageBreak/>
              <w:t>that this exclusion shall not apply to any obligation of the Supplier to pay liquidated damages to the Purchaser</w:t>
            </w:r>
            <w:r w:rsidR="00DF707A" w:rsidRPr="008248F9">
              <w:t>;</w:t>
            </w:r>
            <w:r w:rsidRPr="008248F9">
              <w:t xml:space="preserve"> and</w:t>
            </w:r>
          </w:p>
          <w:p w14:paraId="1CD95ED4" w14:textId="77777777" w:rsidR="006D2994" w:rsidRPr="008248F9" w:rsidRDefault="006D2994" w:rsidP="003B7D0F">
            <w:pPr>
              <w:numPr>
                <w:ilvl w:val="2"/>
                <w:numId w:val="136"/>
              </w:numPr>
              <w:tabs>
                <w:tab w:val="clear" w:pos="1152"/>
              </w:tabs>
              <w:spacing w:after="200"/>
              <w:ind w:left="1223" w:hanging="630"/>
              <w:jc w:val="both"/>
              <w:outlineLvl w:val="2"/>
            </w:pPr>
            <w:r w:rsidRPr="008248F9">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D2994" w:rsidRPr="00CF0460" w14:paraId="3D8D152B" w14:textId="77777777" w:rsidTr="005C0E0F">
        <w:trPr>
          <w:gridBefore w:val="1"/>
          <w:gridAfter w:val="1"/>
          <w:wBefore w:w="18" w:type="dxa"/>
          <w:wAfter w:w="18" w:type="dxa"/>
        </w:trPr>
        <w:tc>
          <w:tcPr>
            <w:tcW w:w="2250" w:type="dxa"/>
          </w:tcPr>
          <w:p w14:paraId="5BA5E5B7" w14:textId="77777777" w:rsidR="006D2994" w:rsidRPr="008248F9" w:rsidRDefault="006D2994" w:rsidP="005C0E0F">
            <w:pPr>
              <w:pStyle w:val="COCgcc"/>
              <w:ind w:left="341"/>
            </w:pPr>
            <w:bookmarkStart w:id="918" w:name="_Toc167083666"/>
            <w:bookmarkStart w:id="919" w:name="_Toc454892652"/>
            <w:bookmarkStart w:id="920" w:name="_Toc503258733"/>
            <w:bookmarkStart w:id="921" w:name="_Toc503345053"/>
            <w:bookmarkStart w:id="922" w:name="_Toc503345210"/>
            <w:bookmarkStart w:id="923" w:name="_Toc503345347"/>
            <w:bookmarkStart w:id="924" w:name="_Toc503364270"/>
            <w:r w:rsidRPr="008248F9">
              <w:lastRenderedPageBreak/>
              <w:t>Change in Laws and Regulations</w:t>
            </w:r>
            <w:bookmarkEnd w:id="918"/>
            <w:bookmarkEnd w:id="919"/>
            <w:bookmarkEnd w:id="920"/>
            <w:bookmarkEnd w:id="921"/>
            <w:bookmarkEnd w:id="922"/>
            <w:bookmarkEnd w:id="923"/>
            <w:bookmarkEnd w:id="924"/>
          </w:p>
        </w:tc>
        <w:tc>
          <w:tcPr>
            <w:tcW w:w="6930" w:type="dxa"/>
          </w:tcPr>
          <w:p w14:paraId="066A7813" w14:textId="77777777" w:rsidR="006D2994" w:rsidRPr="008248F9" w:rsidRDefault="006D2994" w:rsidP="003B7D0F">
            <w:pPr>
              <w:numPr>
                <w:ilvl w:val="0"/>
                <w:numId w:val="63"/>
              </w:numPr>
              <w:spacing w:after="200"/>
              <w:ind w:left="504" w:hanging="504"/>
              <w:jc w:val="both"/>
            </w:pPr>
            <w:r w:rsidRPr="008248F9">
              <w:t xml:space="preserve">Unless otherwise specified in the Contract, if after the date of </w:t>
            </w:r>
            <w:r w:rsidR="003F7B86" w:rsidRPr="008248F9">
              <w:t>7</w:t>
            </w:r>
            <w:r w:rsidR="00C034EF">
              <w:t xml:space="preserve"> (seven)</w:t>
            </w:r>
            <w:r w:rsidRPr="008248F9">
              <w:t xml:space="preserve"> days prior to </w:t>
            </w:r>
            <w:r w:rsidR="00AF5CFC" w:rsidRPr="008248F9">
              <w:t xml:space="preserve"> (</w:t>
            </w:r>
            <w:proofErr w:type="spellStart"/>
            <w:r w:rsidR="00AF5CFC" w:rsidRPr="008248F9">
              <w:t>i</w:t>
            </w:r>
            <w:proofErr w:type="spellEnd"/>
            <w:r w:rsidR="00AF5CFC" w:rsidRPr="008248F9">
              <w:t xml:space="preserve">) in case of Direct Contracting, the </w:t>
            </w:r>
            <w:r w:rsidRPr="008248F9">
              <w:t xml:space="preserve">date of </w:t>
            </w:r>
            <w:r w:rsidR="00AF5CFC" w:rsidRPr="008248F9">
              <w:t xml:space="preserve">issuance of Letter of Award of </w:t>
            </w:r>
            <w:r w:rsidR="005A6EDC">
              <w:t>Call-o</w:t>
            </w:r>
            <w:r w:rsidR="005A6EDC" w:rsidRPr="005C02E6">
              <w:t>ff</w:t>
            </w:r>
            <w:r w:rsidR="00AF5CFC" w:rsidRPr="008248F9">
              <w:t xml:space="preserve"> c</w:t>
            </w:r>
            <w:r w:rsidR="00CD7220">
              <w:t>ontract or (ii) in case of mini-</w:t>
            </w:r>
            <w:r w:rsidR="00AF5CFC" w:rsidRPr="008248F9">
              <w:t xml:space="preserve">competition, the </w:t>
            </w:r>
            <w:r w:rsidR="003F7B86" w:rsidRPr="008248F9">
              <w:t xml:space="preserve">date of </w:t>
            </w:r>
            <w:r w:rsidR="00CD7220">
              <w:t>R</w:t>
            </w:r>
            <w:r w:rsidR="003F7B86" w:rsidRPr="008248F9">
              <w:t xml:space="preserve">equest for </w:t>
            </w:r>
            <w:r w:rsidR="00CD7220">
              <w:t>Q</w:t>
            </w:r>
            <w:r w:rsidR="003F7B86" w:rsidRPr="008248F9">
              <w:t>uotation</w:t>
            </w:r>
            <w:r w:rsidRPr="008248F9">
              <w:t xml:space="preserve">, any law, regulation, ordinance, order or bylaw having the force of law is enacted, promulgated, abrogated, or changed in the place of the Purchaser’s Country where the </w:t>
            </w:r>
            <w:r w:rsidR="003F7B86" w:rsidRPr="008248F9">
              <w:t xml:space="preserve">Project </w:t>
            </w:r>
            <w:r w:rsidRPr="008248F9">
              <w:t xml:space="preserve">Site is located (which shall be deemed to include any change in interpretation or application by the competent authorities) that subsequently affects the Delivery </w:t>
            </w:r>
            <w:r w:rsidR="003F7B86" w:rsidRPr="008248F9">
              <w:t>Period</w:t>
            </w:r>
            <w:r w:rsidRPr="008248F9">
              <w:t xml:space="preserve"> and/or the Contract Price, then such Delivery </w:t>
            </w:r>
            <w:r w:rsidR="003F7B86" w:rsidRPr="008248F9">
              <w:t>Period</w:t>
            </w:r>
            <w:r w:rsidRPr="008248F9">
              <w:t xml:space="preserv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t>
            </w:r>
            <w:r w:rsidR="00B1790A" w:rsidRPr="008248F9">
              <w:t xml:space="preserve">and/or Change in Laws and Regulations, </w:t>
            </w:r>
            <w:r w:rsidRPr="008248F9">
              <w:t xml:space="preserve">where applicable, in accordance with </w:t>
            </w:r>
            <w:r w:rsidR="00B1790A" w:rsidRPr="008248F9">
              <w:t>the Framework Agreement.</w:t>
            </w:r>
          </w:p>
        </w:tc>
      </w:tr>
      <w:tr w:rsidR="006D2994" w:rsidRPr="00CF0460" w14:paraId="7197B0AA" w14:textId="77777777" w:rsidTr="005C0E0F">
        <w:trPr>
          <w:gridBefore w:val="1"/>
          <w:gridAfter w:val="1"/>
          <w:wBefore w:w="18" w:type="dxa"/>
          <w:wAfter w:w="18" w:type="dxa"/>
        </w:trPr>
        <w:tc>
          <w:tcPr>
            <w:tcW w:w="2250" w:type="dxa"/>
          </w:tcPr>
          <w:p w14:paraId="6871E929" w14:textId="77777777" w:rsidR="006D2994" w:rsidRPr="00CF0460" w:rsidRDefault="006D2994" w:rsidP="005C0E0F">
            <w:pPr>
              <w:pStyle w:val="COCgcc"/>
              <w:ind w:left="341"/>
            </w:pPr>
            <w:bookmarkStart w:id="925" w:name="_Toc167083667"/>
            <w:bookmarkStart w:id="926" w:name="_Toc454892653"/>
            <w:bookmarkStart w:id="927" w:name="_Toc503258734"/>
            <w:bookmarkStart w:id="928" w:name="_Toc503345054"/>
            <w:bookmarkStart w:id="929" w:name="_Toc503345211"/>
            <w:bookmarkStart w:id="930" w:name="_Toc503345348"/>
            <w:bookmarkStart w:id="931" w:name="_Toc503364271"/>
            <w:r w:rsidRPr="00CF0460">
              <w:t>Force Majeure</w:t>
            </w:r>
            <w:bookmarkEnd w:id="925"/>
            <w:bookmarkEnd w:id="926"/>
            <w:bookmarkEnd w:id="927"/>
            <w:bookmarkEnd w:id="928"/>
            <w:bookmarkEnd w:id="929"/>
            <w:bookmarkEnd w:id="930"/>
            <w:bookmarkEnd w:id="931"/>
          </w:p>
        </w:tc>
        <w:tc>
          <w:tcPr>
            <w:tcW w:w="6930" w:type="dxa"/>
          </w:tcPr>
          <w:p w14:paraId="750AC23A" w14:textId="77777777" w:rsidR="006D2994" w:rsidRPr="00CF0460" w:rsidRDefault="006D2994" w:rsidP="003B7D0F">
            <w:pPr>
              <w:numPr>
                <w:ilvl w:val="0"/>
                <w:numId w:val="64"/>
              </w:numPr>
              <w:spacing w:after="200"/>
              <w:ind w:left="504" w:hanging="504"/>
              <w:jc w:val="both"/>
            </w:pPr>
            <w:r w:rsidRPr="00CF0460">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8CA2055" w14:textId="77777777" w:rsidR="006D2994" w:rsidRPr="00CF0460" w:rsidRDefault="006D2994" w:rsidP="003B7D0F">
            <w:pPr>
              <w:numPr>
                <w:ilvl w:val="0"/>
                <w:numId w:val="64"/>
              </w:numPr>
              <w:spacing w:after="200"/>
              <w:ind w:left="504" w:hanging="504"/>
              <w:jc w:val="both"/>
            </w:pPr>
            <w:r w:rsidRPr="00CF0460">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3D47410F" w14:textId="77777777" w:rsidR="006D2994" w:rsidRPr="00CF0460" w:rsidRDefault="006D2994" w:rsidP="003B7D0F">
            <w:pPr>
              <w:numPr>
                <w:ilvl w:val="0"/>
                <w:numId w:val="64"/>
              </w:numPr>
              <w:spacing w:after="200"/>
              <w:ind w:left="504" w:hanging="504"/>
              <w:jc w:val="both"/>
            </w:pPr>
            <w:r w:rsidRPr="00CF0460">
              <w:t xml:space="preserve">If a Force Majeure situation arises, the Supplier shall promptly notify the Purchaser in writing of such condition and the cause thereof. Unless otherwise directed by the Purchaser in writing, the Supplier shall continue to perform its obligations under the </w:t>
            </w:r>
            <w:r w:rsidRPr="00CF0460">
              <w:lastRenderedPageBreak/>
              <w:t>Contract as far as is reasonably practical, and shall seek all reasonable alternative means for performance not prevented by the Force Majeure event.</w:t>
            </w:r>
          </w:p>
        </w:tc>
      </w:tr>
      <w:tr w:rsidR="006D2994" w:rsidRPr="00CF0460" w14:paraId="7CBD405B" w14:textId="77777777" w:rsidTr="005C0E0F">
        <w:trPr>
          <w:gridBefore w:val="1"/>
          <w:gridAfter w:val="1"/>
          <w:wBefore w:w="18" w:type="dxa"/>
          <w:wAfter w:w="18" w:type="dxa"/>
        </w:trPr>
        <w:tc>
          <w:tcPr>
            <w:tcW w:w="2250" w:type="dxa"/>
          </w:tcPr>
          <w:p w14:paraId="63617041" w14:textId="77777777" w:rsidR="006D2994" w:rsidRPr="00CF0460" w:rsidRDefault="006D2994" w:rsidP="005C0E0F">
            <w:pPr>
              <w:pStyle w:val="COCgcc"/>
              <w:ind w:left="341"/>
            </w:pPr>
            <w:bookmarkStart w:id="932" w:name="_Toc167083668"/>
            <w:bookmarkStart w:id="933" w:name="_Toc454892654"/>
            <w:bookmarkStart w:id="934" w:name="_Toc503258735"/>
            <w:bookmarkStart w:id="935" w:name="_Toc503345055"/>
            <w:bookmarkStart w:id="936" w:name="_Toc503345212"/>
            <w:bookmarkStart w:id="937" w:name="_Toc503345349"/>
            <w:bookmarkStart w:id="938" w:name="_Toc503364272"/>
            <w:r w:rsidRPr="00CF0460">
              <w:lastRenderedPageBreak/>
              <w:t>Change Orders and Contract Amendments</w:t>
            </w:r>
            <w:bookmarkEnd w:id="932"/>
            <w:bookmarkEnd w:id="933"/>
            <w:bookmarkEnd w:id="934"/>
            <w:bookmarkEnd w:id="935"/>
            <w:bookmarkEnd w:id="936"/>
            <w:bookmarkEnd w:id="937"/>
            <w:bookmarkEnd w:id="938"/>
            <w:r w:rsidRPr="00CF0460">
              <w:t xml:space="preserve"> </w:t>
            </w:r>
          </w:p>
        </w:tc>
        <w:tc>
          <w:tcPr>
            <w:tcW w:w="6930" w:type="dxa"/>
          </w:tcPr>
          <w:p w14:paraId="2C1C4941" w14:textId="77777777" w:rsidR="006D2994" w:rsidRPr="00CF0460" w:rsidRDefault="006D2994" w:rsidP="003B7D0F">
            <w:pPr>
              <w:numPr>
                <w:ilvl w:val="0"/>
                <w:numId w:val="65"/>
              </w:numPr>
              <w:spacing w:after="120"/>
              <w:ind w:left="504" w:hanging="504"/>
              <w:jc w:val="both"/>
            </w:pPr>
            <w:r w:rsidRPr="00CF0460">
              <w:t xml:space="preserve">The Purchaser may at any time order the Supplier through notice in accordance </w:t>
            </w:r>
            <w:r w:rsidRPr="00C034EF">
              <w:rPr>
                <w:b/>
              </w:rPr>
              <w:t>GCC Clause 8</w:t>
            </w:r>
            <w:r w:rsidRPr="00CF0460">
              <w:t>, to make changes within the general scope of the Contract in any one or more of the following:</w:t>
            </w:r>
          </w:p>
          <w:p w14:paraId="5432FBB5" w14:textId="77777777" w:rsidR="006D2994" w:rsidRPr="00CF0460" w:rsidRDefault="006D2994" w:rsidP="003B7D0F">
            <w:pPr>
              <w:numPr>
                <w:ilvl w:val="0"/>
                <w:numId w:val="93"/>
              </w:numPr>
              <w:spacing w:after="120"/>
              <w:ind w:left="952" w:right="-72" w:hanging="450"/>
              <w:jc w:val="both"/>
            </w:pPr>
            <w:r w:rsidRPr="00CF0460">
              <w:t>drawings, designs, or specifications, where Goods to be furnished under the Contract are to be specifically manufactured for the Purchaser;</w:t>
            </w:r>
          </w:p>
          <w:p w14:paraId="42EF3854" w14:textId="77777777" w:rsidR="006D2994" w:rsidRPr="00CF0460" w:rsidRDefault="006D2994" w:rsidP="003B7D0F">
            <w:pPr>
              <w:numPr>
                <w:ilvl w:val="0"/>
                <w:numId w:val="93"/>
              </w:numPr>
              <w:spacing w:after="120"/>
              <w:ind w:left="952" w:right="-72" w:hanging="450"/>
              <w:jc w:val="both"/>
            </w:pPr>
            <w:r w:rsidRPr="00CF0460">
              <w:t>the method of shipment or packing;</w:t>
            </w:r>
          </w:p>
          <w:p w14:paraId="6E50C5BB" w14:textId="77777777" w:rsidR="006D2994" w:rsidRPr="00CF0460" w:rsidRDefault="006D2994" w:rsidP="003B7D0F">
            <w:pPr>
              <w:numPr>
                <w:ilvl w:val="0"/>
                <w:numId w:val="93"/>
              </w:numPr>
              <w:spacing w:after="120"/>
              <w:ind w:left="952" w:right="-72" w:hanging="450"/>
              <w:jc w:val="both"/>
            </w:pPr>
            <w:r w:rsidRPr="00CF0460">
              <w:t xml:space="preserve">the place of delivery; and </w:t>
            </w:r>
          </w:p>
          <w:p w14:paraId="2BBE8142" w14:textId="77777777" w:rsidR="006D2994" w:rsidRPr="00CF0460" w:rsidRDefault="006D2994" w:rsidP="003B7D0F">
            <w:pPr>
              <w:numPr>
                <w:ilvl w:val="0"/>
                <w:numId w:val="93"/>
              </w:numPr>
              <w:spacing w:after="120"/>
              <w:ind w:left="952" w:right="-72" w:hanging="450"/>
              <w:jc w:val="both"/>
            </w:pPr>
            <w:r w:rsidRPr="00CF0460">
              <w:t>the Related Services to be provided by the Supplier.</w:t>
            </w:r>
          </w:p>
          <w:p w14:paraId="4671913A" w14:textId="77777777" w:rsidR="006D2994" w:rsidRPr="00CF0460" w:rsidRDefault="006D2994" w:rsidP="003B7D0F">
            <w:pPr>
              <w:numPr>
                <w:ilvl w:val="0"/>
                <w:numId w:val="65"/>
              </w:numPr>
              <w:spacing w:after="120"/>
              <w:ind w:left="504" w:hanging="504"/>
              <w:jc w:val="both"/>
            </w:pPr>
            <w:r w:rsidRPr="00CF0460">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0DDD2628" w14:textId="77777777" w:rsidR="006D2994" w:rsidRPr="00CF0460" w:rsidRDefault="006D2994" w:rsidP="003B7D0F">
            <w:pPr>
              <w:numPr>
                <w:ilvl w:val="0"/>
                <w:numId w:val="65"/>
              </w:numPr>
              <w:spacing w:after="120"/>
              <w:ind w:left="504" w:hanging="504"/>
              <w:jc w:val="both"/>
            </w:pPr>
            <w:r w:rsidRPr="00CF0460">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Pr="00CF0460" w:rsidDel="00271E54">
              <w:t xml:space="preserve"> </w:t>
            </w:r>
          </w:p>
          <w:p w14:paraId="780D75F7" w14:textId="77777777" w:rsidR="006D2994" w:rsidRPr="005C0E0F" w:rsidRDefault="006D2994" w:rsidP="003B7D0F">
            <w:pPr>
              <w:numPr>
                <w:ilvl w:val="0"/>
                <w:numId w:val="65"/>
              </w:numPr>
              <w:spacing w:after="120"/>
              <w:ind w:left="504" w:hanging="504"/>
              <w:jc w:val="both"/>
              <w:rPr>
                <w:color w:val="000000"/>
              </w:rPr>
            </w:pPr>
            <w:r w:rsidRPr="00CF0460">
              <w:rPr>
                <w:b/>
                <w:spacing w:val="-4"/>
              </w:rPr>
              <w:t>Value Engineering:</w:t>
            </w:r>
            <w:r w:rsidRPr="00CF0460">
              <w:rPr>
                <w:spacing w:val="-4"/>
              </w:rPr>
              <w:t xml:space="preserve"> </w:t>
            </w:r>
            <w:r w:rsidRPr="005C0E0F">
              <w:rPr>
                <w:color w:val="000000"/>
                <w:spacing w:val="-4"/>
              </w:rPr>
              <w:t>The Supplier may prepare, at its own cost, a value engineering proposal at any time during the performance of the contract. The value engineering proposal shall, at a minimum, include the following;</w:t>
            </w:r>
          </w:p>
          <w:p w14:paraId="37736FBB" w14:textId="77777777" w:rsidR="006D2994" w:rsidRPr="005C0E0F" w:rsidRDefault="006D2994" w:rsidP="003B7D0F">
            <w:pPr>
              <w:numPr>
                <w:ilvl w:val="0"/>
                <w:numId w:val="94"/>
              </w:numPr>
              <w:spacing w:after="120"/>
              <w:ind w:left="952" w:right="-72" w:hanging="450"/>
              <w:jc w:val="both"/>
            </w:pPr>
            <w:r w:rsidRPr="005C0E0F">
              <w:t>the proposed change(s), and a description of the difference to the existing contract requirements;</w:t>
            </w:r>
          </w:p>
          <w:p w14:paraId="62921B18" w14:textId="77777777" w:rsidR="006D2994" w:rsidRPr="005C0E0F" w:rsidRDefault="006D2994" w:rsidP="003B7D0F">
            <w:pPr>
              <w:numPr>
                <w:ilvl w:val="0"/>
                <w:numId w:val="94"/>
              </w:numPr>
              <w:spacing w:after="120"/>
              <w:ind w:left="952" w:right="-72" w:hanging="450"/>
              <w:jc w:val="both"/>
            </w:pPr>
            <w:r w:rsidRPr="005C0E0F">
              <w:t>a full cost/benefit analysis of the proposed change(s) including a description and estimate of costs (including life cycle costs) the Purchaser may incur in implementing the value engineering proposal; and</w:t>
            </w:r>
          </w:p>
          <w:p w14:paraId="1A265079" w14:textId="77777777" w:rsidR="006D2994" w:rsidRPr="005C0E0F" w:rsidRDefault="006D2994" w:rsidP="003B7D0F">
            <w:pPr>
              <w:numPr>
                <w:ilvl w:val="0"/>
                <w:numId w:val="94"/>
              </w:numPr>
              <w:spacing w:after="120"/>
              <w:ind w:left="952" w:right="-72" w:hanging="450"/>
              <w:jc w:val="both"/>
              <w:rPr>
                <w:color w:val="000000"/>
              </w:rPr>
            </w:pPr>
            <w:r w:rsidRPr="005C0E0F">
              <w:t>a description of any effect(s) of the</w:t>
            </w:r>
            <w:r w:rsidRPr="005C0E0F">
              <w:rPr>
                <w:color w:val="000000"/>
              </w:rPr>
              <w:t xml:space="preserve"> change on performance/functionality</w:t>
            </w:r>
            <w:r w:rsidRPr="00CF0460">
              <w:rPr>
                <w:color w:val="000000"/>
              </w:rPr>
              <w:t xml:space="preserve"> of the Goods, or any Related Services</w:t>
            </w:r>
            <w:r w:rsidRPr="005C0E0F">
              <w:rPr>
                <w:color w:val="000000"/>
              </w:rPr>
              <w:t>.</w:t>
            </w:r>
          </w:p>
          <w:p w14:paraId="4AE9E2E3" w14:textId="77777777" w:rsidR="006D2994" w:rsidRPr="005C0E0F" w:rsidRDefault="006D2994" w:rsidP="003B7D0F">
            <w:pPr>
              <w:numPr>
                <w:ilvl w:val="0"/>
                <w:numId w:val="65"/>
              </w:numPr>
              <w:spacing w:after="120"/>
              <w:ind w:left="504" w:hanging="504"/>
              <w:jc w:val="both"/>
              <w:rPr>
                <w:color w:val="000000"/>
              </w:rPr>
            </w:pPr>
            <w:r w:rsidRPr="005C0E0F">
              <w:rPr>
                <w:color w:val="000000"/>
              </w:rPr>
              <w:t>The Purchaser may accept the value engineering proposal if the proposal demonstrates benefits that:</w:t>
            </w:r>
          </w:p>
          <w:p w14:paraId="09B1E966" w14:textId="77777777" w:rsidR="006D2994" w:rsidRPr="005C0E0F" w:rsidRDefault="006D2994" w:rsidP="003B7D0F">
            <w:pPr>
              <w:numPr>
                <w:ilvl w:val="0"/>
                <w:numId w:val="143"/>
              </w:numPr>
              <w:spacing w:after="120"/>
              <w:ind w:left="955" w:right="-72" w:hanging="450"/>
              <w:jc w:val="both"/>
            </w:pPr>
            <w:r w:rsidRPr="005C0E0F">
              <w:lastRenderedPageBreak/>
              <w:t>accelerates the delivery period; or</w:t>
            </w:r>
          </w:p>
          <w:p w14:paraId="095393BF" w14:textId="77777777" w:rsidR="006D2994" w:rsidRPr="005C0E0F" w:rsidRDefault="006D2994" w:rsidP="003B7D0F">
            <w:pPr>
              <w:numPr>
                <w:ilvl w:val="0"/>
                <w:numId w:val="143"/>
              </w:numPr>
              <w:spacing w:after="120"/>
              <w:ind w:left="952" w:right="-72" w:hanging="450"/>
              <w:jc w:val="both"/>
            </w:pPr>
            <w:r w:rsidRPr="005C0E0F">
              <w:t>reduces the Contract Price or the life cycle costs to the Purchaser; or</w:t>
            </w:r>
          </w:p>
          <w:p w14:paraId="6657C7DF" w14:textId="77777777" w:rsidR="006D2994" w:rsidRPr="005C0E0F" w:rsidRDefault="006D2994" w:rsidP="003B7D0F">
            <w:pPr>
              <w:numPr>
                <w:ilvl w:val="0"/>
                <w:numId w:val="143"/>
              </w:numPr>
              <w:spacing w:after="120"/>
              <w:ind w:left="952" w:right="-72" w:hanging="450"/>
              <w:jc w:val="both"/>
            </w:pPr>
            <w:r w:rsidRPr="005C0E0F">
              <w:t>improves the quality, efficiency or sustainability of the Goods; or</w:t>
            </w:r>
          </w:p>
          <w:p w14:paraId="509BACC6" w14:textId="77777777" w:rsidR="006D2994" w:rsidRPr="005C0E0F" w:rsidRDefault="006D2994" w:rsidP="003B7D0F">
            <w:pPr>
              <w:numPr>
                <w:ilvl w:val="0"/>
                <w:numId w:val="143"/>
              </w:numPr>
              <w:spacing w:after="120"/>
              <w:ind w:left="952" w:right="-72" w:hanging="450"/>
              <w:jc w:val="both"/>
            </w:pPr>
            <w:r w:rsidRPr="005C0E0F">
              <w:t>yields any other benefits to the Purchaser,</w:t>
            </w:r>
          </w:p>
          <w:p w14:paraId="7F3FFDF2" w14:textId="77777777" w:rsidR="006D2994" w:rsidRPr="005C0E0F" w:rsidRDefault="006D2994" w:rsidP="005C0E0F">
            <w:pPr>
              <w:spacing w:after="120"/>
              <w:ind w:left="522"/>
              <w:rPr>
                <w:color w:val="000000"/>
              </w:rPr>
            </w:pPr>
            <w:r w:rsidRPr="005C0E0F">
              <w:rPr>
                <w:color w:val="000000"/>
              </w:rPr>
              <w:t xml:space="preserve">without compromising the necessary functions of the </w:t>
            </w:r>
            <w:r w:rsidRPr="00CF0460">
              <w:rPr>
                <w:color w:val="000000"/>
              </w:rPr>
              <w:t>Goods, or any Related Services</w:t>
            </w:r>
            <w:r w:rsidRPr="005C0E0F">
              <w:rPr>
                <w:color w:val="000000"/>
              </w:rPr>
              <w:t>.</w:t>
            </w:r>
          </w:p>
          <w:p w14:paraId="54FE1AD5" w14:textId="77777777" w:rsidR="006D2994" w:rsidRPr="005C0E0F" w:rsidRDefault="006D2994" w:rsidP="003B7D0F">
            <w:pPr>
              <w:numPr>
                <w:ilvl w:val="0"/>
                <w:numId w:val="65"/>
              </w:numPr>
              <w:spacing w:after="120"/>
              <w:ind w:left="504" w:hanging="504"/>
              <w:jc w:val="both"/>
              <w:rPr>
                <w:color w:val="000000"/>
              </w:rPr>
            </w:pPr>
            <w:r w:rsidRPr="005C0E0F">
              <w:t>If</w:t>
            </w:r>
            <w:r w:rsidRPr="005C0E0F">
              <w:rPr>
                <w:color w:val="000000"/>
              </w:rPr>
              <w:t xml:space="preserve"> the value engineering proposal is approved by the Purchaser and results in:</w:t>
            </w:r>
          </w:p>
          <w:p w14:paraId="33584934" w14:textId="77777777" w:rsidR="006D2994" w:rsidRPr="005C0E0F" w:rsidRDefault="006D2994" w:rsidP="003B7D0F">
            <w:pPr>
              <w:numPr>
                <w:ilvl w:val="0"/>
                <w:numId w:val="144"/>
              </w:numPr>
              <w:spacing w:after="120"/>
              <w:ind w:left="955" w:right="-72" w:hanging="450"/>
              <w:jc w:val="both"/>
              <w:rPr>
                <w:color w:val="000000"/>
              </w:rPr>
            </w:pPr>
            <w:r w:rsidRPr="005C0E0F">
              <w:rPr>
                <w:color w:val="000000"/>
              </w:rPr>
              <w:t xml:space="preserve">a reduction of the Contract Price; the amount to be paid to the Supplier shall be the percentage specified </w:t>
            </w:r>
            <w:r w:rsidRPr="005C0E0F">
              <w:rPr>
                <w:b/>
                <w:color w:val="000000"/>
              </w:rPr>
              <w:t xml:space="preserve">in the </w:t>
            </w:r>
            <w:r w:rsidRPr="00CF0460">
              <w:rPr>
                <w:b/>
                <w:color w:val="000000"/>
              </w:rPr>
              <w:t>SCC</w:t>
            </w:r>
            <w:r w:rsidRPr="005C0E0F">
              <w:rPr>
                <w:color w:val="000000"/>
              </w:rPr>
              <w:t xml:space="preserve"> of the reduction in the Contract Price; or</w:t>
            </w:r>
          </w:p>
          <w:p w14:paraId="5CFD11FA" w14:textId="77777777" w:rsidR="006D2994" w:rsidRPr="005C0E0F" w:rsidRDefault="006D2994" w:rsidP="003B7D0F">
            <w:pPr>
              <w:numPr>
                <w:ilvl w:val="0"/>
                <w:numId w:val="144"/>
              </w:numPr>
              <w:spacing w:after="120"/>
              <w:ind w:left="952" w:right="-72" w:hanging="450"/>
              <w:jc w:val="both"/>
              <w:rPr>
                <w:color w:val="000000"/>
              </w:rPr>
            </w:pPr>
            <w:r w:rsidRPr="00D1633E">
              <w:t>an</w:t>
            </w:r>
            <w:r w:rsidRPr="005C0E0F">
              <w:rPr>
                <w:color w:val="000000"/>
              </w:rPr>
              <w:t xml:space="preserve"> increase in the Contract Price; but results in a reduction in life cycle costs due to any benefit described in </w:t>
            </w:r>
            <w:r w:rsidR="003866F0" w:rsidRPr="003866F0">
              <w:rPr>
                <w:b/>
                <w:color w:val="000000"/>
              </w:rPr>
              <w:t xml:space="preserve">GCC </w:t>
            </w:r>
            <w:r w:rsidR="0045717B">
              <w:rPr>
                <w:b/>
                <w:color w:val="000000"/>
              </w:rPr>
              <w:t>Sub-</w:t>
            </w:r>
            <w:r w:rsidR="003866F0" w:rsidRPr="003866F0">
              <w:rPr>
                <w:b/>
                <w:color w:val="000000"/>
              </w:rPr>
              <w:t xml:space="preserve">Clause </w:t>
            </w:r>
            <w:r w:rsidRPr="003866F0">
              <w:rPr>
                <w:b/>
                <w:color w:val="000000"/>
              </w:rPr>
              <w:t>33.5 (a) to (d)</w:t>
            </w:r>
            <w:r w:rsidRPr="005C0E0F">
              <w:rPr>
                <w:color w:val="000000"/>
              </w:rPr>
              <w:t xml:space="preserve"> above, the amount to be paid to the Supplier shall be the full increase in the Contract Price.</w:t>
            </w:r>
          </w:p>
          <w:p w14:paraId="73A78599" w14:textId="77777777" w:rsidR="006D2994" w:rsidRPr="00CF0460" w:rsidRDefault="006D2994" w:rsidP="003B7D0F">
            <w:pPr>
              <w:numPr>
                <w:ilvl w:val="0"/>
                <w:numId w:val="65"/>
              </w:numPr>
              <w:spacing w:after="120"/>
              <w:ind w:left="504" w:hanging="504"/>
              <w:jc w:val="both"/>
            </w:pPr>
            <w:r w:rsidRPr="00CF0460">
              <w:t xml:space="preserve">Subject to the above, no variation in or modification of the terms of the Contract shall be made except by written amendment signed by the parties. </w:t>
            </w:r>
          </w:p>
        </w:tc>
      </w:tr>
      <w:tr w:rsidR="006D2994" w:rsidRPr="00CF0460" w14:paraId="2A2F8470" w14:textId="77777777" w:rsidTr="005C0E0F">
        <w:trPr>
          <w:gridBefore w:val="1"/>
          <w:gridAfter w:val="1"/>
          <w:wBefore w:w="18" w:type="dxa"/>
          <w:wAfter w:w="18" w:type="dxa"/>
        </w:trPr>
        <w:tc>
          <w:tcPr>
            <w:tcW w:w="2250" w:type="dxa"/>
          </w:tcPr>
          <w:p w14:paraId="035AD3FB" w14:textId="77777777" w:rsidR="006D2994" w:rsidRPr="00CF0460" w:rsidRDefault="006D2994" w:rsidP="005C0E0F">
            <w:pPr>
              <w:pStyle w:val="COCgcc"/>
              <w:ind w:left="341"/>
            </w:pPr>
            <w:bookmarkStart w:id="939" w:name="_Toc167083669"/>
            <w:bookmarkStart w:id="940" w:name="_Toc454892655"/>
            <w:bookmarkStart w:id="941" w:name="_Toc503258736"/>
            <w:bookmarkStart w:id="942" w:name="_Toc503345056"/>
            <w:bookmarkStart w:id="943" w:name="_Toc503345213"/>
            <w:bookmarkStart w:id="944" w:name="_Toc503345350"/>
            <w:bookmarkStart w:id="945" w:name="_Toc503364273"/>
            <w:r w:rsidRPr="00CF0460">
              <w:lastRenderedPageBreak/>
              <w:t>Extensions of Time</w:t>
            </w:r>
            <w:bookmarkEnd w:id="939"/>
            <w:bookmarkEnd w:id="940"/>
            <w:bookmarkEnd w:id="941"/>
            <w:bookmarkEnd w:id="942"/>
            <w:bookmarkEnd w:id="943"/>
            <w:bookmarkEnd w:id="944"/>
            <w:bookmarkEnd w:id="945"/>
          </w:p>
        </w:tc>
        <w:tc>
          <w:tcPr>
            <w:tcW w:w="6930" w:type="dxa"/>
          </w:tcPr>
          <w:p w14:paraId="4E82ED78" w14:textId="77777777" w:rsidR="006D2994" w:rsidRPr="00CF0460" w:rsidRDefault="006D2994" w:rsidP="003B7D0F">
            <w:pPr>
              <w:numPr>
                <w:ilvl w:val="0"/>
                <w:numId w:val="66"/>
              </w:numPr>
              <w:spacing w:after="200"/>
              <w:ind w:left="504" w:hanging="504"/>
              <w:jc w:val="both"/>
            </w:pPr>
            <w:r w:rsidRPr="00CF0460">
              <w:t xml:space="preserve">If at any time during performance of the Contract, the Supplier or its subcontractors should encounter conditions impeding timely delivery of the Goods or completion of Related Services pursuant to </w:t>
            </w:r>
            <w:r w:rsidRPr="003866F0">
              <w:rPr>
                <w:b/>
              </w:rPr>
              <w:t>GCC Clause 13</w:t>
            </w:r>
            <w:r w:rsidRPr="00CF0460">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FDCF1A8" w14:textId="77777777" w:rsidR="006D2994" w:rsidRPr="00CF0460" w:rsidRDefault="006D2994" w:rsidP="003B7D0F">
            <w:pPr>
              <w:numPr>
                <w:ilvl w:val="0"/>
                <w:numId w:val="66"/>
              </w:numPr>
              <w:spacing w:after="200"/>
              <w:ind w:left="504" w:hanging="504"/>
              <w:jc w:val="both"/>
            </w:pPr>
            <w:r w:rsidRPr="00CF0460">
              <w:t xml:space="preserve">Except in case of Force Majeure, as provided under </w:t>
            </w:r>
            <w:r w:rsidRPr="003866F0">
              <w:rPr>
                <w:b/>
              </w:rPr>
              <w:t>GCC Clause 32</w:t>
            </w:r>
            <w:r w:rsidRPr="00CF0460">
              <w:t xml:space="preserve">, a delay by the Supplier in the performance of its Delivery and Completion obligations shall render the Supplier liable to the imposition of liquidated damages pursuant to </w:t>
            </w:r>
            <w:r w:rsidRPr="003866F0">
              <w:rPr>
                <w:b/>
              </w:rPr>
              <w:t>GCC Clause 2</w:t>
            </w:r>
            <w:r w:rsidR="003866F0" w:rsidRPr="003866F0">
              <w:rPr>
                <w:b/>
              </w:rPr>
              <w:t>7</w:t>
            </w:r>
            <w:r w:rsidRPr="00CF0460">
              <w:t xml:space="preserve">, unless an extension of time is agreed upon, pursuant to </w:t>
            </w:r>
            <w:r w:rsidRPr="003866F0">
              <w:rPr>
                <w:b/>
              </w:rPr>
              <w:t>GCC Sub-Clause 34.1</w:t>
            </w:r>
            <w:r w:rsidRPr="00CF0460">
              <w:t>.</w:t>
            </w:r>
          </w:p>
        </w:tc>
      </w:tr>
      <w:tr w:rsidR="006D2994" w:rsidRPr="00CF0460" w14:paraId="7634E0DF" w14:textId="77777777" w:rsidTr="005C0E0F">
        <w:trPr>
          <w:gridBefore w:val="1"/>
          <w:gridAfter w:val="1"/>
          <w:wBefore w:w="18" w:type="dxa"/>
          <w:wAfter w:w="18" w:type="dxa"/>
        </w:trPr>
        <w:tc>
          <w:tcPr>
            <w:tcW w:w="2250" w:type="dxa"/>
          </w:tcPr>
          <w:p w14:paraId="7BF87E52" w14:textId="77777777" w:rsidR="006D2994" w:rsidRPr="00CF0460" w:rsidRDefault="006D2994" w:rsidP="005C0E0F">
            <w:pPr>
              <w:pStyle w:val="COCgcc"/>
              <w:ind w:left="341"/>
            </w:pPr>
            <w:bookmarkStart w:id="946" w:name="_Toc167083670"/>
            <w:bookmarkStart w:id="947" w:name="_Toc454892656"/>
            <w:bookmarkStart w:id="948" w:name="_Toc503258737"/>
            <w:bookmarkStart w:id="949" w:name="_Toc503345057"/>
            <w:bookmarkStart w:id="950" w:name="_Toc503345214"/>
            <w:bookmarkStart w:id="951" w:name="_Toc503345351"/>
            <w:bookmarkStart w:id="952" w:name="_Toc503364274"/>
            <w:r w:rsidRPr="00CF0460">
              <w:t>Termination</w:t>
            </w:r>
            <w:bookmarkEnd w:id="946"/>
            <w:bookmarkEnd w:id="947"/>
            <w:bookmarkEnd w:id="948"/>
            <w:bookmarkEnd w:id="949"/>
            <w:bookmarkEnd w:id="950"/>
            <w:bookmarkEnd w:id="951"/>
            <w:bookmarkEnd w:id="952"/>
          </w:p>
        </w:tc>
        <w:tc>
          <w:tcPr>
            <w:tcW w:w="6930" w:type="dxa"/>
          </w:tcPr>
          <w:p w14:paraId="0713147E" w14:textId="77777777" w:rsidR="006D2994" w:rsidRPr="00CF0460" w:rsidRDefault="006D2994" w:rsidP="003B7D0F">
            <w:pPr>
              <w:numPr>
                <w:ilvl w:val="0"/>
                <w:numId w:val="67"/>
              </w:numPr>
              <w:spacing w:after="200"/>
              <w:ind w:left="504" w:hanging="504"/>
              <w:jc w:val="both"/>
            </w:pPr>
            <w:r w:rsidRPr="00CF0460">
              <w:t>Termination for Default</w:t>
            </w:r>
          </w:p>
          <w:p w14:paraId="0205CD44" w14:textId="77777777" w:rsidR="006D2994" w:rsidRPr="00CF0460" w:rsidRDefault="006D2994" w:rsidP="003B7D0F">
            <w:pPr>
              <w:numPr>
                <w:ilvl w:val="2"/>
                <w:numId w:val="21"/>
              </w:numPr>
              <w:spacing w:after="200"/>
              <w:ind w:left="951" w:hanging="450"/>
              <w:jc w:val="both"/>
              <w:outlineLvl w:val="2"/>
            </w:pPr>
            <w:r w:rsidRPr="00CF0460">
              <w:t>The Purchaser, without prejudice to any other remedy for breach of Contract, by written notice of default sent to the Supplier, may terminate the Contract in whole or in part:</w:t>
            </w:r>
          </w:p>
          <w:p w14:paraId="33A0529D" w14:textId="77777777" w:rsidR="006D2994" w:rsidRPr="00CF0460" w:rsidRDefault="006D2994" w:rsidP="003B7D0F">
            <w:pPr>
              <w:numPr>
                <w:ilvl w:val="3"/>
                <w:numId w:val="22"/>
              </w:numPr>
              <w:spacing w:after="200"/>
              <w:ind w:left="1401" w:hanging="450"/>
              <w:jc w:val="both"/>
              <w:outlineLvl w:val="3"/>
            </w:pPr>
            <w:r w:rsidRPr="00CF0460">
              <w:lastRenderedPageBreak/>
              <w:t xml:space="preserve">if the Supplier fails to deliver any or all of the Goods within the period specified in the Contract, or within any extension thereof granted by the Purchaser pursuant to </w:t>
            </w:r>
            <w:r w:rsidRPr="003866F0">
              <w:rPr>
                <w:b/>
              </w:rPr>
              <w:t>GCC Clause 34</w:t>
            </w:r>
            <w:r w:rsidRPr="00CF0460">
              <w:t xml:space="preserve">; </w:t>
            </w:r>
          </w:p>
          <w:p w14:paraId="288E319F" w14:textId="77777777" w:rsidR="006D2994" w:rsidRPr="00CF0460" w:rsidRDefault="006D2994" w:rsidP="003B7D0F">
            <w:pPr>
              <w:numPr>
                <w:ilvl w:val="3"/>
                <w:numId w:val="22"/>
              </w:numPr>
              <w:spacing w:after="200"/>
              <w:ind w:left="1401" w:hanging="450"/>
              <w:jc w:val="both"/>
              <w:outlineLvl w:val="3"/>
            </w:pPr>
            <w:r w:rsidRPr="00CF0460">
              <w:t>if the Supplier fails to perform any other obligation under the Contract; or</w:t>
            </w:r>
          </w:p>
          <w:p w14:paraId="72127068" w14:textId="77777777" w:rsidR="006D2994" w:rsidRPr="00CF0460" w:rsidRDefault="006D2994" w:rsidP="003B7D0F">
            <w:pPr>
              <w:numPr>
                <w:ilvl w:val="3"/>
                <w:numId w:val="22"/>
              </w:numPr>
              <w:spacing w:after="200"/>
              <w:ind w:left="1401" w:hanging="450"/>
              <w:jc w:val="both"/>
              <w:outlineLvl w:val="3"/>
            </w:pPr>
            <w:r w:rsidRPr="00CF0460">
              <w:rPr>
                <w:spacing w:val="-4"/>
              </w:rPr>
              <w:t xml:space="preserve">if the Supplier, in the judgment of the Purchaser has engaged in Fraud and Corruption, as defined in   </w:t>
            </w:r>
            <w:r w:rsidRPr="00CF0460">
              <w:rPr>
                <w:noProof/>
                <w:spacing w:val="-4"/>
              </w:rPr>
              <w:t xml:space="preserve">the </w:t>
            </w:r>
            <w:r w:rsidRPr="00CF0460">
              <w:rPr>
                <w:bCs/>
              </w:rPr>
              <w:t>World Bank Group’s Sanctions Framework, as set forth in the Appendix to these GCC</w:t>
            </w:r>
            <w:r w:rsidRPr="00CF0460">
              <w:rPr>
                <w:spacing w:val="-4"/>
              </w:rPr>
              <w:t>, in competing for or in executing the Contract.</w:t>
            </w:r>
          </w:p>
          <w:p w14:paraId="486F4935" w14:textId="77777777" w:rsidR="006D2994" w:rsidRPr="00CF0460" w:rsidRDefault="006D2994" w:rsidP="003B7D0F">
            <w:pPr>
              <w:numPr>
                <w:ilvl w:val="2"/>
                <w:numId w:val="21"/>
              </w:numPr>
              <w:spacing w:after="200"/>
              <w:ind w:left="951" w:hanging="450"/>
              <w:jc w:val="both"/>
              <w:outlineLvl w:val="2"/>
            </w:pPr>
            <w:r w:rsidRPr="00CF0460">
              <w:t xml:space="preserve">In the event the Purchaser terminates the Contract in whole or in part, pursuant to </w:t>
            </w:r>
            <w:r w:rsidRPr="003866F0">
              <w:rPr>
                <w:b/>
              </w:rPr>
              <w:t xml:space="preserve">GCC </w:t>
            </w:r>
            <w:r w:rsidR="003866F0">
              <w:rPr>
                <w:b/>
              </w:rPr>
              <w:t>Sub-</w:t>
            </w:r>
            <w:r w:rsidRPr="003866F0">
              <w:rPr>
                <w:b/>
              </w:rPr>
              <w:t>Clause 35.1(a),</w:t>
            </w:r>
            <w:r w:rsidRPr="00CF0460">
              <w:t xml:space="preserve">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05840CE" w14:textId="77777777" w:rsidR="006D2994" w:rsidRPr="00CF0460" w:rsidRDefault="006D2994" w:rsidP="003B7D0F">
            <w:pPr>
              <w:numPr>
                <w:ilvl w:val="0"/>
                <w:numId w:val="67"/>
              </w:numPr>
              <w:spacing w:after="200"/>
              <w:ind w:left="504" w:hanging="504"/>
              <w:jc w:val="both"/>
            </w:pPr>
            <w:r w:rsidRPr="00CF0460">
              <w:t xml:space="preserve">Termination for Insolvency. </w:t>
            </w:r>
          </w:p>
          <w:p w14:paraId="04BB14C7" w14:textId="77777777" w:rsidR="006D2994" w:rsidRPr="00CF0460" w:rsidRDefault="006D2994" w:rsidP="003B7D0F">
            <w:pPr>
              <w:numPr>
                <w:ilvl w:val="2"/>
                <w:numId w:val="92"/>
              </w:numPr>
              <w:tabs>
                <w:tab w:val="clear" w:pos="1152"/>
              </w:tabs>
              <w:spacing w:after="200"/>
              <w:ind w:left="951" w:hanging="375"/>
              <w:jc w:val="both"/>
              <w:outlineLvl w:val="2"/>
            </w:pPr>
            <w:r w:rsidRPr="00CF046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1818C62D" w14:textId="77777777" w:rsidR="006D2994" w:rsidRPr="00CF0460" w:rsidRDefault="006D2994" w:rsidP="003B7D0F">
            <w:pPr>
              <w:numPr>
                <w:ilvl w:val="0"/>
                <w:numId w:val="67"/>
              </w:numPr>
              <w:spacing w:after="200"/>
              <w:ind w:left="504" w:hanging="504"/>
              <w:jc w:val="both"/>
            </w:pPr>
            <w:r w:rsidRPr="00CF0460">
              <w:t>Termination for Convenience.</w:t>
            </w:r>
          </w:p>
          <w:p w14:paraId="09776273" w14:textId="77777777" w:rsidR="006D2994" w:rsidRPr="00CF0460" w:rsidRDefault="006D2994" w:rsidP="003B7D0F">
            <w:pPr>
              <w:numPr>
                <w:ilvl w:val="2"/>
                <w:numId w:val="23"/>
              </w:numPr>
              <w:spacing w:after="200"/>
              <w:ind w:left="951" w:hanging="375"/>
              <w:jc w:val="both"/>
              <w:outlineLvl w:val="2"/>
            </w:pPr>
            <w:r w:rsidRPr="00CF046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44088ECC" w14:textId="77777777" w:rsidR="006D2994" w:rsidRPr="00CF0460" w:rsidRDefault="006D2994" w:rsidP="003B7D0F">
            <w:pPr>
              <w:numPr>
                <w:ilvl w:val="2"/>
                <w:numId w:val="23"/>
              </w:numPr>
              <w:spacing w:after="200"/>
              <w:ind w:left="951" w:hanging="375"/>
              <w:jc w:val="both"/>
              <w:outlineLvl w:val="2"/>
            </w:pPr>
            <w:r w:rsidRPr="00CF0460">
              <w:t xml:space="preserve">The Goods that are complete and ready for shipment within twenty-eight (28) days after the Supplier’s receipt of notice of termination shall be accepted by the Purchaser at the </w:t>
            </w:r>
            <w:r w:rsidRPr="00CF0460">
              <w:lastRenderedPageBreak/>
              <w:t xml:space="preserve">Contract terms and prices. For the remaining Goods, the Purchaser may elect: </w:t>
            </w:r>
          </w:p>
          <w:p w14:paraId="175B0AB8" w14:textId="77777777" w:rsidR="006D2994" w:rsidRPr="00CF0460" w:rsidRDefault="006D2994" w:rsidP="00C34B72">
            <w:pPr>
              <w:numPr>
                <w:ilvl w:val="3"/>
                <w:numId w:val="7"/>
              </w:numPr>
              <w:spacing w:after="200"/>
              <w:ind w:left="1491" w:hanging="450"/>
              <w:jc w:val="both"/>
              <w:outlineLvl w:val="3"/>
            </w:pPr>
            <w:r w:rsidRPr="00CF0460">
              <w:t>to have any portion completed and delivered at the Contract terms and prices; and/or</w:t>
            </w:r>
          </w:p>
          <w:p w14:paraId="1AB6E9D2" w14:textId="77777777" w:rsidR="006D2994" w:rsidRPr="00CF0460" w:rsidRDefault="006D2994" w:rsidP="00C34B72">
            <w:pPr>
              <w:numPr>
                <w:ilvl w:val="3"/>
                <w:numId w:val="7"/>
              </w:numPr>
              <w:spacing w:after="200"/>
              <w:ind w:left="1491" w:hanging="450"/>
              <w:jc w:val="both"/>
              <w:outlineLvl w:val="3"/>
            </w:pPr>
            <w:r w:rsidRPr="00CF0460">
              <w:t>to cancel the remainder and pay to the Supplier an agreed amount for partially completed Goods and Related Services and for materials and parts previously procured by the Supplier.</w:t>
            </w:r>
          </w:p>
        </w:tc>
      </w:tr>
      <w:tr w:rsidR="006D2994" w:rsidRPr="00CF0460" w14:paraId="6EF4AAE4" w14:textId="77777777" w:rsidTr="005C0E0F">
        <w:trPr>
          <w:gridBefore w:val="1"/>
          <w:gridAfter w:val="1"/>
          <w:wBefore w:w="18" w:type="dxa"/>
          <w:wAfter w:w="18" w:type="dxa"/>
        </w:trPr>
        <w:tc>
          <w:tcPr>
            <w:tcW w:w="2250" w:type="dxa"/>
          </w:tcPr>
          <w:p w14:paraId="65A3C511" w14:textId="77777777" w:rsidR="006D2994" w:rsidRPr="00CF0460" w:rsidRDefault="006D2994" w:rsidP="005C0E0F">
            <w:pPr>
              <w:pStyle w:val="COCgcc"/>
              <w:ind w:left="341"/>
            </w:pPr>
            <w:bookmarkStart w:id="953" w:name="_Toc167083671"/>
            <w:bookmarkStart w:id="954" w:name="_Toc454892657"/>
            <w:bookmarkStart w:id="955" w:name="_Toc503258738"/>
            <w:bookmarkStart w:id="956" w:name="_Toc503345058"/>
            <w:bookmarkStart w:id="957" w:name="_Toc503345215"/>
            <w:bookmarkStart w:id="958" w:name="_Toc503345352"/>
            <w:bookmarkStart w:id="959" w:name="_Toc503364275"/>
            <w:r w:rsidRPr="00CF0460">
              <w:lastRenderedPageBreak/>
              <w:t>Assignment</w:t>
            </w:r>
            <w:bookmarkEnd w:id="953"/>
            <w:bookmarkEnd w:id="954"/>
            <w:bookmarkEnd w:id="955"/>
            <w:bookmarkEnd w:id="956"/>
            <w:bookmarkEnd w:id="957"/>
            <w:bookmarkEnd w:id="958"/>
            <w:bookmarkEnd w:id="959"/>
          </w:p>
        </w:tc>
        <w:tc>
          <w:tcPr>
            <w:tcW w:w="6930" w:type="dxa"/>
          </w:tcPr>
          <w:p w14:paraId="56CC1955" w14:textId="77777777" w:rsidR="006D2994" w:rsidRPr="00CF0460" w:rsidRDefault="006D2994" w:rsidP="003B7D0F">
            <w:pPr>
              <w:numPr>
                <w:ilvl w:val="0"/>
                <w:numId w:val="68"/>
              </w:numPr>
              <w:spacing w:after="200"/>
              <w:ind w:left="504" w:hanging="504"/>
              <w:jc w:val="both"/>
            </w:pPr>
            <w:r w:rsidRPr="00CF0460">
              <w:t>Neither the Purchaser nor the Supplier shall assign, in whole or in part, their obligations under this Contract, except with prior written consent of the other party.</w:t>
            </w:r>
          </w:p>
        </w:tc>
      </w:tr>
      <w:tr w:rsidR="006D2994" w:rsidRPr="00CF0460" w14:paraId="2B7FC3D6" w14:textId="77777777" w:rsidTr="005C0E0F">
        <w:trPr>
          <w:gridBefore w:val="1"/>
          <w:gridAfter w:val="1"/>
          <w:wBefore w:w="18" w:type="dxa"/>
          <w:wAfter w:w="18" w:type="dxa"/>
        </w:trPr>
        <w:tc>
          <w:tcPr>
            <w:tcW w:w="2250" w:type="dxa"/>
            <w:shd w:val="clear" w:color="auto" w:fill="auto"/>
          </w:tcPr>
          <w:p w14:paraId="3B4CE4F0" w14:textId="77777777" w:rsidR="006D2994" w:rsidRPr="00CF0460" w:rsidRDefault="006D2994" w:rsidP="005C0E0F">
            <w:pPr>
              <w:pStyle w:val="COCgcc"/>
              <w:ind w:left="341"/>
            </w:pPr>
            <w:bookmarkStart w:id="960" w:name="_Toc454892658"/>
            <w:bookmarkStart w:id="961" w:name="_Toc503258739"/>
            <w:bookmarkStart w:id="962" w:name="_Toc503345059"/>
            <w:bookmarkStart w:id="963" w:name="_Toc503345216"/>
            <w:bookmarkStart w:id="964" w:name="_Toc503345353"/>
            <w:bookmarkStart w:id="965" w:name="_Toc503364276"/>
            <w:r w:rsidRPr="00CF0460">
              <w:t>Export Restriction</w:t>
            </w:r>
            <w:bookmarkEnd w:id="960"/>
            <w:bookmarkEnd w:id="961"/>
            <w:bookmarkEnd w:id="962"/>
            <w:bookmarkEnd w:id="963"/>
            <w:bookmarkEnd w:id="964"/>
            <w:bookmarkEnd w:id="965"/>
          </w:p>
        </w:tc>
        <w:tc>
          <w:tcPr>
            <w:tcW w:w="6930" w:type="dxa"/>
            <w:shd w:val="clear" w:color="auto" w:fill="auto"/>
          </w:tcPr>
          <w:p w14:paraId="0FF7ABA0" w14:textId="77777777" w:rsidR="006D2994" w:rsidRPr="00CF0460" w:rsidRDefault="006D2994" w:rsidP="003B7D0F">
            <w:pPr>
              <w:numPr>
                <w:ilvl w:val="0"/>
                <w:numId w:val="69"/>
              </w:numPr>
              <w:spacing w:after="200"/>
              <w:ind w:left="504" w:hanging="504"/>
              <w:jc w:val="both"/>
            </w:pPr>
            <w:r w:rsidRPr="00CF0460">
              <w:t xml:space="preserve">Notwithstanding any obligation under the Contract to complete all export formalities, any export restrictions attributable to the Purchaser, to the country of the Purchaser, or to the use of the products/goods, systems or </w:t>
            </w:r>
            <w:r w:rsidR="00A92515" w:rsidRPr="00CF0460">
              <w:t>Related Services</w:t>
            </w:r>
            <w:r w:rsidRPr="00CF0460">
              <w:t xml:space="preserve">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w:t>
            </w:r>
            <w:r w:rsidR="003866F0" w:rsidRPr="003866F0">
              <w:rPr>
                <w:b/>
              </w:rPr>
              <w:t xml:space="preserve">GCC </w:t>
            </w:r>
            <w:r w:rsidRPr="003866F0">
              <w:rPr>
                <w:b/>
              </w:rPr>
              <w:t>Sub-Clause 35.3</w:t>
            </w:r>
            <w:r w:rsidRPr="00CF0460">
              <w:t>.</w:t>
            </w:r>
          </w:p>
        </w:tc>
      </w:tr>
    </w:tbl>
    <w:p w14:paraId="5F88B0BF" w14:textId="77777777" w:rsidR="0079369A" w:rsidRDefault="0079369A" w:rsidP="006D2994">
      <w:pPr>
        <w:jc w:val="center"/>
        <w:rPr>
          <w:sz w:val="48"/>
          <w:szCs w:val="48"/>
        </w:rPr>
      </w:pPr>
    </w:p>
    <w:p w14:paraId="19F17E95" w14:textId="77777777" w:rsidR="0079369A" w:rsidRDefault="0079369A">
      <w:pPr>
        <w:rPr>
          <w:sz w:val="48"/>
          <w:szCs w:val="48"/>
        </w:rPr>
      </w:pPr>
      <w:r>
        <w:rPr>
          <w:sz w:val="48"/>
          <w:szCs w:val="48"/>
        </w:rPr>
        <w:br w:type="page"/>
      </w:r>
    </w:p>
    <w:p w14:paraId="6091E2E2" w14:textId="77777777" w:rsidR="006D2994" w:rsidRPr="00CF0460" w:rsidRDefault="006D2994" w:rsidP="006D2994">
      <w:pPr>
        <w:jc w:val="center"/>
        <w:rPr>
          <w:sz w:val="48"/>
          <w:szCs w:val="48"/>
        </w:rPr>
      </w:pPr>
      <w:r w:rsidRPr="00CF0460">
        <w:rPr>
          <w:sz w:val="48"/>
          <w:szCs w:val="48"/>
        </w:rPr>
        <w:lastRenderedPageBreak/>
        <w:t xml:space="preserve">Appendix </w:t>
      </w:r>
    </w:p>
    <w:p w14:paraId="57B9E040" w14:textId="77777777" w:rsidR="006D2994" w:rsidRPr="00CF0460" w:rsidRDefault="006D2994" w:rsidP="006D2994">
      <w:pPr>
        <w:jc w:val="center"/>
        <w:rPr>
          <w:sz w:val="32"/>
          <w:szCs w:val="32"/>
        </w:rPr>
      </w:pPr>
      <w:r w:rsidRPr="00CF0460">
        <w:rPr>
          <w:sz w:val="32"/>
          <w:szCs w:val="32"/>
        </w:rPr>
        <w:t>to Call-off Contract General Conditions of Contract</w:t>
      </w:r>
    </w:p>
    <w:p w14:paraId="10DCE386" w14:textId="77777777" w:rsidR="006D2994" w:rsidRPr="005C0E0F" w:rsidRDefault="006D2994" w:rsidP="005C0E0F">
      <w:pPr>
        <w:jc w:val="center"/>
        <w:rPr>
          <w:sz w:val="40"/>
        </w:rPr>
      </w:pPr>
      <w:bookmarkStart w:id="966" w:name="_Toc424803236"/>
      <w:r w:rsidRPr="005C0E0F">
        <w:rPr>
          <w:sz w:val="40"/>
        </w:rPr>
        <w:t>Fraud and Corruption</w:t>
      </w:r>
      <w:r w:rsidRPr="00CF0460">
        <w:rPr>
          <w:sz w:val="40"/>
          <w:szCs w:val="40"/>
        </w:rPr>
        <w:t xml:space="preserve"> </w:t>
      </w:r>
    </w:p>
    <w:p w14:paraId="05115138" w14:textId="77777777" w:rsidR="006D2994" w:rsidRPr="00CF0460" w:rsidRDefault="006D2994" w:rsidP="006D2994">
      <w:pPr>
        <w:jc w:val="center"/>
        <w:rPr>
          <w:sz w:val="16"/>
          <w:szCs w:val="16"/>
        </w:rPr>
      </w:pPr>
    </w:p>
    <w:p w14:paraId="0465740A" w14:textId="77777777" w:rsidR="006D2994" w:rsidRPr="005C0E0F" w:rsidRDefault="006D2994" w:rsidP="006D2994">
      <w:pPr>
        <w:jc w:val="center"/>
        <w:rPr>
          <w:b/>
          <w:i/>
        </w:rPr>
      </w:pPr>
      <w:r w:rsidRPr="00CF0460">
        <w:rPr>
          <w:b/>
          <w:i/>
        </w:rPr>
        <w:t xml:space="preserve">(Text in this Appendix </w:t>
      </w:r>
      <w:r w:rsidRPr="005C0E0F">
        <w:rPr>
          <w:b/>
          <w:i/>
          <w:u w:val="single"/>
        </w:rPr>
        <w:t>shall not</w:t>
      </w:r>
      <w:r w:rsidRPr="00CF0460">
        <w:rPr>
          <w:b/>
          <w:i/>
        </w:rPr>
        <w:t xml:space="preserve"> be modified)</w:t>
      </w:r>
    </w:p>
    <w:p w14:paraId="43215AEE" w14:textId="77777777" w:rsidR="006D2994" w:rsidRPr="00CF0460" w:rsidRDefault="006D2994" w:rsidP="006D2994">
      <w:pPr>
        <w:jc w:val="center"/>
      </w:pPr>
    </w:p>
    <w:p w14:paraId="71AA383F" w14:textId="77777777" w:rsidR="006D2994" w:rsidRPr="00CF0460" w:rsidRDefault="006D2994" w:rsidP="003B7D0F">
      <w:pPr>
        <w:numPr>
          <w:ilvl w:val="0"/>
          <w:numId w:val="112"/>
        </w:numPr>
        <w:spacing w:after="120"/>
        <w:ind w:left="360"/>
        <w:jc w:val="both"/>
        <w:rPr>
          <w:rFonts w:eastAsia="Calibri"/>
          <w:b/>
        </w:rPr>
      </w:pPr>
      <w:r w:rsidRPr="00CF0460">
        <w:rPr>
          <w:rFonts w:eastAsia="Calibri"/>
          <w:b/>
        </w:rPr>
        <w:t>Purpose</w:t>
      </w:r>
    </w:p>
    <w:p w14:paraId="2A3CB649" w14:textId="77777777" w:rsidR="006D2994" w:rsidRPr="00CF0460" w:rsidRDefault="006D2994" w:rsidP="003B7D0F">
      <w:pPr>
        <w:numPr>
          <w:ilvl w:val="1"/>
          <w:numId w:val="112"/>
        </w:numPr>
        <w:spacing w:after="120"/>
        <w:ind w:left="360"/>
        <w:rPr>
          <w:rFonts w:eastAsia="Calibri"/>
        </w:rPr>
      </w:pPr>
      <w:r w:rsidRPr="00CF0460">
        <w:rPr>
          <w:rFonts w:eastAsia="Calibri"/>
        </w:rPr>
        <w:t>The Bank’s Anti-Corruption Guidelines and this Appendix apply with respect to procurement under Bank Investment Project Financing operations.</w:t>
      </w:r>
    </w:p>
    <w:p w14:paraId="7629C97C" w14:textId="77777777" w:rsidR="006D2994" w:rsidRPr="00CF0460" w:rsidRDefault="006D2994" w:rsidP="003B7D0F">
      <w:pPr>
        <w:numPr>
          <w:ilvl w:val="0"/>
          <w:numId w:val="112"/>
        </w:numPr>
        <w:spacing w:after="120"/>
        <w:ind w:left="360"/>
        <w:rPr>
          <w:rFonts w:eastAsia="Calibri"/>
          <w:b/>
        </w:rPr>
      </w:pPr>
      <w:r w:rsidRPr="00CF0460">
        <w:rPr>
          <w:rFonts w:eastAsia="Calibri"/>
          <w:b/>
        </w:rPr>
        <w:t>Requirements</w:t>
      </w:r>
    </w:p>
    <w:p w14:paraId="3C239860" w14:textId="77777777" w:rsidR="006D2994" w:rsidRPr="00CF73BC" w:rsidRDefault="006D2994" w:rsidP="003B7D0F">
      <w:pPr>
        <w:pStyle w:val="ListParagraph"/>
        <w:numPr>
          <w:ilvl w:val="1"/>
          <w:numId w:val="112"/>
        </w:numPr>
        <w:autoSpaceDE w:val="0"/>
        <w:autoSpaceDN w:val="0"/>
        <w:adjustRightInd w:val="0"/>
        <w:spacing w:after="120"/>
        <w:ind w:left="357" w:hanging="357"/>
        <w:contextualSpacing w:val="0"/>
        <w:rPr>
          <w:rFonts w:eastAsia="Calibri"/>
        </w:rPr>
      </w:pPr>
      <w:r w:rsidRPr="001B1F1D">
        <w:rPr>
          <w:rFonts w:eastAsia="Calibri"/>
        </w:rPr>
        <w:t xml:space="preserve">The Bank requires that Borrowers (including beneficiaries of Bank financing); </w:t>
      </w:r>
      <w:r w:rsidR="00AC2E50" w:rsidRPr="001B1F1D">
        <w:rPr>
          <w:rFonts w:eastAsia="Calibri"/>
        </w:rPr>
        <w:t>Bid</w:t>
      </w:r>
      <w:r w:rsidRPr="001B1F1D">
        <w:rPr>
          <w:rFonts w:eastAsia="Calibri"/>
        </w:rPr>
        <w:t>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C997E4E" w14:textId="77777777" w:rsidR="006D2994" w:rsidRPr="00CF0460" w:rsidRDefault="006D2994" w:rsidP="003B7D0F">
      <w:pPr>
        <w:pStyle w:val="ListParagraph"/>
        <w:numPr>
          <w:ilvl w:val="1"/>
          <w:numId w:val="112"/>
        </w:numPr>
        <w:autoSpaceDE w:val="0"/>
        <w:autoSpaceDN w:val="0"/>
        <w:adjustRightInd w:val="0"/>
        <w:spacing w:after="120"/>
        <w:ind w:left="360"/>
        <w:rPr>
          <w:rFonts w:eastAsia="Calibri"/>
        </w:rPr>
      </w:pPr>
      <w:r w:rsidRPr="00CF0460">
        <w:rPr>
          <w:rFonts w:eastAsia="Calibri"/>
        </w:rPr>
        <w:t>To this end, the Bank:</w:t>
      </w:r>
    </w:p>
    <w:p w14:paraId="678F5199" w14:textId="77777777" w:rsidR="006D2994" w:rsidRPr="00CF0460" w:rsidRDefault="006D2994" w:rsidP="003B7D0F">
      <w:pPr>
        <w:numPr>
          <w:ilvl w:val="0"/>
          <w:numId w:val="113"/>
        </w:numPr>
        <w:autoSpaceDE w:val="0"/>
        <w:autoSpaceDN w:val="0"/>
        <w:adjustRightInd w:val="0"/>
        <w:spacing w:after="120"/>
        <w:ind w:left="720"/>
        <w:rPr>
          <w:rFonts w:eastAsia="Calibri"/>
          <w:color w:val="000000"/>
        </w:rPr>
      </w:pPr>
      <w:r w:rsidRPr="00CF0460">
        <w:rPr>
          <w:rFonts w:eastAsia="Calibri"/>
          <w:color w:val="000000"/>
        </w:rPr>
        <w:t>Defines, for the purposes of this provision, the terms set forth below as follows:</w:t>
      </w:r>
    </w:p>
    <w:p w14:paraId="003A3D91" w14:textId="77777777" w:rsidR="006D2994" w:rsidRPr="00CF0460" w:rsidRDefault="006D2994" w:rsidP="003B7D0F">
      <w:pPr>
        <w:numPr>
          <w:ilvl w:val="0"/>
          <w:numId w:val="114"/>
        </w:numPr>
        <w:autoSpaceDE w:val="0"/>
        <w:autoSpaceDN w:val="0"/>
        <w:adjustRightInd w:val="0"/>
        <w:spacing w:after="120"/>
        <w:ind w:left="1170"/>
        <w:rPr>
          <w:rFonts w:eastAsia="Calibri"/>
          <w:color w:val="000000"/>
        </w:rPr>
      </w:pPr>
      <w:r w:rsidRPr="00CF0460">
        <w:rPr>
          <w:rFonts w:eastAsia="Calibri"/>
          <w:color w:val="000000"/>
        </w:rPr>
        <w:t>“corrupt practice” is the offering, giving, receiving, or soliciting, directly or indirectly, of anything of value to influence improperly the actions of another party;</w:t>
      </w:r>
    </w:p>
    <w:p w14:paraId="55589521" w14:textId="77777777" w:rsidR="006D2994" w:rsidRPr="00CF0460" w:rsidRDefault="006D2994" w:rsidP="003B7D0F">
      <w:pPr>
        <w:numPr>
          <w:ilvl w:val="0"/>
          <w:numId w:val="114"/>
        </w:numPr>
        <w:autoSpaceDE w:val="0"/>
        <w:autoSpaceDN w:val="0"/>
        <w:adjustRightInd w:val="0"/>
        <w:spacing w:after="120"/>
        <w:ind w:left="1170"/>
        <w:rPr>
          <w:rFonts w:eastAsia="Calibri"/>
          <w:color w:val="000000"/>
        </w:rPr>
      </w:pPr>
      <w:r w:rsidRPr="00CF0460">
        <w:rPr>
          <w:rFonts w:eastAsia="Calibri"/>
          <w:color w:val="000000"/>
        </w:rPr>
        <w:t>“fraudulent practice” is any act or omission, including misrepresentation, that knowingly or recklessly misleads, or attempts to mislead, a party to obtain financial or other benefit or to avoid an obligation;</w:t>
      </w:r>
    </w:p>
    <w:p w14:paraId="425DE855" w14:textId="77777777" w:rsidR="006D2994" w:rsidRPr="00CF0460" w:rsidRDefault="006D2994" w:rsidP="003B7D0F">
      <w:pPr>
        <w:numPr>
          <w:ilvl w:val="0"/>
          <w:numId w:val="114"/>
        </w:numPr>
        <w:autoSpaceDE w:val="0"/>
        <w:autoSpaceDN w:val="0"/>
        <w:adjustRightInd w:val="0"/>
        <w:spacing w:after="120"/>
        <w:ind w:left="1170"/>
        <w:rPr>
          <w:rFonts w:eastAsia="Calibri"/>
          <w:color w:val="000000"/>
        </w:rPr>
      </w:pPr>
      <w:r w:rsidRPr="00CF0460">
        <w:rPr>
          <w:rFonts w:eastAsia="Calibri"/>
          <w:color w:val="000000"/>
        </w:rPr>
        <w:t>“collusive practice” is an arrangement between two or more parties designed to achieve an improper purpose, including to influence improperly the actions of another party;</w:t>
      </w:r>
    </w:p>
    <w:p w14:paraId="27A6E8D6" w14:textId="77777777" w:rsidR="006D2994" w:rsidRPr="00CF0460" w:rsidRDefault="006D2994" w:rsidP="003B7D0F">
      <w:pPr>
        <w:numPr>
          <w:ilvl w:val="0"/>
          <w:numId w:val="114"/>
        </w:numPr>
        <w:autoSpaceDE w:val="0"/>
        <w:autoSpaceDN w:val="0"/>
        <w:adjustRightInd w:val="0"/>
        <w:spacing w:after="120"/>
        <w:ind w:left="1170"/>
        <w:rPr>
          <w:rFonts w:eastAsia="Calibri"/>
          <w:color w:val="000000"/>
        </w:rPr>
      </w:pPr>
      <w:r w:rsidRPr="00CF0460">
        <w:rPr>
          <w:rFonts w:eastAsia="Calibri"/>
          <w:color w:val="000000"/>
        </w:rPr>
        <w:t>“coercive practice” is impairing or harming, or threatening to impair or harm, directly or indirectly, any party or the property of the party to influence improperly the actions of a party;</w:t>
      </w:r>
    </w:p>
    <w:p w14:paraId="493F190E" w14:textId="77777777" w:rsidR="006D2994" w:rsidRPr="00CF0460" w:rsidRDefault="006D2994" w:rsidP="003B7D0F">
      <w:pPr>
        <w:numPr>
          <w:ilvl w:val="0"/>
          <w:numId w:val="114"/>
        </w:numPr>
        <w:autoSpaceDE w:val="0"/>
        <w:autoSpaceDN w:val="0"/>
        <w:adjustRightInd w:val="0"/>
        <w:spacing w:after="120"/>
        <w:ind w:left="1170"/>
        <w:rPr>
          <w:rFonts w:eastAsia="Calibri"/>
          <w:color w:val="000000"/>
        </w:rPr>
      </w:pPr>
      <w:r w:rsidRPr="00CF0460">
        <w:rPr>
          <w:rFonts w:eastAsia="Calibri"/>
          <w:color w:val="000000"/>
        </w:rPr>
        <w:t>“obstructive practice” is:</w:t>
      </w:r>
    </w:p>
    <w:p w14:paraId="14B11A96" w14:textId="77777777" w:rsidR="006D2994" w:rsidRPr="00CF0460" w:rsidRDefault="006D2994" w:rsidP="003B7D0F">
      <w:pPr>
        <w:numPr>
          <w:ilvl w:val="0"/>
          <w:numId w:val="115"/>
        </w:numPr>
        <w:autoSpaceDE w:val="0"/>
        <w:autoSpaceDN w:val="0"/>
        <w:adjustRightInd w:val="0"/>
        <w:spacing w:after="120"/>
        <w:ind w:left="1530"/>
        <w:rPr>
          <w:rFonts w:eastAsia="Calibri"/>
          <w:color w:val="000000"/>
        </w:rPr>
      </w:pPr>
      <w:r w:rsidRPr="00CF046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55A091" w14:textId="77777777" w:rsidR="006D2994" w:rsidRPr="00CF0460" w:rsidRDefault="006D2994" w:rsidP="003B7D0F">
      <w:pPr>
        <w:numPr>
          <w:ilvl w:val="0"/>
          <w:numId w:val="115"/>
        </w:numPr>
        <w:autoSpaceDE w:val="0"/>
        <w:autoSpaceDN w:val="0"/>
        <w:adjustRightInd w:val="0"/>
        <w:spacing w:after="120"/>
        <w:ind w:left="1530"/>
        <w:rPr>
          <w:rFonts w:eastAsia="Calibri"/>
          <w:color w:val="000000"/>
        </w:rPr>
      </w:pPr>
      <w:r w:rsidRPr="00CF0460">
        <w:rPr>
          <w:rFonts w:eastAsia="Calibri"/>
          <w:color w:val="000000"/>
        </w:rPr>
        <w:t>acts intended to materially impede the exercise of the Bank’s inspection and audit rights provided for under paragraph 2.2 e. below.</w:t>
      </w:r>
    </w:p>
    <w:p w14:paraId="14FDBDBC" w14:textId="77777777" w:rsidR="006D2994" w:rsidRPr="00CF0460" w:rsidRDefault="006D2994" w:rsidP="003B7D0F">
      <w:pPr>
        <w:numPr>
          <w:ilvl w:val="0"/>
          <w:numId w:val="113"/>
        </w:numPr>
        <w:autoSpaceDE w:val="0"/>
        <w:autoSpaceDN w:val="0"/>
        <w:adjustRightInd w:val="0"/>
        <w:spacing w:after="120"/>
        <w:ind w:left="720"/>
        <w:rPr>
          <w:rFonts w:eastAsia="Calibri"/>
          <w:color w:val="000000"/>
        </w:rPr>
      </w:pPr>
      <w:r w:rsidRPr="00CF0460">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5648DB7" w14:textId="77777777" w:rsidR="006D2994" w:rsidRPr="005C0E0F" w:rsidRDefault="006D2994" w:rsidP="003B7D0F">
      <w:pPr>
        <w:numPr>
          <w:ilvl w:val="0"/>
          <w:numId w:val="113"/>
        </w:numPr>
        <w:autoSpaceDE w:val="0"/>
        <w:autoSpaceDN w:val="0"/>
        <w:adjustRightInd w:val="0"/>
        <w:spacing w:after="120"/>
        <w:ind w:left="720"/>
        <w:rPr>
          <w:rFonts w:eastAsia="Calibri"/>
        </w:rPr>
      </w:pPr>
      <w:r w:rsidRPr="00CF0460">
        <w:rPr>
          <w:rFonts w:eastAsia="Calibri"/>
          <w:color w:val="000000"/>
        </w:rPr>
        <w:t xml:space="preserve">In addition to the legal remedies set out in the relevant Legal Agreement, may take other appropriate actions, including declaring </w:t>
      </w:r>
      <w:proofErr w:type="spellStart"/>
      <w:r w:rsidRPr="00CF0460">
        <w:rPr>
          <w:rFonts w:eastAsia="Calibri"/>
          <w:color w:val="000000"/>
        </w:rPr>
        <w:t>misprocurement</w:t>
      </w:r>
      <w:proofErr w:type="spellEnd"/>
      <w:r w:rsidRPr="00CF0460">
        <w:rPr>
          <w:rFonts w:eastAsia="Calibr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5D9D9D11" w14:textId="77777777" w:rsidR="006D2994" w:rsidRPr="00CF0460" w:rsidRDefault="006D2994" w:rsidP="003B7D0F">
      <w:pPr>
        <w:numPr>
          <w:ilvl w:val="0"/>
          <w:numId w:val="113"/>
        </w:numPr>
        <w:autoSpaceDE w:val="0"/>
        <w:autoSpaceDN w:val="0"/>
        <w:adjustRightInd w:val="0"/>
        <w:spacing w:after="120"/>
        <w:ind w:left="720"/>
        <w:rPr>
          <w:rFonts w:eastAsia="Calibri"/>
          <w:color w:val="000000"/>
        </w:rPr>
      </w:pPr>
      <w:r w:rsidRPr="00CF0460">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029F6B1F" w14:textId="77777777" w:rsidR="006D2994" w:rsidRPr="00CF0460" w:rsidRDefault="006D2994" w:rsidP="003B7D0F">
      <w:pPr>
        <w:pStyle w:val="ListParagraph"/>
        <w:numPr>
          <w:ilvl w:val="0"/>
          <w:numId w:val="116"/>
        </w:numPr>
        <w:autoSpaceDE w:val="0"/>
        <w:autoSpaceDN w:val="0"/>
        <w:adjustRightInd w:val="0"/>
        <w:spacing w:after="120"/>
        <w:ind w:left="1080"/>
        <w:rPr>
          <w:rFonts w:eastAsia="Calibri"/>
          <w:color w:val="000000"/>
        </w:rPr>
      </w:pPr>
      <w:r w:rsidRPr="00CF0460">
        <w:rPr>
          <w:rFonts w:eastAsia="Calibri"/>
          <w:color w:val="000000"/>
        </w:rPr>
        <w:t>to be awarded or otherwise benefit from a Bank-financed contract, financially or in any other manner;</w:t>
      </w:r>
      <w:r w:rsidRPr="00CF0460">
        <w:rPr>
          <w:vertAlign w:val="superscript"/>
        </w:rPr>
        <w:footnoteReference w:id="8"/>
      </w:r>
      <w:r w:rsidRPr="00CF0460">
        <w:rPr>
          <w:rFonts w:eastAsia="Calibri"/>
          <w:color w:val="000000"/>
        </w:rPr>
        <w:t xml:space="preserve"> </w:t>
      </w:r>
    </w:p>
    <w:p w14:paraId="38DD44DA" w14:textId="77777777" w:rsidR="006D2994" w:rsidRPr="00CF0460" w:rsidRDefault="006D2994" w:rsidP="003B7D0F">
      <w:pPr>
        <w:pStyle w:val="ListParagraph"/>
        <w:numPr>
          <w:ilvl w:val="0"/>
          <w:numId w:val="116"/>
        </w:numPr>
        <w:autoSpaceDE w:val="0"/>
        <w:autoSpaceDN w:val="0"/>
        <w:adjustRightInd w:val="0"/>
        <w:spacing w:after="120"/>
        <w:ind w:left="1080"/>
        <w:rPr>
          <w:rFonts w:eastAsia="Calibri"/>
          <w:color w:val="000000"/>
        </w:rPr>
      </w:pPr>
      <w:r w:rsidRPr="00CF0460">
        <w:rPr>
          <w:rFonts w:eastAsia="Calibri"/>
          <w:color w:val="000000"/>
        </w:rPr>
        <w:t>to be a nominated</w:t>
      </w:r>
      <w:r w:rsidRPr="00D409C5">
        <w:rPr>
          <w:vertAlign w:val="superscript"/>
        </w:rPr>
        <w:footnoteReference w:id="9"/>
      </w:r>
      <w:r w:rsidRPr="00CF0460">
        <w:rPr>
          <w:rFonts w:eastAsia="Calibri"/>
          <w:color w:val="000000"/>
        </w:rPr>
        <w:t xml:space="preserve"> subcontractor, consultant, manufacturer or supplier, or service provider of an otherwise eligible firm being awarded a Bank-financed contract; and to receive the proceeds of any loan made by the Bank or otherwise to participate further in the preparation or implementation of any Bank-financed project; </w:t>
      </w:r>
    </w:p>
    <w:p w14:paraId="1BA728B4" w14:textId="77777777" w:rsidR="00F52431" w:rsidRPr="001B1F1D" w:rsidRDefault="006D2994" w:rsidP="003B7D0F">
      <w:pPr>
        <w:numPr>
          <w:ilvl w:val="0"/>
          <w:numId w:val="113"/>
        </w:numPr>
        <w:autoSpaceDE w:val="0"/>
        <w:autoSpaceDN w:val="0"/>
        <w:adjustRightInd w:val="0"/>
        <w:spacing w:after="120"/>
        <w:ind w:left="720"/>
        <w:rPr>
          <w:rFonts w:eastAsia="Calibri"/>
          <w:color w:val="000000"/>
        </w:rPr>
        <w:sectPr w:rsidR="00F52431" w:rsidRPr="001B1F1D" w:rsidSect="00F33934">
          <w:headerReference w:type="default" r:id="rId67"/>
          <w:footnotePr>
            <w:numRestart w:val="eachSect"/>
          </w:footnotePr>
          <w:pgSz w:w="12240" w:h="15840"/>
          <w:pgMar w:top="1440" w:right="1440" w:bottom="1440" w:left="1440" w:header="720" w:footer="720" w:gutter="0"/>
          <w:cols w:space="720"/>
          <w:titlePg/>
          <w:docGrid w:linePitch="360"/>
        </w:sectPr>
      </w:pPr>
      <w:r w:rsidRPr="00CF0460">
        <w:rPr>
          <w:rFonts w:eastAsia="Calibri"/>
          <w:color w:val="000000"/>
        </w:rPr>
        <w:t>Requires that a clause be included in bidding/request for proposals documents and in contracts financed by a Bank loan, requiring (</w:t>
      </w:r>
      <w:proofErr w:type="spellStart"/>
      <w:r w:rsidRPr="00CF0460">
        <w:rPr>
          <w:rFonts w:eastAsia="Calibri"/>
          <w:color w:val="000000"/>
        </w:rPr>
        <w:t>i</w:t>
      </w:r>
      <w:proofErr w:type="spellEnd"/>
      <w:r w:rsidRPr="00CF0460">
        <w:rPr>
          <w:rFonts w:eastAsia="Calibri"/>
          <w:color w:val="000000"/>
        </w:rPr>
        <w:t>) bidders (applicants/proposers),  consultants, contractors, and suppliers, and their subcontractors, sub-consultants, service providers, suppliers, agents personnel, permit the Bank to inspect</w:t>
      </w:r>
      <w:r w:rsidRPr="001B1F1D">
        <w:rPr>
          <w:rFonts w:eastAsia="Calibri"/>
          <w:color w:val="000000"/>
        </w:rPr>
        <w:footnoteReference w:id="10"/>
      </w:r>
      <w:r w:rsidRPr="00CF0460">
        <w:rPr>
          <w:rFonts w:eastAsia="Calibri"/>
          <w:color w:val="000000"/>
        </w:rPr>
        <w:t xml:space="preserve"> all accounts, records and other documents relating to the procurement process, selection and/or contract execution, and to have them audited by auditors appointed by the Bank</w:t>
      </w:r>
    </w:p>
    <w:p w14:paraId="76D15322" w14:textId="77777777" w:rsidR="005F463C" w:rsidRDefault="005F463C" w:rsidP="006403B9">
      <w:pPr>
        <w:pStyle w:val="FAhead"/>
      </w:pPr>
    </w:p>
    <w:p w14:paraId="576F4612" w14:textId="77777777" w:rsidR="005F463C" w:rsidRDefault="005F463C" w:rsidP="006403B9">
      <w:pPr>
        <w:pStyle w:val="FAhead"/>
      </w:pPr>
    </w:p>
    <w:p w14:paraId="62E01128" w14:textId="77777777" w:rsidR="005F463C" w:rsidRDefault="005F463C" w:rsidP="006403B9">
      <w:pPr>
        <w:pStyle w:val="FAhead"/>
      </w:pPr>
    </w:p>
    <w:p w14:paraId="48FF0598" w14:textId="77777777" w:rsidR="005F463C" w:rsidRDefault="005F463C" w:rsidP="006403B9">
      <w:pPr>
        <w:pStyle w:val="FAhead"/>
      </w:pPr>
    </w:p>
    <w:p w14:paraId="7A867ECB" w14:textId="77777777" w:rsidR="005F463C" w:rsidRDefault="005F463C" w:rsidP="006403B9">
      <w:pPr>
        <w:pStyle w:val="FAhead"/>
      </w:pPr>
    </w:p>
    <w:p w14:paraId="14BB2523" w14:textId="77777777" w:rsidR="005F463C" w:rsidRDefault="006D2994" w:rsidP="006403B9">
      <w:pPr>
        <w:pStyle w:val="FAhead"/>
      </w:pPr>
      <w:bookmarkStart w:id="967" w:name="_Toc503258700"/>
      <w:r w:rsidRPr="00CF0460">
        <w:t xml:space="preserve">SCHEDULE </w:t>
      </w:r>
      <w:r w:rsidR="00616D68">
        <w:t>5</w:t>
      </w:r>
      <w:r w:rsidR="00B04F79" w:rsidRPr="00CF0460">
        <w:t xml:space="preserve">: </w:t>
      </w:r>
      <w:r w:rsidR="0058677D">
        <w:t>Secondary Procurement</w:t>
      </w:r>
      <w:r w:rsidRPr="00CF0460">
        <w:t xml:space="preserve"> Forms</w:t>
      </w:r>
      <w:bookmarkEnd w:id="967"/>
    </w:p>
    <w:p w14:paraId="6A8C7F10" w14:textId="77777777" w:rsidR="005F463C" w:rsidRDefault="005F463C">
      <w:pPr>
        <w:rPr>
          <w:rFonts w:ascii="Times New Roman Bold" w:hAnsi="Times New Roman Bold"/>
          <w:b/>
          <w:sz w:val="48"/>
          <w:szCs w:val="48"/>
        </w:rPr>
      </w:pPr>
      <w:r>
        <w:br w:type="page"/>
      </w:r>
    </w:p>
    <w:p w14:paraId="2AF3705D" w14:textId="77777777" w:rsidR="00B27FB2" w:rsidRDefault="00B27FB2">
      <w:pPr>
        <w:pStyle w:val="TOC1"/>
        <w:tabs>
          <w:tab w:val="right" w:leader="underscore" w:pos="9350"/>
        </w:tabs>
        <w:rPr>
          <w:sz w:val="40"/>
          <w:szCs w:val="40"/>
        </w:rPr>
      </w:pPr>
      <w:bookmarkStart w:id="968" w:name="_Toc494182760"/>
    </w:p>
    <w:p w14:paraId="582A7AAC" w14:textId="77777777" w:rsidR="003866F0" w:rsidRDefault="003866F0" w:rsidP="003866F0">
      <w:pPr>
        <w:pStyle w:val="TOC1"/>
        <w:tabs>
          <w:tab w:val="right" w:leader="underscore" w:pos="9350"/>
        </w:tabs>
        <w:jc w:val="center"/>
        <w:rPr>
          <w:b/>
          <w:sz w:val="40"/>
          <w:szCs w:val="40"/>
        </w:rPr>
      </w:pPr>
      <w:r w:rsidRPr="003866F0">
        <w:rPr>
          <w:b/>
          <w:sz w:val="40"/>
          <w:szCs w:val="40"/>
        </w:rPr>
        <w:t>Secondary Procurement Forms</w:t>
      </w:r>
    </w:p>
    <w:p w14:paraId="70B0FEFC" w14:textId="77777777" w:rsidR="003866F0" w:rsidRPr="003866F0" w:rsidRDefault="003866F0" w:rsidP="003866F0"/>
    <w:p w14:paraId="5132F5F8" w14:textId="77777777" w:rsidR="00B27FB2" w:rsidRPr="003866F0" w:rsidRDefault="00B27FB2">
      <w:pPr>
        <w:pStyle w:val="TOC1"/>
        <w:tabs>
          <w:tab w:val="right" w:leader="underscore" w:pos="9350"/>
        </w:tabs>
        <w:rPr>
          <w:b/>
          <w:sz w:val="32"/>
          <w:szCs w:val="32"/>
        </w:rPr>
      </w:pPr>
      <w:r w:rsidRPr="003866F0">
        <w:rPr>
          <w:b/>
          <w:sz w:val="32"/>
          <w:szCs w:val="32"/>
        </w:rPr>
        <w:t>Contents</w:t>
      </w:r>
    </w:p>
    <w:p w14:paraId="2B12FEA4" w14:textId="6C67D924" w:rsidR="006B4F0D" w:rsidRDefault="00716D66">
      <w:pPr>
        <w:pStyle w:val="TOC1"/>
        <w:tabs>
          <w:tab w:val="right" w:leader="underscore" w:pos="9350"/>
        </w:tabs>
        <w:rPr>
          <w:rFonts w:asciiTheme="minorHAnsi" w:eastAsiaTheme="minorEastAsia" w:hAnsiTheme="minorHAnsi" w:cstheme="minorBidi"/>
          <w:bCs w:val="0"/>
          <w:noProof/>
          <w:sz w:val="22"/>
          <w:szCs w:val="22"/>
        </w:rPr>
      </w:pPr>
      <w:r>
        <w:rPr>
          <w:sz w:val="40"/>
          <w:szCs w:val="40"/>
        </w:rPr>
        <w:fldChar w:fldCharType="begin"/>
      </w:r>
      <w:r>
        <w:rPr>
          <w:sz w:val="40"/>
          <w:szCs w:val="40"/>
        </w:rPr>
        <w:instrText xml:space="preserve"> TOC \h \z \t "FA S5 Sec Pro Form Heading,1" </w:instrText>
      </w:r>
      <w:r>
        <w:rPr>
          <w:sz w:val="40"/>
          <w:szCs w:val="40"/>
        </w:rPr>
        <w:fldChar w:fldCharType="separate"/>
      </w:r>
      <w:hyperlink w:anchor="_Toc503364206" w:history="1">
        <w:r w:rsidR="006B4F0D" w:rsidRPr="00161E6B">
          <w:rPr>
            <w:rStyle w:val="Hyperlink"/>
            <w:noProof/>
            <w:kern w:val="28"/>
          </w:rPr>
          <w:t>Request for Quotation</w:t>
        </w:r>
        <w:r w:rsidR="006B4F0D">
          <w:rPr>
            <w:noProof/>
            <w:webHidden/>
          </w:rPr>
          <w:tab/>
        </w:r>
        <w:r w:rsidR="006B4F0D">
          <w:rPr>
            <w:noProof/>
            <w:webHidden/>
          </w:rPr>
          <w:fldChar w:fldCharType="begin"/>
        </w:r>
        <w:r w:rsidR="006B4F0D">
          <w:rPr>
            <w:noProof/>
            <w:webHidden/>
          </w:rPr>
          <w:instrText xml:space="preserve"> PAGEREF _Toc503364206 \h </w:instrText>
        </w:r>
        <w:r w:rsidR="006B4F0D">
          <w:rPr>
            <w:noProof/>
            <w:webHidden/>
          </w:rPr>
        </w:r>
        <w:r w:rsidR="006B4F0D">
          <w:rPr>
            <w:noProof/>
            <w:webHidden/>
          </w:rPr>
          <w:fldChar w:fldCharType="separate"/>
        </w:r>
        <w:r w:rsidR="003C55D8">
          <w:rPr>
            <w:noProof/>
            <w:webHidden/>
          </w:rPr>
          <w:t>121</w:t>
        </w:r>
        <w:r w:rsidR="006B4F0D">
          <w:rPr>
            <w:noProof/>
            <w:webHidden/>
          </w:rPr>
          <w:fldChar w:fldCharType="end"/>
        </w:r>
      </w:hyperlink>
    </w:p>
    <w:p w14:paraId="12BFA15D" w14:textId="5A7A39CD"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07" w:history="1">
        <w:r w:rsidR="006B4F0D" w:rsidRPr="00161E6B">
          <w:rPr>
            <w:rStyle w:val="Hyperlink"/>
            <w:noProof/>
            <w:kern w:val="28"/>
          </w:rPr>
          <w:t>RFQ ANNEX 1: Purchaser’s Requirements</w:t>
        </w:r>
        <w:r w:rsidR="006B4F0D">
          <w:rPr>
            <w:noProof/>
            <w:webHidden/>
          </w:rPr>
          <w:tab/>
        </w:r>
        <w:r w:rsidR="006B4F0D">
          <w:rPr>
            <w:noProof/>
            <w:webHidden/>
          </w:rPr>
          <w:fldChar w:fldCharType="begin"/>
        </w:r>
        <w:r w:rsidR="006B4F0D">
          <w:rPr>
            <w:noProof/>
            <w:webHidden/>
          </w:rPr>
          <w:instrText xml:space="preserve"> PAGEREF _Toc503364207 \h </w:instrText>
        </w:r>
        <w:r w:rsidR="006B4F0D">
          <w:rPr>
            <w:noProof/>
            <w:webHidden/>
          </w:rPr>
        </w:r>
        <w:r w:rsidR="006B4F0D">
          <w:rPr>
            <w:noProof/>
            <w:webHidden/>
          </w:rPr>
          <w:fldChar w:fldCharType="separate"/>
        </w:r>
        <w:r w:rsidR="003C55D8">
          <w:rPr>
            <w:noProof/>
            <w:webHidden/>
          </w:rPr>
          <w:t>124</w:t>
        </w:r>
        <w:r w:rsidR="006B4F0D">
          <w:rPr>
            <w:noProof/>
            <w:webHidden/>
          </w:rPr>
          <w:fldChar w:fldCharType="end"/>
        </w:r>
      </w:hyperlink>
    </w:p>
    <w:p w14:paraId="5C9E20B6" w14:textId="3EF2363E"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08" w:history="1">
        <w:r w:rsidR="006B4F0D" w:rsidRPr="00161E6B">
          <w:rPr>
            <w:rStyle w:val="Hyperlink"/>
            <w:noProof/>
            <w:kern w:val="28"/>
          </w:rPr>
          <w:t>Technical Specifications, Drawings, Inspections and Tests</w:t>
        </w:r>
        <w:r w:rsidR="006B4F0D">
          <w:rPr>
            <w:noProof/>
            <w:webHidden/>
          </w:rPr>
          <w:tab/>
        </w:r>
        <w:r w:rsidR="006B4F0D">
          <w:rPr>
            <w:noProof/>
            <w:webHidden/>
          </w:rPr>
          <w:fldChar w:fldCharType="begin"/>
        </w:r>
        <w:r w:rsidR="006B4F0D">
          <w:rPr>
            <w:noProof/>
            <w:webHidden/>
          </w:rPr>
          <w:instrText xml:space="preserve"> PAGEREF _Toc503364208 \h </w:instrText>
        </w:r>
        <w:r w:rsidR="006B4F0D">
          <w:rPr>
            <w:noProof/>
            <w:webHidden/>
          </w:rPr>
        </w:r>
        <w:r w:rsidR="006B4F0D">
          <w:rPr>
            <w:noProof/>
            <w:webHidden/>
          </w:rPr>
          <w:fldChar w:fldCharType="separate"/>
        </w:r>
        <w:r w:rsidR="003C55D8">
          <w:rPr>
            <w:noProof/>
            <w:webHidden/>
          </w:rPr>
          <w:t>125</w:t>
        </w:r>
        <w:r w:rsidR="006B4F0D">
          <w:rPr>
            <w:noProof/>
            <w:webHidden/>
          </w:rPr>
          <w:fldChar w:fldCharType="end"/>
        </w:r>
      </w:hyperlink>
    </w:p>
    <w:p w14:paraId="3959BB3D" w14:textId="440995A3"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09" w:history="1">
        <w:r w:rsidR="006B4F0D" w:rsidRPr="00161E6B">
          <w:rPr>
            <w:rStyle w:val="Hyperlink"/>
            <w:noProof/>
            <w:kern w:val="28"/>
          </w:rPr>
          <w:t>RFQ ANNEX 2: Supplier Quotation Form</w:t>
        </w:r>
        <w:r w:rsidR="006B4F0D">
          <w:rPr>
            <w:noProof/>
            <w:webHidden/>
          </w:rPr>
          <w:tab/>
        </w:r>
        <w:r w:rsidR="006B4F0D">
          <w:rPr>
            <w:noProof/>
            <w:webHidden/>
          </w:rPr>
          <w:fldChar w:fldCharType="begin"/>
        </w:r>
        <w:r w:rsidR="006B4F0D">
          <w:rPr>
            <w:noProof/>
            <w:webHidden/>
          </w:rPr>
          <w:instrText xml:space="preserve"> PAGEREF _Toc503364209 \h </w:instrText>
        </w:r>
        <w:r w:rsidR="006B4F0D">
          <w:rPr>
            <w:noProof/>
            <w:webHidden/>
          </w:rPr>
        </w:r>
        <w:r w:rsidR="006B4F0D">
          <w:rPr>
            <w:noProof/>
            <w:webHidden/>
          </w:rPr>
          <w:fldChar w:fldCharType="separate"/>
        </w:r>
        <w:r w:rsidR="003C55D8">
          <w:rPr>
            <w:noProof/>
            <w:webHidden/>
          </w:rPr>
          <w:t>126</w:t>
        </w:r>
        <w:r w:rsidR="006B4F0D">
          <w:rPr>
            <w:noProof/>
            <w:webHidden/>
          </w:rPr>
          <w:fldChar w:fldCharType="end"/>
        </w:r>
      </w:hyperlink>
    </w:p>
    <w:p w14:paraId="4270D3D3" w14:textId="2A90A86A"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0" w:history="1">
        <w:r w:rsidR="006B4F0D" w:rsidRPr="00161E6B">
          <w:rPr>
            <w:rStyle w:val="Hyperlink"/>
            <w:noProof/>
            <w:kern w:val="28"/>
          </w:rPr>
          <w:t>Quotation for Goods: Price Schedule 1</w:t>
        </w:r>
        <w:r w:rsidR="006B4F0D">
          <w:rPr>
            <w:noProof/>
            <w:webHidden/>
          </w:rPr>
          <w:tab/>
        </w:r>
        <w:r w:rsidR="006B4F0D">
          <w:rPr>
            <w:noProof/>
            <w:webHidden/>
          </w:rPr>
          <w:fldChar w:fldCharType="begin"/>
        </w:r>
        <w:r w:rsidR="006B4F0D">
          <w:rPr>
            <w:noProof/>
            <w:webHidden/>
          </w:rPr>
          <w:instrText xml:space="preserve"> PAGEREF _Toc503364210 \h </w:instrText>
        </w:r>
        <w:r w:rsidR="006B4F0D">
          <w:rPr>
            <w:noProof/>
            <w:webHidden/>
          </w:rPr>
        </w:r>
        <w:r w:rsidR="006B4F0D">
          <w:rPr>
            <w:noProof/>
            <w:webHidden/>
          </w:rPr>
          <w:fldChar w:fldCharType="separate"/>
        </w:r>
        <w:r w:rsidR="003C55D8">
          <w:rPr>
            <w:noProof/>
            <w:webHidden/>
          </w:rPr>
          <w:t>129</w:t>
        </w:r>
        <w:r w:rsidR="006B4F0D">
          <w:rPr>
            <w:noProof/>
            <w:webHidden/>
          </w:rPr>
          <w:fldChar w:fldCharType="end"/>
        </w:r>
      </w:hyperlink>
    </w:p>
    <w:p w14:paraId="7D7B161F" w14:textId="44934418"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1" w:history="1">
        <w:r w:rsidR="006B4F0D" w:rsidRPr="00161E6B">
          <w:rPr>
            <w:rStyle w:val="Hyperlink"/>
            <w:noProof/>
            <w:kern w:val="28"/>
          </w:rPr>
          <w:t>Quotation for Goods: Price Schedule 2</w:t>
        </w:r>
        <w:r w:rsidR="006B4F0D">
          <w:rPr>
            <w:noProof/>
            <w:webHidden/>
          </w:rPr>
          <w:tab/>
        </w:r>
        <w:r w:rsidR="006B4F0D">
          <w:rPr>
            <w:noProof/>
            <w:webHidden/>
          </w:rPr>
          <w:fldChar w:fldCharType="begin"/>
        </w:r>
        <w:r w:rsidR="006B4F0D">
          <w:rPr>
            <w:noProof/>
            <w:webHidden/>
          </w:rPr>
          <w:instrText xml:space="preserve"> PAGEREF _Toc503364211 \h </w:instrText>
        </w:r>
        <w:r w:rsidR="006B4F0D">
          <w:rPr>
            <w:noProof/>
            <w:webHidden/>
          </w:rPr>
        </w:r>
        <w:r w:rsidR="006B4F0D">
          <w:rPr>
            <w:noProof/>
            <w:webHidden/>
          </w:rPr>
          <w:fldChar w:fldCharType="separate"/>
        </w:r>
        <w:r w:rsidR="003C55D8">
          <w:rPr>
            <w:noProof/>
            <w:webHidden/>
          </w:rPr>
          <w:t>130</w:t>
        </w:r>
        <w:r w:rsidR="006B4F0D">
          <w:rPr>
            <w:noProof/>
            <w:webHidden/>
          </w:rPr>
          <w:fldChar w:fldCharType="end"/>
        </w:r>
      </w:hyperlink>
    </w:p>
    <w:p w14:paraId="760CA69C" w14:textId="2F857A7B"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2" w:history="1">
        <w:r w:rsidR="006B4F0D" w:rsidRPr="00161E6B">
          <w:rPr>
            <w:rStyle w:val="Hyperlink"/>
            <w:noProof/>
            <w:kern w:val="28"/>
          </w:rPr>
          <w:t>Quotation for Goods: Price Schedule 3</w:t>
        </w:r>
        <w:r w:rsidR="006B4F0D">
          <w:rPr>
            <w:noProof/>
            <w:webHidden/>
          </w:rPr>
          <w:tab/>
        </w:r>
        <w:r w:rsidR="006B4F0D">
          <w:rPr>
            <w:noProof/>
            <w:webHidden/>
          </w:rPr>
          <w:fldChar w:fldCharType="begin"/>
        </w:r>
        <w:r w:rsidR="006B4F0D">
          <w:rPr>
            <w:noProof/>
            <w:webHidden/>
          </w:rPr>
          <w:instrText xml:space="preserve"> PAGEREF _Toc503364212 \h </w:instrText>
        </w:r>
        <w:r w:rsidR="006B4F0D">
          <w:rPr>
            <w:noProof/>
            <w:webHidden/>
          </w:rPr>
        </w:r>
        <w:r w:rsidR="006B4F0D">
          <w:rPr>
            <w:noProof/>
            <w:webHidden/>
          </w:rPr>
          <w:fldChar w:fldCharType="separate"/>
        </w:r>
        <w:r w:rsidR="003C55D8">
          <w:rPr>
            <w:noProof/>
            <w:webHidden/>
          </w:rPr>
          <w:t>131</w:t>
        </w:r>
        <w:r w:rsidR="006B4F0D">
          <w:rPr>
            <w:noProof/>
            <w:webHidden/>
          </w:rPr>
          <w:fldChar w:fldCharType="end"/>
        </w:r>
      </w:hyperlink>
    </w:p>
    <w:p w14:paraId="5E60988B" w14:textId="7B911266"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3" w:history="1">
        <w:r w:rsidR="006B4F0D" w:rsidRPr="00161E6B">
          <w:rPr>
            <w:rStyle w:val="Hyperlink"/>
            <w:noProof/>
            <w:kern w:val="28"/>
          </w:rPr>
          <w:t>Quotation for Related Services: Price Schedule 4</w:t>
        </w:r>
        <w:r w:rsidR="006B4F0D">
          <w:rPr>
            <w:noProof/>
            <w:webHidden/>
          </w:rPr>
          <w:tab/>
        </w:r>
        <w:r w:rsidR="006B4F0D">
          <w:rPr>
            <w:noProof/>
            <w:webHidden/>
          </w:rPr>
          <w:fldChar w:fldCharType="begin"/>
        </w:r>
        <w:r w:rsidR="006B4F0D">
          <w:rPr>
            <w:noProof/>
            <w:webHidden/>
          </w:rPr>
          <w:instrText xml:space="preserve"> PAGEREF _Toc503364213 \h </w:instrText>
        </w:r>
        <w:r w:rsidR="006B4F0D">
          <w:rPr>
            <w:noProof/>
            <w:webHidden/>
          </w:rPr>
        </w:r>
        <w:r w:rsidR="006B4F0D">
          <w:rPr>
            <w:noProof/>
            <w:webHidden/>
          </w:rPr>
          <w:fldChar w:fldCharType="separate"/>
        </w:r>
        <w:r w:rsidR="003C55D8">
          <w:rPr>
            <w:noProof/>
            <w:webHidden/>
          </w:rPr>
          <w:t>132</w:t>
        </w:r>
        <w:r w:rsidR="006B4F0D">
          <w:rPr>
            <w:noProof/>
            <w:webHidden/>
          </w:rPr>
          <w:fldChar w:fldCharType="end"/>
        </w:r>
      </w:hyperlink>
    </w:p>
    <w:p w14:paraId="3AC8FFA9" w14:textId="34A9599F"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4" w:history="1">
        <w:r w:rsidR="006B4F0D" w:rsidRPr="00161E6B">
          <w:rPr>
            <w:rStyle w:val="Hyperlink"/>
            <w:noProof/>
            <w:kern w:val="28"/>
          </w:rPr>
          <w:t>Total Quotation</w:t>
        </w:r>
        <w:r w:rsidR="006B4F0D">
          <w:rPr>
            <w:noProof/>
            <w:webHidden/>
          </w:rPr>
          <w:tab/>
        </w:r>
        <w:r w:rsidR="006B4F0D">
          <w:rPr>
            <w:noProof/>
            <w:webHidden/>
          </w:rPr>
          <w:fldChar w:fldCharType="begin"/>
        </w:r>
        <w:r w:rsidR="006B4F0D">
          <w:rPr>
            <w:noProof/>
            <w:webHidden/>
          </w:rPr>
          <w:instrText xml:space="preserve"> PAGEREF _Toc503364214 \h </w:instrText>
        </w:r>
        <w:r w:rsidR="006B4F0D">
          <w:rPr>
            <w:noProof/>
            <w:webHidden/>
          </w:rPr>
        </w:r>
        <w:r w:rsidR="006B4F0D">
          <w:rPr>
            <w:noProof/>
            <w:webHidden/>
          </w:rPr>
          <w:fldChar w:fldCharType="separate"/>
        </w:r>
        <w:r w:rsidR="003C55D8">
          <w:rPr>
            <w:noProof/>
            <w:webHidden/>
          </w:rPr>
          <w:t>132</w:t>
        </w:r>
        <w:r w:rsidR="006B4F0D">
          <w:rPr>
            <w:noProof/>
            <w:webHidden/>
          </w:rPr>
          <w:fldChar w:fldCharType="end"/>
        </w:r>
      </w:hyperlink>
    </w:p>
    <w:p w14:paraId="4C04D734" w14:textId="2D77DAA6"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5" w:history="1">
        <w:r w:rsidR="006B4F0D" w:rsidRPr="00161E6B">
          <w:rPr>
            <w:rStyle w:val="Hyperlink"/>
            <w:noProof/>
            <w:kern w:val="28"/>
          </w:rPr>
          <w:t>Sample Letter of Award of Call-off Contract</w:t>
        </w:r>
        <w:r w:rsidR="006B4F0D">
          <w:rPr>
            <w:noProof/>
            <w:webHidden/>
          </w:rPr>
          <w:tab/>
        </w:r>
        <w:r w:rsidR="006B4F0D">
          <w:rPr>
            <w:noProof/>
            <w:webHidden/>
          </w:rPr>
          <w:fldChar w:fldCharType="begin"/>
        </w:r>
        <w:r w:rsidR="006B4F0D">
          <w:rPr>
            <w:noProof/>
            <w:webHidden/>
          </w:rPr>
          <w:instrText xml:space="preserve"> PAGEREF _Toc503364215 \h </w:instrText>
        </w:r>
        <w:r w:rsidR="006B4F0D">
          <w:rPr>
            <w:noProof/>
            <w:webHidden/>
          </w:rPr>
        </w:r>
        <w:r w:rsidR="006B4F0D">
          <w:rPr>
            <w:noProof/>
            <w:webHidden/>
          </w:rPr>
          <w:fldChar w:fldCharType="separate"/>
        </w:r>
        <w:r w:rsidR="003C55D8">
          <w:rPr>
            <w:noProof/>
            <w:webHidden/>
          </w:rPr>
          <w:t>133</w:t>
        </w:r>
        <w:r w:rsidR="006B4F0D">
          <w:rPr>
            <w:noProof/>
            <w:webHidden/>
          </w:rPr>
          <w:fldChar w:fldCharType="end"/>
        </w:r>
      </w:hyperlink>
    </w:p>
    <w:p w14:paraId="70C0B370" w14:textId="63361E3A"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6" w:history="1">
        <w:r w:rsidR="006B4F0D" w:rsidRPr="00161E6B">
          <w:rPr>
            <w:rStyle w:val="Hyperlink"/>
            <w:noProof/>
            <w:kern w:val="28"/>
          </w:rPr>
          <w:t>Call-off Contract for the supply of Goods</w:t>
        </w:r>
        <w:r w:rsidR="006B4F0D">
          <w:rPr>
            <w:noProof/>
            <w:webHidden/>
          </w:rPr>
          <w:tab/>
        </w:r>
        <w:r w:rsidR="006B4F0D">
          <w:rPr>
            <w:noProof/>
            <w:webHidden/>
          </w:rPr>
          <w:fldChar w:fldCharType="begin"/>
        </w:r>
        <w:r w:rsidR="006B4F0D">
          <w:rPr>
            <w:noProof/>
            <w:webHidden/>
          </w:rPr>
          <w:instrText xml:space="preserve"> PAGEREF _Toc503364216 \h </w:instrText>
        </w:r>
        <w:r w:rsidR="006B4F0D">
          <w:rPr>
            <w:noProof/>
            <w:webHidden/>
          </w:rPr>
        </w:r>
        <w:r w:rsidR="006B4F0D">
          <w:rPr>
            <w:noProof/>
            <w:webHidden/>
          </w:rPr>
          <w:fldChar w:fldCharType="separate"/>
        </w:r>
        <w:r w:rsidR="003C55D8">
          <w:rPr>
            <w:noProof/>
            <w:webHidden/>
          </w:rPr>
          <w:t>134</w:t>
        </w:r>
        <w:r w:rsidR="006B4F0D">
          <w:rPr>
            <w:noProof/>
            <w:webHidden/>
          </w:rPr>
          <w:fldChar w:fldCharType="end"/>
        </w:r>
      </w:hyperlink>
    </w:p>
    <w:p w14:paraId="2BB0CFD1" w14:textId="64D6D620"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7" w:history="1">
        <w:r w:rsidR="006B4F0D" w:rsidRPr="00161E6B">
          <w:rPr>
            <w:rStyle w:val="Hyperlink"/>
            <w:noProof/>
            <w:kern w:val="28"/>
          </w:rPr>
          <w:t>Special Conditions of Call-off Contract (SCC)</w:t>
        </w:r>
        <w:r w:rsidR="006B4F0D">
          <w:rPr>
            <w:noProof/>
            <w:webHidden/>
          </w:rPr>
          <w:tab/>
        </w:r>
        <w:r w:rsidR="006B4F0D">
          <w:rPr>
            <w:noProof/>
            <w:webHidden/>
          </w:rPr>
          <w:fldChar w:fldCharType="begin"/>
        </w:r>
        <w:r w:rsidR="006B4F0D">
          <w:rPr>
            <w:noProof/>
            <w:webHidden/>
          </w:rPr>
          <w:instrText xml:space="preserve"> PAGEREF _Toc503364217 \h </w:instrText>
        </w:r>
        <w:r w:rsidR="006B4F0D">
          <w:rPr>
            <w:noProof/>
            <w:webHidden/>
          </w:rPr>
        </w:r>
        <w:r w:rsidR="006B4F0D">
          <w:rPr>
            <w:noProof/>
            <w:webHidden/>
          </w:rPr>
          <w:fldChar w:fldCharType="separate"/>
        </w:r>
        <w:r w:rsidR="003C55D8">
          <w:rPr>
            <w:noProof/>
            <w:webHidden/>
          </w:rPr>
          <w:t>137</w:t>
        </w:r>
        <w:r w:rsidR="006B4F0D">
          <w:rPr>
            <w:noProof/>
            <w:webHidden/>
          </w:rPr>
          <w:fldChar w:fldCharType="end"/>
        </w:r>
      </w:hyperlink>
    </w:p>
    <w:p w14:paraId="39214FC8" w14:textId="0751BD1D"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8" w:history="1">
        <w:r w:rsidR="006B4F0D" w:rsidRPr="00161E6B">
          <w:rPr>
            <w:rStyle w:val="Hyperlink"/>
            <w:noProof/>
            <w:kern w:val="28"/>
          </w:rPr>
          <w:t>Performance Security</w:t>
        </w:r>
        <w:r w:rsidR="006B4F0D">
          <w:rPr>
            <w:noProof/>
            <w:webHidden/>
          </w:rPr>
          <w:tab/>
        </w:r>
        <w:r w:rsidR="006B4F0D">
          <w:rPr>
            <w:noProof/>
            <w:webHidden/>
          </w:rPr>
          <w:fldChar w:fldCharType="begin"/>
        </w:r>
        <w:r w:rsidR="006B4F0D">
          <w:rPr>
            <w:noProof/>
            <w:webHidden/>
          </w:rPr>
          <w:instrText xml:space="preserve"> PAGEREF _Toc503364218 \h </w:instrText>
        </w:r>
        <w:r w:rsidR="006B4F0D">
          <w:rPr>
            <w:noProof/>
            <w:webHidden/>
          </w:rPr>
        </w:r>
        <w:r w:rsidR="006B4F0D">
          <w:rPr>
            <w:noProof/>
            <w:webHidden/>
          </w:rPr>
          <w:fldChar w:fldCharType="separate"/>
        </w:r>
        <w:r w:rsidR="003C55D8">
          <w:rPr>
            <w:noProof/>
            <w:webHidden/>
          </w:rPr>
          <w:t>141</w:t>
        </w:r>
        <w:r w:rsidR="006B4F0D">
          <w:rPr>
            <w:noProof/>
            <w:webHidden/>
          </w:rPr>
          <w:fldChar w:fldCharType="end"/>
        </w:r>
      </w:hyperlink>
    </w:p>
    <w:p w14:paraId="4DFE70BD" w14:textId="13B71A83" w:rsidR="006B4F0D" w:rsidRDefault="00557A4E">
      <w:pPr>
        <w:pStyle w:val="TOC1"/>
        <w:tabs>
          <w:tab w:val="right" w:leader="underscore" w:pos="9350"/>
        </w:tabs>
        <w:rPr>
          <w:rFonts w:asciiTheme="minorHAnsi" w:eastAsiaTheme="minorEastAsia" w:hAnsiTheme="minorHAnsi" w:cstheme="minorBidi"/>
          <w:bCs w:val="0"/>
          <w:noProof/>
          <w:sz w:val="22"/>
          <w:szCs w:val="22"/>
        </w:rPr>
      </w:pPr>
      <w:hyperlink w:anchor="_Toc503364219" w:history="1">
        <w:r w:rsidR="006B4F0D" w:rsidRPr="00161E6B">
          <w:rPr>
            <w:rStyle w:val="Hyperlink"/>
            <w:noProof/>
            <w:kern w:val="28"/>
          </w:rPr>
          <w:t>Advance Payment Security</w:t>
        </w:r>
        <w:r w:rsidR="006B4F0D">
          <w:rPr>
            <w:noProof/>
            <w:webHidden/>
          </w:rPr>
          <w:tab/>
        </w:r>
        <w:r w:rsidR="006B4F0D">
          <w:rPr>
            <w:noProof/>
            <w:webHidden/>
          </w:rPr>
          <w:fldChar w:fldCharType="begin"/>
        </w:r>
        <w:r w:rsidR="006B4F0D">
          <w:rPr>
            <w:noProof/>
            <w:webHidden/>
          </w:rPr>
          <w:instrText xml:space="preserve"> PAGEREF _Toc503364219 \h </w:instrText>
        </w:r>
        <w:r w:rsidR="006B4F0D">
          <w:rPr>
            <w:noProof/>
            <w:webHidden/>
          </w:rPr>
        </w:r>
        <w:r w:rsidR="006B4F0D">
          <w:rPr>
            <w:noProof/>
            <w:webHidden/>
          </w:rPr>
          <w:fldChar w:fldCharType="separate"/>
        </w:r>
        <w:r w:rsidR="003C55D8">
          <w:rPr>
            <w:noProof/>
            <w:webHidden/>
          </w:rPr>
          <w:t>143</w:t>
        </w:r>
        <w:r w:rsidR="006B4F0D">
          <w:rPr>
            <w:noProof/>
            <w:webHidden/>
          </w:rPr>
          <w:fldChar w:fldCharType="end"/>
        </w:r>
      </w:hyperlink>
    </w:p>
    <w:p w14:paraId="3537EEA2" w14:textId="77777777" w:rsidR="00716D66" w:rsidRDefault="00716D66">
      <w:pPr>
        <w:rPr>
          <w:sz w:val="40"/>
          <w:szCs w:val="40"/>
        </w:rPr>
      </w:pPr>
      <w:r>
        <w:rPr>
          <w:sz w:val="40"/>
          <w:szCs w:val="40"/>
        </w:rPr>
        <w:fldChar w:fldCharType="end"/>
      </w:r>
    </w:p>
    <w:p w14:paraId="3DCA8CE0" w14:textId="77777777" w:rsidR="00716D66" w:rsidRDefault="00716D66">
      <w:pPr>
        <w:rPr>
          <w:rFonts w:ascii="Times New Roman Bold" w:hAnsi="Times New Roman Bold"/>
          <w:b/>
          <w:sz w:val="40"/>
          <w:szCs w:val="40"/>
          <w:lang w:val="en-GB"/>
        </w:rPr>
      </w:pPr>
      <w:r>
        <w:rPr>
          <w:sz w:val="40"/>
          <w:szCs w:val="40"/>
        </w:rPr>
        <w:br w:type="page"/>
      </w:r>
    </w:p>
    <w:p w14:paraId="1E8B46EB" w14:textId="77777777" w:rsidR="004628D8" w:rsidRPr="00CF0460" w:rsidRDefault="004628D8" w:rsidP="004628D8">
      <w:pPr>
        <w:pStyle w:val="Head81"/>
        <w:spacing w:before="0" w:after="0"/>
        <w:rPr>
          <w:sz w:val="40"/>
          <w:szCs w:val="40"/>
        </w:rPr>
      </w:pPr>
      <w:bookmarkStart w:id="969" w:name="_Toc503364206"/>
      <w:r w:rsidRPr="00716D66">
        <w:rPr>
          <w:rStyle w:val="FAS5SecProFormHeadingChar"/>
        </w:rPr>
        <w:lastRenderedPageBreak/>
        <w:t>Request for Quotation</w:t>
      </w:r>
      <w:bookmarkEnd w:id="969"/>
      <w:r w:rsidRPr="00CF0460">
        <w:rPr>
          <w:sz w:val="40"/>
          <w:szCs w:val="40"/>
        </w:rPr>
        <w:t xml:space="preserve"> </w:t>
      </w:r>
    </w:p>
    <w:p w14:paraId="602C5B2B" w14:textId="77777777" w:rsidR="004628D8" w:rsidRPr="00CF0460" w:rsidRDefault="004628D8" w:rsidP="004628D8">
      <w:pPr>
        <w:pStyle w:val="Head81"/>
        <w:spacing w:before="0" w:after="0"/>
      </w:pPr>
      <w:r w:rsidRPr="00CF0460">
        <w:t>Secondary Procurement under a Framework Agreement</w:t>
      </w:r>
    </w:p>
    <w:p w14:paraId="20B26A7F" w14:textId="77777777" w:rsidR="004628D8" w:rsidRPr="00CF0460" w:rsidRDefault="004628D8" w:rsidP="004628D8">
      <w:pPr>
        <w:pStyle w:val="Head81"/>
        <w:spacing w:before="0" w:after="0"/>
      </w:pPr>
      <w:r w:rsidRPr="00CF0460">
        <w:t>(method: mini-competition)</w:t>
      </w:r>
    </w:p>
    <w:p w14:paraId="77AC56DC" w14:textId="77777777" w:rsidR="004628D8" w:rsidRPr="00CF0460" w:rsidRDefault="004628D8" w:rsidP="004628D8">
      <w:pPr>
        <w:pStyle w:val="Head81"/>
        <w:spacing w:before="0" w:after="0"/>
      </w:pPr>
    </w:p>
    <w:p w14:paraId="298D3620" w14:textId="77777777" w:rsidR="004628D8" w:rsidRPr="00CF0460"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4628D8" w:rsidRPr="00CF0460" w14:paraId="02DEB41F" w14:textId="77777777" w:rsidTr="00F5175B">
        <w:tc>
          <w:tcPr>
            <w:tcW w:w="3150" w:type="dxa"/>
            <w:shd w:val="clear" w:color="auto" w:fill="244061" w:themeFill="accent1" w:themeFillShade="80"/>
          </w:tcPr>
          <w:p w14:paraId="29623B60" w14:textId="77777777" w:rsidR="004628D8" w:rsidRPr="00CF0460" w:rsidRDefault="004628D8" w:rsidP="00F5175B">
            <w:pPr>
              <w:spacing w:before="40" w:after="40"/>
              <w:rPr>
                <w:b/>
              </w:rPr>
            </w:pPr>
            <w:r w:rsidRPr="00CF0460">
              <w:rPr>
                <w:b/>
              </w:rPr>
              <w:t>From:</w:t>
            </w:r>
          </w:p>
        </w:tc>
        <w:tc>
          <w:tcPr>
            <w:tcW w:w="6210" w:type="dxa"/>
          </w:tcPr>
          <w:p w14:paraId="388C8BDF" w14:textId="77777777" w:rsidR="004628D8" w:rsidRPr="00CF0460" w:rsidRDefault="004628D8" w:rsidP="00F5175B">
            <w:pPr>
              <w:spacing w:before="40" w:after="40"/>
            </w:pPr>
            <w:r w:rsidRPr="00CF0460">
              <w:rPr>
                <w:b/>
              </w:rPr>
              <w:t>[</w:t>
            </w:r>
            <w:r w:rsidRPr="00CF0460">
              <w:rPr>
                <w:b/>
                <w:i/>
              </w:rPr>
              <w:t>Insert Purchaser’s legal name</w:t>
            </w:r>
            <w:r w:rsidRPr="00CF0460">
              <w:rPr>
                <w:b/>
              </w:rPr>
              <w:t>]</w:t>
            </w:r>
          </w:p>
        </w:tc>
      </w:tr>
      <w:tr w:rsidR="004628D8" w:rsidRPr="00CF0460" w14:paraId="5D9DAB47" w14:textId="77777777" w:rsidTr="00F5175B">
        <w:tc>
          <w:tcPr>
            <w:tcW w:w="3150" w:type="dxa"/>
          </w:tcPr>
          <w:p w14:paraId="34B0AF07" w14:textId="77777777" w:rsidR="004628D8" w:rsidRPr="00CF0460" w:rsidRDefault="004628D8" w:rsidP="00F5175B">
            <w:pPr>
              <w:spacing w:before="40" w:after="40"/>
              <w:rPr>
                <w:b/>
              </w:rPr>
            </w:pPr>
            <w:r w:rsidRPr="00CF0460">
              <w:rPr>
                <w:b/>
              </w:rPr>
              <w:t>Purchaser’s Representative:</w:t>
            </w:r>
          </w:p>
        </w:tc>
        <w:tc>
          <w:tcPr>
            <w:tcW w:w="6210" w:type="dxa"/>
          </w:tcPr>
          <w:p w14:paraId="793767FF" w14:textId="77777777" w:rsidR="004628D8" w:rsidRPr="00CF0460" w:rsidRDefault="004628D8" w:rsidP="00F5175B">
            <w:pPr>
              <w:spacing w:before="40" w:after="40"/>
            </w:pPr>
            <w:r w:rsidRPr="00CF0460">
              <w:t>[</w:t>
            </w:r>
            <w:r w:rsidRPr="00CF0460">
              <w:rPr>
                <w:i/>
              </w:rPr>
              <w:t>Insert name of Purchaser’s Representative</w:t>
            </w:r>
            <w:r w:rsidRPr="00CF0460">
              <w:t>]</w:t>
            </w:r>
          </w:p>
        </w:tc>
      </w:tr>
      <w:tr w:rsidR="004628D8" w:rsidRPr="00CF0460" w14:paraId="56BC403D" w14:textId="77777777" w:rsidTr="00F5175B">
        <w:tc>
          <w:tcPr>
            <w:tcW w:w="3150" w:type="dxa"/>
          </w:tcPr>
          <w:p w14:paraId="04C0B690" w14:textId="77777777" w:rsidR="004628D8" w:rsidRPr="00CF0460" w:rsidRDefault="004628D8" w:rsidP="00F5175B">
            <w:pPr>
              <w:spacing w:before="40" w:after="40"/>
              <w:rPr>
                <w:b/>
              </w:rPr>
            </w:pPr>
            <w:r w:rsidRPr="00CF0460">
              <w:rPr>
                <w:b/>
              </w:rPr>
              <w:t>Title/Position:</w:t>
            </w:r>
          </w:p>
        </w:tc>
        <w:tc>
          <w:tcPr>
            <w:tcW w:w="6210" w:type="dxa"/>
          </w:tcPr>
          <w:p w14:paraId="702857C6"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174CC681" w14:textId="77777777" w:rsidTr="00F5175B">
        <w:tc>
          <w:tcPr>
            <w:tcW w:w="3150" w:type="dxa"/>
          </w:tcPr>
          <w:p w14:paraId="0EF94100" w14:textId="77777777" w:rsidR="004628D8" w:rsidRPr="00CF0460" w:rsidRDefault="004628D8" w:rsidP="00F5175B">
            <w:pPr>
              <w:spacing w:before="40" w:after="40"/>
              <w:rPr>
                <w:b/>
              </w:rPr>
            </w:pPr>
            <w:r w:rsidRPr="00CF0460">
              <w:rPr>
                <w:b/>
              </w:rPr>
              <w:t>Address:</w:t>
            </w:r>
          </w:p>
        </w:tc>
        <w:tc>
          <w:tcPr>
            <w:tcW w:w="6210" w:type="dxa"/>
          </w:tcPr>
          <w:p w14:paraId="0B3F5281" w14:textId="77777777" w:rsidR="004628D8" w:rsidRPr="00CF0460" w:rsidRDefault="004628D8" w:rsidP="00F5175B">
            <w:pPr>
              <w:spacing w:before="40" w:after="40"/>
            </w:pPr>
            <w:r w:rsidRPr="00CF0460">
              <w:t>[</w:t>
            </w:r>
            <w:r w:rsidRPr="00CF0460">
              <w:rPr>
                <w:i/>
              </w:rPr>
              <w:t>Insert Purchaser’s address</w:t>
            </w:r>
            <w:r w:rsidRPr="00CF0460">
              <w:t>]</w:t>
            </w:r>
          </w:p>
        </w:tc>
      </w:tr>
      <w:tr w:rsidR="004628D8" w:rsidRPr="00CF0460" w14:paraId="379CCF57" w14:textId="77777777" w:rsidTr="00F5175B">
        <w:tc>
          <w:tcPr>
            <w:tcW w:w="3150" w:type="dxa"/>
          </w:tcPr>
          <w:p w14:paraId="7767F9B5" w14:textId="77777777" w:rsidR="004628D8" w:rsidRPr="00CF0460" w:rsidRDefault="004628D8" w:rsidP="00F5175B">
            <w:pPr>
              <w:spacing w:before="40" w:after="40"/>
              <w:rPr>
                <w:b/>
              </w:rPr>
            </w:pPr>
            <w:r w:rsidRPr="00CF0460">
              <w:rPr>
                <w:b/>
              </w:rPr>
              <w:t xml:space="preserve">Telephone: </w:t>
            </w:r>
          </w:p>
        </w:tc>
        <w:tc>
          <w:tcPr>
            <w:tcW w:w="6210" w:type="dxa"/>
          </w:tcPr>
          <w:p w14:paraId="6AE39375" w14:textId="77777777"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14:paraId="7331646E" w14:textId="77777777" w:rsidTr="00F5175B">
        <w:tc>
          <w:tcPr>
            <w:tcW w:w="3150" w:type="dxa"/>
          </w:tcPr>
          <w:p w14:paraId="15CAFC5F" w14:textId="77777777" w:rsidR="004628D8" w:rsidRPr="00CF0460" w:rsidRDefault="004628D8" w:rsidP="00F5175B">
            <w:pPr>
              <w:spacing w:before="40" w:after="40"/>
              <w:rPr>
                <w:b/>
              </w:rPr>
            </w:pPr>
            <w:r w:rsidRPr="00CF0460">
              <w:rPr>
                <w:b/>
              </w:rPr>
              <w:t>Email:</w:t>
            </w:r>
          </w:p>
        </w:tc>
        <w:tc>
          <w:tcPr>
            <w:tcW w:w="6210" w:type="dxa"/>
          </w:tcPr>
          <w:p w14:paraId="27409218" w14:textId="77777777" w:rsidR="004628D8" w:rsidRPr="00CF0460" w:rsidRDefault="004628D8" w:rsidP="00F5175B">
            <w:pPr>
              <w:spacing w:before="40" w:after="40"/>
            </w:pPr>
            <w:r w:rsidRPr="00CF0460">
              <w:t>[</w:t>
            </w:r>
            <w:r w:rsidRPr="00CF0460">
              <w:rPr>
                <w:i/>
              </w:rPr>
              <w:t>Insert Representatives email address</w:t>
            </w:r>
            <w:r w:rsidRPr="00CF0460">
              <w:t>]</w:t>
            </w:r>
          </w:p>
        </w:tc>
      </w:tr>
    </w:tbl>
    <w:p w14:paraId="48E6B544"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7FE9A3A0" w14:textId="77777777" w:rsidTr="00F5175B">
        <w:tc>
          <w:tcPr>
            <w:tcW w:w="3150" w:type="dxa"/>
            <w:shd w:val="clear" w:color="auto" w:fill="244061" w:themeFill="accent1" w:themeFillShade="80"/>
          </w:tcPr>
          <w:p w14:paraId="55C4BB5B" w14:textId="77777777" w:rsidR="004628D8" w:rsidRPr="00CF0460" w:rsidRDefault="004628D8" w:rsidP="00F5175B">
            <w:pPr>
              <w:spacing w:before="40" w:after="40"/>
              <w:rPr>
                <w:b/>
              </w:rPr>
            </w:pPr>
            <w:r w:rsidRPr="00CF0460">
              <w:rPr>
                <w:b/>
              </w:rPr>
              <w:t>To:</w:t>
            </w:r>
          </w:p>
        </w:tc>
        <w:tc>
          <w:tcPr>
            <w:tcW w:w="6210" w:type="dxa"/>
          </w:tcPr>
          <w:p w14:paraId="77548119" w14:textId="77777777" w:rsidR="004628D8" w:rsidRPr="00CF0460" w:rsidRDefault="004628D8" w:rsidP="00F5175B">
            <w:pPr>
              <w:spacing w:before="40" w:after="40"/>
            </w:pPr>
            <w:r w:rsidRPr="00CF0460">
              <w:rPr>
                <w:b/>
              </w:rPr>
              <w:t>[</w:t>
            </w:r>
            <w:r w:rsidRPr="00CF0460">
              <w:rPr>
                <w:b/>
                <w:i/>
              </w:rPr>
              <w:t>Insert Supplier’s legal name</w:t>
            </w:r>
            <w:r w:rsidRPr="00CF0460">
              <w:rPr>
                <w:b/>
              </w:rPr>
              <w:t>]</w:t>
            </w:r>
          </w:p>
        </w:tc>
      </w:tr>
      <w:tr w:rsidR="004628D8" w:rsidRPr="00CF0460" w14:paraId="45814EA9" w14:textId="77777777" w:rsidTr="00F5175B">
        <w:tc>
          <w:tcPr>
            <w:tcW w:w="3150" w:type="dxa"/>
          </w:tcPr>
          <w:p w14:paraId="41372198" w14:textId="77777777" w:rsidR="004628D8" w:rsidRPr="00CF0460" w:rsidRDefault="004628D8" w:rsidP="00F5175B">
            <w:pPr>
              <w:spacing w:before="40" w:after="40"/>
              <w:rPr>
                <w:b/>
              </w:rPr>
            </w:pPr>
            <w:r w:rsidRPr="00CF0460">
              <w:rPr>
                <w:b/>
              </w:rPr>
              <w:t>Supplier’s Representative:</w:t>
            </w:r>
          </w:p>
        </w:tc>
        <w:tc>
          <w:tcPr>
            <w:tcW w:w="6210" w:type="dxa"/>
          </w:tcPr>
          <w:p w14:paraId="7B10906B" w14:textId="77777777" w:rsidR="004628D8" w:rsidRPr="00CF0460" w:rsidRDefault="004628D8" w:rsidP="00F5175B">
            <w:pPr>
              <w:spacing w:before="40" w:after="40"/>
            </w:pPr>
            <w:r w:rsidRPr="00CF0460">
              <w:t>[</w:t>
            </w:r>
            <w:r w:rsidRPr="00CF0460">
              <w:rPr>
                <w:i/>
              </w:rPr>
              <w:t>Insert name of Supplier’s Representative</w:t>
            </w:r>
            <w:r w:rsidRPr="00CF0460">
              <w:t>]</w:t>
            </w:r>
          </w:p>
        </w:tc>
      </w:tr>
      <w:tr w:rsidR="004628D8" w:rsidRPr="00CF0460" w14:paraId="438444C9" w14:textId="77777777" w:rsidTr="00F5175B">
        <w:tc>
          <w:tcPr>
            <w:tcW w:w="3150" w:type="dxa"/>
          </w:tcPr>
          <w:p w14:paraId="0CB3718E" w14:textId="77777777" w:rsidR="004628D8" w:rsidRPr="00CF0460" w:rsidRDefault="004628D8" w:rsidP="00F5175B">
            <w:pPr>
              <w:spacing w:before="40" w:after="40"/>
              <w:rPr>
                <w:b/>
              </w:rPr>
            </w:pPr>
            <w:r w:rsidRPr="00CF0460">
              <w:rPr>
                <w:b/>
              </w:rPr>
              <w:t>Title/Position:</w:t>
            </w:r>
          </w:p>
        </w:tc>
        <w:tc>
          <w:tcPr>
            <w:tcW w:w="6210" w:type="dxa"/>
          </w:tcPr>
          <w:p w14:paraId="5B1804FD"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246ED5A2" w14:textId="77777777" w:rsidTr="00F5175B">
        <w:tc>
          <w:tcPr>
            <w:tcW w:w="3150" w:type="dxa"/>
          </w:tcPr>
          <w:p w14:paraId="444FBBEB" w14:textId="77777777" w:rsidR="004628D8" w:rsidRPr="00CF0460" w:rsidRDefault="004628D8" w:rsidP="00F5175B">
            <w:pPr>
              <w:spacing w:before="40" w:after="40"/>
              <w:rPr>
                <w:b/>
              </w:rPr>
            </w:pPr>
            <w:r w:rsidRPr="00CF0460">
              <w:rPr>
                <w:b/>
              </w:rPr>
              <w:t>Address:</w:t>
            </w:r>
          </w:p>
        </w:tc>
        <w:tc>
          <w:tcPr>
            <w:tcW w:w="6210" w:type="dxa"/>
          </w:tcPr>
          <w:p w14:paraId="41E90B99" w14:textId="77777777" w:rsidR="004628D8" w:rsidRPr="00CF0460" w:rsidRDefault="004628D8" w:rsidP="00F5175B">
            <w:pPr>
              <w:spacing w:before="40" w:after="40"/>
            </w:pPr>
            <w:r w:rsidRPr="00CF0460">
              <w:t>[</w:t>
            </w:r>
            <w:r w:rsidRPr="00CF0460">
              <w:rPr>
                <w:i/>
              </w:rPr>
              <w:t>Insert Supplier’s address</w:t>
            </w:r>
            <w:r w:rsidRPr="00CF0460">
              <w:t>]</w:t>
            </w:r>
          </w:p>
        </w:tc>
      </w:tr>
      <w:tr w:rsidR="004628D8" w:rsidRPr="00CF0460" w14:paraId="4FE314DF" w14:textId="77777777" w:rsidTr="00F5175B">
        <w:tc>
          <w:tcPr>
            <w:tcW w:w="3150" w:type="dxa"/>
          </w:tcPr>
          <w:p w14:paraId="4B0674A7" w14:textId="77777777" w:rsidR="004628D8" w:rsidRPr="00CF0460" w:rsidRDefault="004628D8" w:rsidP="00F5175B">
            <w:pPr>
              <w:spacing w:before="40" w:after="40"/>
              <w:rPr>
                <w:b/>
              </w:rPr>
            </w:pPr>
            <w:r w:rsidRPr="00CF0460">
              <w:rPr>
                <w:b/>
              </w:rPr>
              <w:t>Telephone:</w:t>
            </w:r>
          </w:p>
        </w:tc>
        <w:tc>
          <w:tcPr>
            <w:tcW w:w="6210" w:type="dxa"/>
          </w:tcPr>
          <w:p w14:paraId="51B60B79" w14:textId="77777777"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14:paraId="7B6C8825" w14:textId="77777777" w:rsidTr="00F5175B">
        <w:tc>
          <w:tcPr>
            <w:tcW w:w="3150" w:type="dxa"/>
          </w:tcPr>
          <w:p w14:paraId="55A488C6" w14:textId="77777777" w:rsidR="004628D8" w:rsidRPr="00CF0460" w:rsidRDefault="004628D8" w:rsidP="00F5175B">
            <w:pPr>
              <w:spacing w:before="40" w:after="40"/>
              <w:rPr>
                <w:b/>
              </w:rPr>
            </w:pPr>
            <w:r w:rsidRPr="00CF0460">
              <w:rPr>
                <w:b/>
              </w:rPr>
              <w:t>Email:</w:t>
            </w:r>
          </w:p>
        </w:tc>
        <w:tc>
          <w:tcPr>
            <w:tcW w:w="6210" w:type="dxa"/>
          </w:tcPr>
          <w:p w14:paraId="24200500" w14:textId="77777777" w:rsidR="004628D8" w:rsidRPr="00CF0460" w:rsidRDefault="004628D8" w:rsidP="00F5175B">
            <w:pPr>
              <w:spacing w:before="40" w:after="40"/>
            </w:pPr>
            <w:r w:rsidRPr="00CF0460">
              <w:t>[</w:t>
            </w:r>
            <w:r w:rsidRPr="00CF0460">
              <w:rPr>
                <w:i/>
              </w:rPr>
              <w:t>Insert Representatives email address</w:t>
            </w:r>
            <w:r w:rsidRPr="00CF0460">
              <w:t>]</w:t>
            </w:r>
          </w:p>
        </w:tc>
      </w:tr>
    </w:tbl>
    <w:p w14:paraId="0DAFE7A9"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7C892F44" w14:textId="77777777" w:rsidTr="00F5175B">
        <w:tc>
          <w:tcPr>
            <w:tcW w:w="3150" w:type="dxa"/>
            <w:shd w:val="clear" w:color="auto" w:fill="244061" w:themeFill="accent1" w:themeFillShade="80"/>
          </w:tcPr>
          <w:p w14:paraId="3056E762" w14:textId="77777777" w:rsidR="004628D8" w:rsidRPr="00CF0460" w:rsidRDefault="004628D8" w:rsidP="00F5175B">
            <w:pPr>
              <w:spacing w:before="40" w:after="40"/>
              <w:rPr>
                <w:b/>
              </w:rPr>
            </w:pPr>
            <w:r w:rsidRPr="00CF0460">
              <w:rPr>
                <w:b/>
              </w:rPr>
              <w:t>Framework Agreement</w:t>
            </w:r>
            <w:r w:rsidR="00A20F05">
              <w:rPr>
                <w:b/>
              </w:rPr>
              <w:t xml:space="preserve"> (F</w:t>
            </w:r>
            <w:r w:rsidR="00EC6F7C">
              <w:rPr>
                <w:b/>
              </w:rPr>
              <w:t>A)</w:t>
            </w:r>
            <w:r w:rsidRPr="00CF0460">
              <w:rPr>
                <w:b/>
              </w:rPr>
              <w:t>:</w:t>
            </w:r>
          </w:p>
        </w:tc>
        <w:tc>
          <w:tcPr>
            <w:tcW w:w="6210" w:type="dxa"/>
          </w:tcPr>
          <w:p w14:paraId="10F75BCB" w14:textId="77777777" w:rsidR="004628D8" w:rsidRPr="00CF0460" w:rsidRDefault="004628D8" w:rsidP="00F5175B">
            <w:pPr>
              <w:spacing w:before="40" w:after="40"/>
              <w:rPr>
                <w:b/>
              </w:rPr>
            </w:pPr>
            <w:r w:rsidRPr="00CF0460">
              <w:rPr>
                <w:b/>
              </w:rPr>
              <w:t>[</w:t>
            </w:r>
            <w:r w:rsidRPr="00CF0460">
              <w:rPr>
                <w:b/>
                <w:i/>
              </w:rPr>
              <w:t>Insert short title of FA</w:t>
            </w:r>
            <w:r w:rsidRPr="00CF0460">
              <w:rPr>
                <w:b/>
              </w:rPr>
              <w:t>]</w:t>
            </w:r>
          </w:p>
        </w:tc>
      </w:tr>
      <w:tr w:rsidR="004628D8" w:rsidRPr="00CF0460" w14:paraId="641F0D8D" w14:textId="77777777" w:rsidTr="00F5175B">
        <w:tc>
          <w:tcPr>
            <w:tcW w:w="3150" w:type="dxa"/>
          </w:tcPr>
          <w:p w14:paraId="35E75092" w14:textId="77777777" w:rsidR="004628D8" w:rsidRPr="00CF0460" w:rsidRDefault="004628D8" w:rsidP="00F5175B">
            <w:pPr>
              <w:spacing w:before="40" w:after="40"/>
              <w:rPr>
                <w:b/>
              </w:rPr>
            </w:pPr>
            <w:r>
              <w:rPr>
                <w:b/>
              </w:rPr>
              <w:t>FA Date:</w:t>
            </w:r>
          </w:p>
        </w:tc>
        <w:tc>
          <w:tcPr>
            <w:tcW w:w="6210" w:type="dxa"/>
          </w:tcPr>
          <w:p w14:paraId="060AB71A" w14:textId="77777777" w:rsidR="004628D8" w:rsidRPr="00CF0460" w:rsidRDefault="004628D8" w:rsidP="00F5175B">
            <w:pPr>
              <w:spacing w:before="40" w:after="40"/>
            </w:pPr>
            <w:r>
              <w:t>[</w:t>
            </w:r>
            <w:r w:rsidRPr="009845E4">
              <w:rPr>
                <w:i/>
              </w:rPr>
              <w:t>Insert FA Date</w:t>
            </w:r>
            <w:r>
              <w:t>]</w:t>
            </w:r>
          </w:p>
        </w:tc>
      </w:tr>
      <w:tr w:rsidR="004628D8" w:rsidRPr="00CF0460" w14:paraId="75865DF9" w14:textId="77777777" w:rsidTr="00F5175B">
        <w:tc>
          <w:tcPr>
            <w:tcW w:w="3150" w:type="dxa"/>
          </w:tcPr>
          <w:p w14:paraId="1657C167" w14:textId="77777777" w:rsidR="004628D8" w:rsidRPr="00CF0460" w:rsidRDefault="004628D8" w:rsidP="00F5175B">
            <w:pPr>
              <w:spacing w:before="40" w:after="40"/>
              <w:rPr>
                <w:b/>
              </w:rPr>
            </w:pPr>
            <w:r w:rsidRPr="00CF0460">
              <w:rPr>
                <w:b/>
              </w:rPr>
              <w:t>FA Reference No.</w:t>
            </w:r>
          </w:p>
        </w:tc>
        <w:tc>
          <w:tcPr>
            <w:tcW w:w="6210" w:type="dxa"/>
          </w:tcPr>
          <w:p w14:paraId="3FA34477" w14:textId="77777777" w:rsidR="004628D8" w:rsidRPr="00CF0460" w:rsidRDefault="004628D8" w:rsidP="00F5175B">
            <w:pPr>
              <w:spacing w:before="40" w:after="40"/>
            </w:pPr>
            <w:r w:rsidRPr="00CF0460">
              <w:t>[</w:t>
            </w:r>
            <w:r w:rsidRPr="00CF0460">
              <w:rPr>
                <w:i/>
              </w:rPr>
              <w:t>Insert FA reference</w:t>
            </w:r>
            <w:r w:rsidRPr="00CF0460">
              <w:t>]</w:t>
            </w:r>
          </w:p>
        </w:tc>
      </w:tr>
    </w:tbl>
    <w:p w14:paraId="3ED00401" w14:textId="77777777"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14:paraId="59FB0D15" w14:textId="77777777" w:rsidTr="00F5175B">
        <w:tc>
          <w:tcPr>
            <w:tcW w:w="3150" w:type="dxa"/>
            <w:shd w:val="clear" w:color="auto" w:fill="244061" w:themeFill="accent1" w:themeFillShade="80"/>
          </w:tcPr>
          <w:p w14:paraId="4D367F97" w14:textId="77777777" w:rsidR="004628D8" w:rsidRPr="00CF0460" w:rsidRDefault="004628D8" w:rsidP="00F5175B">
            <w:pPr>
              <w:spacing w:before="40" w:after="40"/>
              <w:rPr>
                <w:b/>
              </w:rPr>
            </w:pPr>
            <w:r>
              <w:rPr>
                <w:b/>
              </w:rPr>
              <w:t>RFQ</w:t>
            </w:r>
            <w:r w:rsidRPr="00CF0460">
              <w:rPr>
                <w:b/>
              </w:rPr>
              <w:t xml:space="preserve"> Ref No.:</w:t>
            </w:r>
          </w:p>
        </w:tc>
        <w:tc>
          <w:tcPr>
            <w:tcW w:w="6210" w:type="dxa"/>
          </w:tcPr>
          <w:p w14:paraId="3EC9ACE8" w14:textId="77777777" w:rsidR="004628D8" w:rsidRPr="00CF0460" w:rsidRDefault="004628D8" w:rsidP="00F5175B">
            <w:pPr>
              <w:spacing w:before="40" w:after="40"/>
            </w:pPr>
            <w:r w:rsidRPr="00CF0460">
              <w:t>[</w:t>
            </w:r>
            <w:r w:rsidRPr="00CF0460">
              <w:rPr>
                <w:i/>
              </w:rPr>
              <w:t>Insert reference</w:t>
            </w:r>
            <w:r w:rsidRPr="00CF0460">
              <w:t>]</w:t>
            </w:r>
          </w:p>
        </w:tc>
      </w:tr>
      <w:tr w:rsidR="004628D8" w:rsidRPr="00CF0460" w14:paraId="022B72EE" w14:textId="77777777" w:rsidTr="00F5175B">
        <w:tc>
          <w:tcPr>
            <w:tcW w:w="3150" w:type="dxa"/>
          </w:tcPr>
          <w:p w14:paraId="0F31BF71" w14:textId="77777777" w:rsidR="004628D8" w:rsidRPr="00CF0460" w:rsidRDefault="004628D8" w:rsidP="00F5175B">
            <w:pPr>
              <w:spacing w:before="40" w:after="40"/>
              <w:rPr>
                <w:b/>
              </w:rPr>
            </w:pPr>
            <w:r>
              <w:rPr>
                <w:b/>
              </w:rPr>
              <w:t>RF</w:t>
            </w:r>
            <w:r w:rsidRPr="00CF0460">
              <w:rPr>
                <w:b/>
              </w:rPr>
              <w:t>Q Date:</w:t>
            </w:r>
          </w:p>
        </w:tc>
        <w:tc>
          <w:tcPr>
            <w:tcW w:w="6210" w:type="dxa"/>
          </w:tcPr>
          <w:p w14:paraId="0289F93E" w14:textId="77777777" w:rsidR="004628D8" w:rsidRPr="00CF0460" w:rsidRDefault="004628D8" w:rsidP="00F5175B">
            <w:pPr>
              <w:spacing w:before="40" w:after="40"/>
            </w:pPr>
            <w:r w:rsidRPr="00CF0460">
              <w:t>[</w:t>
            </w:r>
            <w:r>
              <w:rPr>
                <w:i/>
              </w:rPr>
              <w:t>Insert date of RFQ</w:t>
            </w:r>
            <w:r w:rsidRPr="00CF0460">
              <w:t>]</w:t>
            </w:r>
          </w:p>
        </w:tc>
      </w:tr>
      <w:tr w:rsidR="004628D8" w:rsidRPr="00CF0460" w14:paraId="1C0474B1" w14:textId="77777777" w:rsidTr="00F5175B">
        <w:tc>
          <w:tcPr>
            <w:tcW w:w="3150" w:type="dxa"/>
          </w:tcPr>
          <w:p w14:paraId="57E4B8CD" w14:textId="77777777" w:rsidR="004628D8" w:rsidRPr="00CF0460" w:rsidRDefault="004628D8" w:rsidP="00F5175B">
            <w:pPr>
              <w:spacing w:before="40" w:after="40"/>
              <w:rPr>
                <w:b/>
              </w:rPr>
            </w:pPr>
            <w:r>
              <w:rPr>
                <w:b/>
              </w:rPr>
              <w:t>RF</w:t>
            </w:r>
            <w:r w:rsidRPr="00CF0460">
              <w:rPr>
                <w:b/>
              </w:rPr>
              <w:t>Q issued:</w:t>
            </w:r>
          </w:p>
        </w:tc>
        <w:tc>
          <w:tcPr>
            <w:tcW w:w="6210" w:type="dxa"/>
          </w:tcPr>
          <w:p w14:paraId="7C9284FA" w14:textId="77777777" w:rsidR="004628D8" w:rsidRPr="00CF0460" w:rsidRDefault="004628D8" w:rsidP="00F5175B">
            <w:pPr>
              <w:spacing w:before="40" w:after="40"/>
            </w:pPr>
            <w:r w:rsidRPr="00CF0460">
              <w:t xml:space="preserve">This </w:t>
            </w:r>
            <w:r>
              <w:t>RFQ</w:t>
            </w:r>
            <w:r w:rsidRPr="00CF0460">
              <w:t xml:space="preserve"> has been transmitted by: “post</w:t>
            </w:r>
            <w:r w:rsidRPr="00CF0460">
              <w:rPr>
                <w:i/>
              </w:rPr>
              <w:t>” or “</w:t>
            </w:r>
            <w:r w:rsidRPr="00CF0460">
              <w:t>email</w:t>
            </w:r>
            <w:r w:rsidRPr="00CF0460">
              <w:rPr>
                <w:i/>
              </w:rPr>
              <w:t>” or “</w:t>
            </w:r>
            <w:r w:rsidRPr="00CF0460">
              <w:t>fax”</w:t>
            </w:r>
          </w:p>
        </w:tc>
      </w:tr>
    </w:tbl>
    <w:p w14:paraId="71FD662A" w14:textId="77777777" w:rsidR="004628D8" w:rsidRPr="00CF0460" w:rsidRDefault="004628D8" w:rsidP="004628D8">
      <w:pPr>
        <w:jc w:val="both"/>
        <w:rPr>
          <w:color w:val="333333"/>
        </w:rPr>
      </w:pPr>
    </w:p>
    <w:p w14:paraId="21455E7C" w14:textId="77777777" w:rsidR="004628D8" w:rsidRPr="00CF0460" w:rsidRDefault="004628D8" w:rsidP="004628D8">
      <w:pPr>
        <w:spacing w:after="120"/>
        <w:jc w:val="both"/>
        <w:rPr>
          <w:b/>
          <w:color w:val="333333"/>
        </w:rPr>
      </w:pPr>
      <w:r w:rsidRPr="00CF0460">
        <w:rPr>
          <w:b/>
          <w:color w:val="333333"/>
        </w:rPr>
        <w:t>Attachments:</w:t>
      </w:r>
    </w:p>
    <w:p w14:paraId="7D466D05" w14:textId="77777777" w:rsidR="004628D8" w:rsidRPr="00CF0460" w:rsidRDefault="004628D8" w:rsidP="004628D8">
      <w:pPr>
        <w:ind w:left="360"/>
        <w:jc w:val="both"/>
        <w:rPr>
          <w:color w:val="333333"/>
        </w:rPr>
      </w:pPr>
      <w:r w:rsidRPr="00CF0460">
        <w:rPr>
          <w:color w:val="333333"/>
        </w:rPr>
        <w:t>Annex 1: Purchaser’s Requirements</w:t>
      </w:r>
    </w:p>
    <w:p w14:paraId="11D15EF1" w14:textId="77777777" w:rsidR="004628D8" w:rsidRDefault="004628D8" w:rsidP="004628D8">
      <w:pPr>
        <w:ind w:left="360"/>
        <w:jc w:val="both"/>
        <w:rPr>
          <w:color w:val="333333"/>
        </w:rPr>
      </w:pPr>
      <w:r w:rsidRPr="00CF0460">
        <w:rPr>
          <w:color w:val="333333"/>
        </w:rPr>
        <w:t xml:space="preserve">Annex 2: </w:t>
      </w:r>
      <w:r w:rsidR="00116DAE">
        <w:rPr>
          <w:color w:val="333333"/>
        </w:rPr>
        <w:t xml:space="preserve">Quotation </w:t>
      </w:r>
      <w:r w:rsidRPr="00CF0460">
        <w:rPr>
          <w:color w:val="333333"/>
        </w:rPr>
        <w:t>Form</w:t>
      </w:r>
    </w:p>
    <w:p w14:paraId="2833FC6C" w14:textId="77777777" w:rsidR="004628D8" w:rsidRPr="002408CC" w:rsidRDefault="004628D8" w:rsidP="004628D8">
      <w:pPr>
        <w:ind w:left="360"/>
        <w:jc w:val="both"/>
        <w:rPr>
          <w:color w:val="333333"/>
        </w:rPr>
      </w:pPr>
      <w:r>
        <w:rPr>
          <w:color w:val="333333"/>
        </w:rPr>
        <w:t xml:space="preserve">Annex 3: Call-off Contract </w:t>
      </w:r>
      <w:r w:rsidR="003866F0">
        <w:rPr>
          <w:color w:val="333333"/>
        </w:rPr>
        <w:t xml:space="preserve">for Supply of Goods </w:t>
      </w:r>
      <w:r>
        <w:rPr>
          <w:color w:val="333333"/>
        </w:rPr>
        <w:t>[</w:t>
      </w:r>
      <w:r w:rsidRPr="00897B77">
        <w:rPr>
          <w:i/>
          <w:color w:val="333333"/>
          <w:u w:val="single"/>
        </w:rPr>
        <w:t xml:space="preserve">this may be </w:t>
      </w:r>
      <w:r w:rsidR="00BA7315">
        <w:rPr>
          <w:i/>
          <w:color w:val="333333"/>
          <w:u w:val="single"/>
        </w:rPr>
        <w:t xml:space="preserve">the </w:t>
      </w:r>
      <w:r w:rsidRPr="00897B77">
        <w:rPr>
          <w:i/>
          <w:color w:val="333333"/>
          <w:u w:val="single"/>
        </w:rPr>
        <w:t>Call-off Contract</w:t>
      </w:r>
      <w:r w:rsidR="00BA7315">
        <w:rPr>
          <w:i/>
          <w:color w:val="333333"/>
          <w:u w:val="single"/>
        </w:rPr>
        <w:t xml:space="preserve"> Form</w:t>
      </w:r>
      <w:r w:rsidRPr="00897B77">
        <w:rPr>
          <w:i/>
          <w:color w:val="333333"/>
          <w:u w:val="single"/>
        </w:rPr>
        <w:t xml:space="preserve"> or another acceptable template</w:t>
      </w:r>
      <w:r>
        <w:rPr>
          <w:color w:val="333333"/>
        </w:rPr>
        <w:t>]</w:t>
      </w:r>
    </w:p>
    <w:p w14:paraId="6D678FE7" w14:textId="77777777" w:rsidR="004628D8" w:rsidRPr="00CF0460" w:rsidRDefault="004628D8" w:rsidP="004628D8">
      <w:pPr>
        <w:jc w:val="both"/>
        <w:rPr>
          <w:color w:val="333333"/>
        </w:rPr>
      </w:pPr>
    </w:p>
    <w:p w14:paraId="39087480" w14:textId="77777777" w:rsidR="004628D8" w:rsidRPr="00CF0460" w:rsidRDefault="004628D8" w:rsidP="0093023B">
      <w:pPr>
        <w:jc w:val="both"/>
        <w:rPr>
          <w:color w:val="333333"/>
        </w:rPr>
      </w:pPr>
      <w:r w:rsidRPr="00CF0460">
        <w:rPr>
          <w:color w:val="333333"/>
        </w:rPr>
        <w:t>Dear [</w:t>
      </w:r>
      <w:r w:rsidRPr="00CF0460">
        <w:rPr>
          <w:i/>
          <w:color w:val="333333"/>
        </w:rPr>
        <w:t>insert name of Supplier’s Representative</w:t>
      </w:r>
      <w:r w:rsidRPr="00CF0460">
        <w:rPr>
          <w:color w:val="333333"/>
        </w:rPr>
        <w:t>],</w:t>
      </w:r>
    </w:p>
    <w:p w14:paraId="146A156A" w14:textId="77777777" w:rsidR="004628D8" w:rsidRPr="00CF0460" w:rsidRDefault="004628D8" w:rsidP="0093023B">
      <w:pPr>
        <w:pStyle w:val="ListParagraph"/>
        <w:numPr>
          <w:ilvl w:val="0"/>
          <w:numId w:val="102"/>
        </w:numPr>
        <w:spacing w:before="240" w:after="120"/>
        <w:ind w:left="360"/>
        <w:contextualSpacing w:val="0"/>
        <w:jc w:val="both"/>
        <w:rPr>
          <w:b/>
          <w:color w:val="333333"/>
        </w:rPr>
      </w:pPr>
      <w:r>
        <w:rPr>
          <w:b/>
          <w:color w:val="333333"/>
        </w:rPr>
        <w:t xml:space="preserve">Request for </w:t>
      </w:r>
      <w:r w:rsidR="00116DAE">
        <w:rPr>
          <w:b/>
          <w:color w:val="333333"/>
        </w:rPr>
        <w:t xml:space="preserve">Quotation </w:t>
      </w:r>
      <w:r>
        <w:rPr>
          <w:b/>
          <w:color w:val="333333"/>
        </w:rPr>
        <w:t>(RFQ</w:t>
      </w:r>
      <w:r w:rsidRPr="00CF0460">
        <w:rPr>
          <w:b/>
          <w:color w:val="333333"/>
        </w:rPr>
        <w:t>)</w:t>
      </w:r>
    </w:p>
    <w:p w14:paraId="44C43EDA" w14:textId="77777777" w:rsidR="004628D8" w:rsidRPr="00CF0460" w:rsidRDefault="004628D8" w:rsidP="0093023B">
      <w:pPr>
        <w:numPr>
          <w:ilvl w:val="0"/>
          <w:numId w:val="103"/>
        </w:numPr>
        <w:spacing w:after="120"/>
        <w:jc w:val="both"/>
        <w:rPr>
          <w:color w:val="333333"/>
        </w:rPr>
      </w:pPr>
      <w:r w:rsidRPr="00CF0460">
        <w:rPr>
          <w:color w:val="333333"/>
        </w:rPr>
        <w:lastRenderedPageBreak/>
        <w:t>With reference to above Framework Agreement</w:t>
      </w:r>
      <w:r w:rsidR="00EC6F7C">
        <w:rPr>
          <w:color w:val="333333"/>
        </w:rPr>
        <w:t xml:space="preserve"> (FA)</w:t>
      </w:r>
      <w:r w:rsidRPr="00CF0460">
        <w:rPr>
          <w:color w:val="333333"/>
        </w:rPr>
        <w:t xml:space="preserve">, you are invited to submit your most competitive </w:t>
      </w:r>
      <w:r w:rsidR="00CD7220">
        <w:rPr>
          <w:color w:val="333333"/>
        </w:rPr>
        <w:t>Q</w:t>
      </w:r>
      <w:r w:rsidR="00116DAE">
        <w:rPr>
          <w:color w:val="333333"/>
        </w:rPr>
        <w:t xml:space="preserve">uotation </w:t>
      </w:r>
      <w:r w:rsidRPr="00CF0460">
        <w:rPr>
          <w:color w:val="333333"/>
        </w:rPr>
        <w:t xml:space="preserve">in this Secondary Procurement process. The </w:t>
      </w:r>
      <w:r w:rsidR="00CD7220">
        <w:rPr>
          <w:color w:val="333333"/>
        </w:rPr>
        <w:t>Q</w:t>
      </w:r>
      <w:r w:rsidR="00116DAE">
        <w:rPr>
          <w:color w:val="333333"/>
        </w:rPr>
        <w:t xml:space="preserve">uotation </w:t>
      </w:r>
      <w:r w:rsidRPr="00CF0460">
        <w:rPr>
          <w:color w:val="333333"/>
        </w:rPr>
        <w:t>is for the Goods [</w:t>
      </w:r>
      <w:r w:rsidRPr="00CF0460">
        <w:rPr>
          <w:i/>
          <w:color w:val="333333"/>
        </w:rPr>
        <w:t>add if applicable:</w:t>
      </w:r>
      <w:r w:rsidRPr="00CF0460">
        <w:rPr>
          <w:color w:val="333333"/>
        </w:rPr>
        <w:t xml:space="preserve"> “and the Related Services,”] described in Annex 1: Purchaser’s Requirements, attached to this </w:t>
      </w:r>
      <w:r>
        <w:rPr>
          <w:color w:val="333333"/>
        </w:rPr>
        <w:t>RFQ</w:t>
      </w:r>
      <w:r w:rsidRPr="00CF0460">
        <w:rPr>
          <w:color w:val="333333"/>
        </w:rPr>
        <w:t xml:space="preserve">.  </w:t>
      </w:r>
    </w:p>
    <w:p w14:paraId="37AC05A4" w14:textId="77777777" w:rsidR="004628D8" w:rsidRPr="00CF0460" w:rsidRDefault="004628D8" w:rsidP="0093023B">
      <w:pPr>
        <w:pStyle w:val="ListParagraph"/>
        <w:numPr>
          <w:ilvl w:val="0"/>
          <w:numId w:val="102"/>
        </w:numPr>
        <w:spacing w:before="240" w:after="120"/>
        <w:ind w:left="360"/>
        <w:contextualSpacing w:val="0"/>
        <w:jc w:val="both"/>
        <w:rPr>
          <w:b/>
          <w:color w:val="333333"/>
        </w:rPr>
      </w:pPr>
      <w:r w:rsidRPr="00CF0460">
        <w:rPr>
          <w:b/>
          <w:color w:val="333333"/>
        </w:rPr>
        <w:t>Price</w:t>
      </w:r>
    </w:p>
    <w:p w14:paraId="5D613340" w14:textId="77777777" w:rsidR="004628D8" w:rsidRPr="00CF0460" w:rsidRDefault="004628D8" w:rsidP="0093023B">
      <w:pPr>
        <w:numPr>
          <w:ilvl w:val="0"/>
          <w:numId w:val="104"/>
        </w:numPr>
        <w:spacing w:after="120"/>
        <w:jc w:val="both"/>
        <w:rPr>
          <w:color w:val="333333"/>
        </w:rPr>
      </w:pPr>
      <w:r w:rsidRPr="00CF0460">
        <w:rPr>
          <w:color w:val="333333"/>
        </w:rPr>
        <w:t xml:space="preserve">Your </w:t>
      </w:r>
      <w:r w:rsidR="00116DAE">
        <w:rPr>
          <w:color w:val="333333"/>
        </w:rPr>
        <w:t xml:space="preserve">Quotation </w:t>
      </w:r>
      <w:r w:rsidRPr="00CF0460">
        <w:rPr>
          <w:color w:val="333333"/>
        </w:rPr>
        <w:t xml:space="preserve">must be submitted in the format contained in Annex 2: </w:t>
      </w:r>
      <w:r w:rsidR="003601E4">
        <w:rPr>
          <w:color w:val="333333"/>
        </w:rPr>
        <w:t xml:space="preserve">Supplier </w:t>
      </w:r>
      <w:r w:rsidRPr="00CF0460">
        <w:rPr>
          <w:color w:val="333333"/>
        </w:rPr>
        <w:t>Quot</w:t>
      </w:r>
      <w:r w:rsidR="003601E4">
        <w:rPr>
          <w:color w:val="333333"/>
        </w:rPr>
        <w:t>ation Form</w:t>
      </w:r>
      <w:r w:rsidRPr="00CF0460">
        <w:rPr>
          <w:color w:val="333333"/>
        </w:rPr>
        <w:t>.</w:t>
      </w:r>
    </w:p>
    <w:p w14:paraId="74F813CF" w14:textId="77777777" w:rsidR="004628D8" w:rsidRPr="009470D6" w:rsidRDefault="004628D8" w:rsidP="0093023B">
      <w:pPr>
        <w:numPr>
          <w:ilvl w:val="0"/>
          <w:numId w:val="104"/>
        </w:numPr>
        <w:spacing w:after="120"/>
        <w:jc w:val="both"/>
        <w:rPr>
          <w:color w:val="333333"/>
        </w:rPr>
      </w:pPr>
      <w:r w:rsidRPr="009470D6">
        <w:rPr>
          <w:color w:val="333333"/>
        </w:rPr>
        <w:t xml:space="preserve">Your </w:t>
      </w:r>
      <w:r w:rsidR="003601E4">
        <w:rPr>
          <w:color w:val="333333"/>
        </w:rPr>
        <w:t>Quotation</w:t>
      </w:r>
      <w:r w:rsidRPr="009470D6">
        <w:rPr>
          <w:color w:val="333333"/>
        </w:rPr>
        <w:t>, e</w:t>
      </w:r>
      <w:r w:rsidRPr="009845E4">
        <w:rPr>
          <w:color w:val="333333"/>
        </w:rPr>
        <w:t xml:space="preserve">xcluding any additional price for inland transportation and other services required in the Purchaser’s Country to convey the Goods to their final destination specified in RFQ not included in the </w:t>
      </w:r>
      <w:r w:rsidR="00CD7220">
        <w:rPr>
          <w:color w:val="333333"/>
        </w:rPr>
        <w:t>B</w:t>
      </w:r>
      <w:r w:rsidRPr="009845E4">
        <w:rPr>
          <w:color w:val="333333"/>
        </w:rPr>
        <w:t xml:space="preserve">ase </w:t>
      </w:r>
      <w:r w:rsidR="00CD7220">
        <w:rPr>
          <w:color w:val="333333"/>
        </w:rPr>
        <w:t>P</w:t>
      </w:r>
      <w:r w:rsidRPr="009845E4">
        <w:rPr>
          <w:color w:val="333333"/>
        </w:rPr>
        <w:t xml:space="preserve">rice, </w:t>
      </w:r>
      <w:r w:rsidRPr="009470D6">
        <w:rPr>
          <w:color w:val="333333"/>
        </w:rPr>
        <w:t xml:space="preserve">cannot be higher </w:t>
      </w:r>
      <w:r>
        <w:rPr>
          <w:color w:val="333333"/>
        </w:rPr>
        <w:t xml:space="preserve">than </w:t>
      </w:r>
      <w:r w:rsidRPr="009470D6">
        <w:rPr>
          <w:color w:val="333333"/>
        </w:rPr>
        <w:t>the Base Price for the Goods [</w:t>
      </w:r>
      <w:r w:rsidRPr="009845E4">
        <w:rPr>
          <w:i/>
          <w:color w:val="333333"/>
        </w:rPr>
        <w:t>add if applicable:</w:t>
      </w:r>
      <w:r w:rsidRPr="009470D6">
        <w:rPr>
          <w:color w:val="333333"/>
        </w:rPr>
        <w:t xml:space="preserve"> “and Related Services,”] as established in the Framework Agreement, Schedule 2: Price Schedules</w:t>
      </w:r>
      <w:r>
        <w:rPr>
          <w:color w:val="333333"/>
        </w:rPr>
        <w:t xml:space="preserve"> adjusted for any change in Laws and Regulations in accordance with FA Specific Provisions</w:t>
      </w:r>
      <w:r w:rsidRPr="009470D6">
        <w:rPr>
          <w:color w:val="333333"/>
        </w:rPr>
        <w:t>. [</w:t>
      </w:r>
      <w:r w:rsidRPr="009470D6">
        <w:rPr>
          <w:i/>
          <w:color w:val="333333"/>
        </w:rPr>
        <w:t>OR use the following text if the Base Price is subject to a price adjustment</w:t>
      </w:r>
      <w:r w:rsidRPr="009470D6">
        <w:rPr>
          <w:color w:val="333333"/>
        </w:rPr>
        <w:t xml:space="preserve">: Your </w:t>
      </w:r>
      <w:r w:rsidR="00116DAE">
        <w:rPr>
          <w:color w:val="333333"/>
        </w:rPr>
        <w:t xml:space="preserve">Quotation </w:t>
      </w:r>
      <w:r w:rsidRPr="009470D6">
        <w:rPr>
          <w:color w:val="333333"/>
        </w:rPr>
        <w:t>cannot be higher the Base Price for the Goods [</w:t>
      </w:r>
      <w:r w:rsidRPr="009470D6">
        <w:rPr>
          <w:i/>
          <w:color w:val="333333"/>
        </w:rPr>
        <w:t>add if applicable:</w:t>
      </w:r>
      <w:r w:rsidRPr="009470D6">
        <w:rPr>
          <w:color w:val="333333"/>
        </w:rPr>
        <w:t xml:space="preserve"> “and Related Services,”] as established in the Framework Agreement, Schedule 2: Price Schedules, adjusted by applying the price adjustment </w:t>
      </w:r>
      <w:r>
        <w:rPr>
          <w:color w:val="333333"/>
        </w:rPr>
        <w:t>formula and any adjustment for change in Laws and Regulations in accordance with FA Specific Provisions</w:t>
      </w:r>
      <w:r w:rsidRPr="009470D6">
        <w:rPr>
          <w:color w:val="333333"/>
        </w:rPr>
        <w:t xml:space="preserve">”] </w:t>
      </w:r>
    </w:p>
    <w:p w14:paraId="6C1CEC2D" w14:textId="77777777" w:rsidR="004628D8" w:rsidRDefault="004628D8" w:rsidP="0093023B">
      <w:pPr>
        <w:numPr>
          <w:ilvl w:val="0"/>
          <w:numId w:val="104"/>
        </w:numPr>
        <w:spacing w:after="120"/>
        <w:jc w:val="both"/>
        <w:rPr>
          <w:color w:val="333333"/>
        </w:rPr>
      </w:pPr>
      <w:r>
        <w:rPr>
          <w:color w:val="333333"/>
        </w:rPr>
        <w:t xml:space="preserve">The </w:t>
      </w:r>
      <w:r w:rsidRPr="00F87D4E">
        <w:rPr>
          <w:color w:val="333333"/>
        </w:rPr>
        <w:t xml:space="preserve">price for </w:t>
      </w:r>
      <w:r>
        <w:rPr>
          <w:color w:val="333333"/>
        </w:rPr>
        <w:t xml:space="preserve">any additional </w:t>
      </w:r>
      <w:r w:rsidRPr="00F87D4E">
        <w:rPr>
          <w:color w:val="333333"/>
        </w:rPr>
        <w:t xml:space="preserve">inland transportation and other services required in the Purchaser’s Country to convey the Goods to their final destination specified in RFQ not included in the </w:t>
      </w:r>
      <w:r>
        <w:rPr>
          <w:color w:val="333333"/>
        </w:rPr>
        <w:t xml:space="preserve">Base Price </w:t>
      </w:r>
      <w:r w:rsidRPr="009845E4">
        <w:rPr>
          <w:color w:val="333333"/>
        </w:rPr>
        <w:t>shall be quoted</w:t>
      </w:r>
      <w:r>
        <w:rPr>
          <w:color w:val="333333"/>
        </w:rPr>
        <w:t>.</w:t>
      </w:r>
      <w:r>
        <w:rPr>
          <w:b/>
          <w:sz w:val="16"/>
        </w:rPr>
        <w:t xml:space="preserve"> </w:t>
      </w:r>
      <w:r>
        <w:rPr>
          <w:color w:val="333333"/>
        </w:rPr>
        <w:t xml:space="preserve"> </w:t>
      </w:r>
    </w:p>
    <w:p w14:paraId="2C9D5D7B" w14:textId="77777777" w:rsidR="004628D8" w:rsidRPr="00CF0460" w:rsidRDefault="004628D8" w:rsidP="0093023B">
      <w:pPr>
        <w:numPr>
          <w:ilvl w:val="0"/>
          <w:numId w:val="104"/>
        </w:numPr>
        <w:spacing w:after="120"/>
        <w:jc w:val="both"/>
        <w:rPr>
          <w:color w:val="333333"/>
        </w:rPr>
      </w:pPr>
      <w:r w:rsidRPr="00CF0460">
        <w:rPr>
          <w:color w:val="333333"/>
        </w:rPr>
        <w:t>The price that you quote shall be fixed and shall not be subject to any further adjustment.</w:t>
      </w:r>
    </w:p>
    <w:p w14:paraId="2C17F726" w14:textId="77777777" w:rsidR="004628D8" w:rsidRPr="00CF0460" w:rsidRDefault="004628D8" w:rsidP="0093023B">
      <w:pPr>
        <w:numPr>
          <w:ilvl w:val="0"/>
          <w:numId w:val="104"/>
        </w:numPr>
        <w:spacing w:after="120"/>
        <w:jc w:val="both"/>
        <w:rPr>
          <w:color w:val="333333"/>
        </w:rPr>
      </w:pPr>
      <w:r w:rsidRPr="00CF0460">
        <w:rPr>
          <w:color w:val="333333"/>
        </w:rPr>
        <w:t xml:space="preserve">The </w:t>
      </w:r>
      <w:r w:rsidR="00116DAE">
        <w:rPr>
          <w:color w:val="333333"/>
        </w:rPr>
        <w:t xml:space="preserve">Quotation </w:t>
      </w:r>
      <w:r w:rsidRPr="00CF0460">
        <w:rPr>
          <w:color w:val="333333"/>
        </w:rPr>
        <w:t xml:space="preserve">shall be in the </w:t>
      </w:r>
      <w:r>
        <w:rPr>
          <w:color w:val="333333"/>
        </w:rPr>
        <w:t xml:space="preserve">same </w:t>
      </w:r>
      <w:r w:rsidRPr="00CF0460">
        <w:rPr>
          <w:color w:val="333333"/>
        </w:rPr>
        <w:t>currency(</w:t>
      </w:r>
      <w:proofErr w:type="spellStart"/>
      <w:r w:rsidRPr="00CF0460">
        <w:rPr>
          <w:color w:val="333333"/>
        </w:rPr>
        <w:t>ies</w:t>
      </w:r>
      <w:proofErr w:type="spellEnd"/>
      <w:r w:rsidRPr="00CF0460">
        <w:rPr>
          <w:color w:val="333333"/>
        </w:rPr>
        <w:t xml:space="preserve">) </w:t>
      </w:r>
      <w:r>
        <w:rPr>
          <w:color w:val="333333"/>
        </w:rPr>
        <w:t xml:space="preserve">specified </w:t>
      </w:r>
      <w:r w:rsidRPr="00CF0460">
        <w:rPr>
          <w:color w:val="333333"/>
        </w:rPr>
        <w:t xml:space="preserve">in the Framework Agreement, Schedule </w:t>
      </w:r>
      <w:r>
        <w:rPr>
          <w:color w:val="333333"/>
        </w:rPr>
        <w:t>2</w:t>
      </w:r>
      <w:r w:rsidRPr="00CF0460">
        <w:rPr>
          <w:color w:val="333333"/>
        </w:rPr>
        <w:t xml:space="preserve">: </w:t>
      </w:r>
      <w:r>
        <w:rPr>
          <w:color w:val="333333"/>
        </w:rPr>
        <w:t>Price Schedules</w:t>
      </w:r>
      <w:r w:rsidRPr="00CF0460">
        <w:rPr>
          <w:color w:val="333333"/>
        </w:rPr>
        <w:t xml:space="preserve">. </w:t>
      </w:r>
    </w:p>
    <w:p w14:paraId="2E7140E0" w14:textId="77777777" w:rsidR="004628D8" w:rsidRPr="00CF0460" w:rsidRDefault="004628D8" w:rsidP="0093023B">
      <w:pPr>
        <w:numPr>
          <w:ilvl w:val="0"/>
          <w:numId w:val="104"/>
        </w:numPr>
        <w:spacing w:after="120"/>
        <w:jc w:val="both"/>
        <w:rPr>
          <w:color w:val="333333"/>
        </w:rPr>
      </w:pPr>
      <w:r w:rsidRPr="00CF0460">
        <w:rPr>
          <w:color w:val="333333"/>
        </w:rPr>
        <w:t xml:space="preserve">The </w:t>
      </w:r>
      <w:r w:rsidR="00116DAE">
        <w:rPr>
          <w:color w:val="333333"/>
        </w:rPr>
        <w:t xml:space="preserve">Quotation </w:t>
      </w:r>
      <w:r w:rsidRPr="00CF0460">
        <w:rPr>
          <w:color w:val="333333"/>
        </w:rPr>
        <w:t>will be valid for a period of [</w:t>
      </w:r>
      <w:r w:rsidRPr="00CF0460">
        <w:rPr>
          <w:i/>
          <w:color w:val="333333"/>
        </w:rPr>
        <w:t>insert number of calendar days</w:t>
      </w:r>
      <w:r w:rsidRPr="00CF0460">
        <w:rPr>
          <w:color w:val="333333"/>
        </w:rPr>
        <w:t>]</w:t>
      </w:r>
    </w:p>
    <w:p w14:paraId="49D2A392" w14:textId="77777777" w:rsidR="004628D8" w:rsidRPr="00CF0460" w:rsidRDefault="004628D8" w:rsidP="0093023B">
      <w:pPr>
        <w:pStyle w:val="ListParagraph"/>
        <w:numPr>
          <w:ilvl w:val="0"/>
          <w:numId w:val="102"/>
        </w:numPr>
        <w:spacing w:before="240" w:after="120"/>
        <w:ind w:left="360"/>
        <w:contextualSpacing w:val="0"/>
        <w:jc w:val="both"/>
        <w:rPr>
          <w:b/>
          <w:color w:val="333333"/>
        </w:rPr>
      </w:pPr>
      <w:r w:rsidRPr="00CF0460">
        <w:rPr>
          <w:b/>
          <w:color w:val="333333"/>
        </w:rPr>
        <w:t xml:space="preserve">Performance Security </w:t>
      </w:r>
      <w:r w:rsidRPr="00CF0460">
        <w:rPr>
          <w:color w:val="333333"/>
        </w:rPr>
        <w:t>[</w:t>
      </w:r>
      <w:r w:rsidRPr="00CF0460">
        <w:rPr>
          <w:i/>
          <w:color w:val="333333"/>
        </w:rPr>
        <w:t>delete if no performance security is required</w:t>
      </w:r>
      <w:r w:rsidRPr="00CF0460">
        <w:rPr>
          <w:color w:val="333333"/>
        </w:rPr>
        <w:t>]</w:t>
      </w:r>
    </w:p>
    <w:p w14:paraId="30D9FBD8" w14:textId="77777777" w:rsidR="004628D8" w:rsidRPr="00CF0460" w:rsidRDefault="004628D8" w:rsidP="0093023B">
      <w:pPr>
        <w:numPr>
          <w:ilvl w:val="0"/>
          <w:numId w:val="105"/>
        </w:numPr>
        <w:spacing w:after="120"/>
        <w:jc w:val="both"/>
        <w:rPr>
          <w:b/>
          <w:color w:val="333333"/>
        </w:rPr>
      </w:pPr>
      <w:r w:rsidRPr="00CF0460">
        <w:rPr>
          <w:color w:val="333333"/>
        </w:rPr>
        <w:t xml:space="preserve">If your </w:t>
      </w:r>
      <w:r w:rsidR="00116DAE">
        <w:rPr>
          <w:color w:val="333333"/>
        </w:rPr>
        <w:t xml:space="preserve">Quotation </w:t>
      </w:r>
      <w:r w:rsidRPr="00CF0460">
        <w:rPr>
          <w:color w:val="333333"/>
        </w:rPr>
        <w:t xml:space="preserve">is successful, you will be required to provide a Performance Security </w:t>
      </w:r>
      <w:r>
        <w:rPr>
          <w:color w:val="333333"/>
        </w:rPr>
        <w:t xml:space="preserve">in accordance with the </w:t>
      </w:r>
      <w:r w:rsidRPr="00CF0460">
        <w:rPr>
          <w:color w:val="333333"/>
        </w:rPr>
        <w:t>Call-off Contract</w:t>
      </w:r>
      <w:r>
        <w:rPr>
          <w:color w:val="333333"/>
        </w:rPr>
        <w:t xml:space="preserve">. </w:t>
      </w:r>
    </w:p>
    <w:p w14:paraId="359F6536" w14:textId="77777777" w:rsidR="004628D8" w:rsidRPr="00CF0460" w:rsidRDefault="004628D8" w:rsidP="0093023B">
      <w:pPr>
        <w:pStyle w:val="ListParagraph"/>
        <w:numPr>
          <w:ilvl w:val="0"/>
          <w:numId w:val="102"/>
        </w:numPr>
        <w:spacing w:before="240" w:after="120"/>
        <w:ind w:left="360"/>
        <w:contextualSpacing w:val="0"/>
        <w:jc w:val="both"/>
        <w:rPr>
          <w:b/>
          <w:color w:val="333333"/>
        </w:rPr>
      </w:pPr>
      <w:r w:rsidRPr="00CF0460">
        <w:rPr>
          <w:b/>
          <w:color w:val="333333"/>
        </w:rPr>
        <w:t>Clarifications</w:t>
      </w:r>
    </w:p>
    <w:p w14:paraId="3EFA96FE" w14:textId="77777777" w:rsidR="004628D8" w:rsidRPr="00CF0460" w:rsidRDefault="004628D8" w:rsidP="0093023B">
      <w:pPr>
        <w:numPr>
          <w:ilvl w:val="0"/>
          <w:numId w:val="109"/>
        </w:numPr>
        <w:spacing w:after="120"/>
        <w:jc w:val="both"/>
        <w:rPr>
          <w:iCs/>
        </w:rPr>
      </w:pPr>
      <w:r w:rsidRPr="008248F9">
        <w:rPr>
          <w:iCs/>
        </w:rPr>
        <w:t>If you require clarification(s) regarding this RFQ, send your request in writing (email or hard copy</w:t>
      </w:r>
      <w:r w:rsidRPr="008248F9">
        <w:rPr>
          <w:i/>
          <w:color w:val="333333"/>
        </w:rPr>
        <w:t xml:space="preserve"> or through e-procurement system</w:t>
      </w:r>
      <w:r w:rsidRPr="008248F9" w:rsidDel="00300FFD">
        <w:rPr>
          <w:iCs/>
        </w:rPr>
        <w:t xml:space="preserve"> </w:t>
      </w:r>
      <w:r w:rsidRPr="008248F9">
        <w:rPr>
          <w:iCs/>
        </w:rPr>
        <w:t>if available) to our above-named Representative before [insert date and time]. We shall forward</w:t>
      </w:r>
      <w:r w:rsidRPr="00CF0460">
        <w:rPr>
          <w:iCs/>
        </w:rPr>
        <w:t xml:space="preserve"> copies of </w:t>
      </w:r>
      <w:r>
        <w:rPr>
          <w:iCs/>
        </w:rPr>
        <w:t xml:space="preserve">our response to all Suppliers including a description of the inquiry but without identifying its source. </w:t>
      </w:r>
    </w:p>
    <w:p w14:paraId="2E7F67F7" w14:textId="77777777" w:rsidR="004628D8" w:rsidRPr="00CF0460" w:rsidRDefault="004628D8" w:rsidP="0093023B">
      <w:pPr>
        <w:pStyle w:val="ListParagraph"/>
        <w:numPr>
          <w:ilvl w:val="0"/>
          <w:numId w:val="102"/>
        </w:numPr>
        <w:spacing w:before="240" w:after="120"/>
        <w:ind w:left="360"/>
        <w:contextualSpacing w:val="0"/>
        <w:jc w:val="both"/>
        <w:rPr>
          <w:b/>
          <w:color w:val="333333"/>
        </w:rPr>
      </w:pPr>
      <w:r w:rsidRPr="00CF0460">
        <w:rPr>
          <w:b/>
          <w:color w:val="333333"/>
        </w:rPr>
        <w:t xml:space="preserve">Submission of </w:t>
      </w:r>
      <w:r w:rsidR="003601E4">
        <w:rPr>
          <w:b/>
          <w:color w:val="333333"/>
        </w:rPr>
        <w:t>Quotation</w:t>
      </w:r>
      <w:r w:rsidRPr="00CF0460">
        <w:rPr>
          <w:b/>
          <w:color w:val="333333"/>
        </w:rPr>
        <w:t>s</w:t>
      </w:r>
    </w:p>
    <w:p w14:paraId="68C43277" w14:textId="77777777" w:rsidR="004628D8" w:rsidRPr="00CF0460" w:rsidRDefault="003601E4" w:rsidP="0093023B">
      <w:pPr>
        <w:numPr>
          <w:ilvl w:val="0"/>
          <w:numId w:val="137"/>
        </w:numPr>
        <w:spacing w:after="120"/>
        <w:jc w:val="both"/>
        <w:rPr>
          <w:color w:val="333333"/>
        </w:rPr>
      </w:pPr>
      <w:r>
        <w:rPr>
          <w:color w:val="333333"/>
        </w:rPr>
        <w:t>Quotation</w:t>
      </w:r>
      <w:r w:rsidR="004628D8" w:rsidRPr="00CF0460">
        <w:rPr>
          <w:color w:val="333333"/>
        </w:rPr>
        <w:t>s are to be submitted in the form attached at Annex 2 and [</w:t>
      </w:r>
      <w:r w:rsidR="004628D8" w:rsidRPr="00CF0460">
        <w:rPr>
          <w:i/>
          <w:color w:val="333333"/>
        </w:rPr>
        <w:t>insert method e.g. in hard copy with 3 copies, by email, through e-procurement system</w:t>
      </w:r>
      <w:r w:rsidR="004628D8" w:rsidRPr="00CF0460">
        <w:rPr>
          <w:color w:val="333333"/>
        </w:rPr>
        <w:t>].</w:t>
      </w:r>
    </w:p>
    <w:p w14:paraId="49D0E0DD" w14:textId="77777777" w:rsidR="004628D8" w:rsidRPr="00CF0460" w:rsidRDefault="004628D8" w:rsidP="0093023B">
      <w:pPr>
        <w:numPr>
          <w:ilvl w:val="0"/>
          <w:numId w:val="137"/>
        </w:numPr>
        <w:spacing w:after="120"/>
        <w:jc w:val="both"/>
        <w:rPr>
          <w:color w:val="333333"/>
        </w:rPr>
      </w:pPr>
      <w:r w:rsidRPr="00CF0460">
        <w:rPr>
          <w:color w:val="333333"/>
        </w:rPr>
        <w:t xml:space="preserve">The deadline for submission of </w:t>
      </w:r>
      <w:r w:rsidR="003601E4">
        <w:rPr>
          <w:color w:val="333333"/>
        </w:rPr>
        <w:t>Quotation</w:t>
      </w:r>
      <w:r w:rsidRPr="00CF0460">
        <w:rPr>
          <w:color w:val="333333"/>
        </w:rPr>
        <w:t>s is [</w:t>
      </w:r>
      <w:r w:rsidRPr="00CF0460">
        <w:rPr>
          <w:i/>
          <w:color w:val="333333"/>
        </w:rPr>
        <w:t xml:space="preserve">insert </w:t>
      </w:r>
      <w:r>
        <w:rPr>
          <w:i/>
          <w:color w:val="333333"/>
        </w:rPr>
        <w:t xml:space="preserve">time, </w:t>
      </w:r>
      <w:r w:rsidRPr="00CF0460">
        <w:rPr>
          <w:i/>
          <w:color w:val="333333"/>
        </w:rPr>
        <w:t>day, month, year</w:t>
      </w:r>
      <w:r w:rsidRPr="00CF0460">
        <w:rPr>
          <w:color w:val="333333"/>
        </w:rPr>
        <w:t xml:space="preserve">]. </w:t>
      </w:r>
    </w:p>
    <w:p w14:paraId="6D4F4BC2" w14:textId="77777777" w:rsidR="004628D8" w:rsidRPr="00CF0460" w:rsidRDefault="004628D8" w:rsidP="0093023B">
      <w:pPr>
        <w:numPr>
          <w:ilvl w:val="0"/>
          <w:numId w:val="137"/>
        </w:numPr>
        <w:spacing w:after="120"/>
        <w:jc w:val="both"/>
        <w:rPr>
          <w:color w:val="333333"/>
        </w:rPr>
      </w:pPr>
      <w:r w:rsidRPr="00CF0460">
        <w:rPr>
          <w:color w:val="333333"/>
        </w:rPr>
        <w:t xml:space="preserve">The address for submission of </w:t>
      </w:r>
      <w:r w:rsidR="003601E4">
        <w:rPr>
          <w:color w:val="333333"/>
        </w:rPr>
        <w:t>Quotation</w:t>
      </w:r>
      <w:r w:rsidRPr="00CF0460">
        <w:rPr>
          <w:color w:val="333333"/>
        </w:rPr>
        <w:t>s is:</w:t>
      </w:r>
    </w:p>
    <w:p w14:paraId="161A4AA3" w14:textId="77777777" w:rsidR="004628D8" w:rsidRPr="00CF0460" w:rsidRDefault="004628D8" w:rsidP="0093023B">
      <w:pPr>
        <w:pStyle w:val="Footer"/>
        <w:widowControl w:val="0"/>
        <w:spacing w:before="0" w:after="120"/>
        <w:ind w:left="1267"/>
        <w:jc w:val="both"/>
        <w:rPr>
          <w:i/>
        </w:rPr>
      </w:pPr>
      <w:r w:rsidRPr="00CF0460">
        <w:lastRenderedPageBreak/>
        <w:t xml:space="preserve">Attention: </w:t>
      </w:r>
      <w:r w:rsidRPr="00CF0460">
        <w:rPr>
          <w:i/>
        </w:rPr>
        <w:t>[insert full name of person, if applicable]</w:t>
      </w:r>
    </w:p>
    <w:p w14:paraId="09AE1E1E" w14:textId="77777777" w:rsidR="004628D8" w:rsidRPr="00CF0460" w:rsidRDefault="004628D8" w:rsidP="0093023B">
      <w:pPr>
        <w:widowControl w:val="0"/>
        <w:spacing w:after="120"/>
        <w:ind w:left="1267"/>
        <w:jc w:val="both"/>
      </w:pPr>
      <w:r w:rsidRPr="00CF0460">
        <w:t xml:space="preserve">Street Address: </w:t>
      </w:r>
      <w:r w:rsidRPr="00CF0460">
        <w:rPr>
          <w:i/>
        </w:rPr>
        <w:t>[insert street address and number]</w:t>
      </w:r>
      <w:r w:rsidRPr="00CF0460">
        <w:tab/>
      </w:r>
    </w:p>
    <w:p w14:paraId="77C622A3" w14:textId="77777777" w:rsidR="004628D8" w:rsidRPr="00CF0460" w:rsidRDefault="004628D8" w:rsidP="0093023B">
      <w:pPr>
        <w:widowControl w:val="0"/>
        <w:spacing w:after="120"/>
        <w:ind w:left="1267"/>
        <w:jc w:val="both"/>
      </w:pPr>
      <w:r w:rsidRPr="00CF0460">
        <w:t>Floor/ Room number</w:t>
      </w:r>
      <w:r w:rsidRPr="005C0E0F">
        <w:t xml:space="preserve">: </w:t>
      </w:r>
      <w:r w:rsidRPr="00CF0460">
        <w:rPr>
          <w:i/>
        </w:rPr>
        <w:t>[insert floor and room number, if applicable]</w:t>
      </w:r>
      <w:r w:rsidRPr="00CF0460">
        <w:tab/>
      </w:r>
    </w:p>
    <w:p w14:paraId="072BBAD5" w14:textId="77777777" w:rsidR="004628D8" w:rsidRPr="00CF0460" w:rsidRDefault="004628D8" w:rsidP="0093023B">
      <w:pPr>
        <w:widowControl w:val="0"/>
        <w:spacing w:after="120"/>
        <w:ind w:left="1267"/>
        <w:jc w:val="both"/>
      </w:pPr>
      <w:r w:rsidRPr="00CF0460">
        <w:t xml:space="preserve">City: </w:t>
      </w:r>
      <w:r w:rsidRPr="005C0E0F">
        <w:t>[</w:t>
      </w:r>
      <w:r w:rsidRPr="00CF0460">
        <w:rPr>
          <w:i/>
        </w:rPr>
        <w:t>insert name of city or town</w:t>
      </w:r>
      <w:r w:rsidRPr="005C0E0F">
        <w:t>]</w:t>
      </w:r>
      <w:r w:rsidRPr="00CF0460">
        <w:tab/>
      </w:r>
    </w:p>
    <w:p w14:paraId="33AB3B58" w14:textId="77777777" w:rsidR="004628D8" w:rsidRPr="00CF0460" w:rsidRDefault="004628D8" w:rsidP="0093023B">
      <w:pPr>
        <w:widowControl w:val="0"/>
        <w:spacing w:after="120"/>
        <w:ind w:left="1267"/>
        <w:jc w:val="both"/>
      </w:pPr>
      <w:r w:rsidRPr="00CF0460">
        <w:t>ZIP/Postal Code: [</w:t>
      </w:r>
      <w:r w:rsidRPr="00CF0460">
        <w:rPr>
          <w:i/>
        </w:rPr>
        <w:t>insert postal (ZIP) code, if applicable</w:t>
      </w:r>
      <w:r w:rsidRPr="00CF0460">
        <w:t>]</w:t>
      </w:r>
      <w:r w:rsidRPr="00CF0460">
        <w:tab/>
      </w:r>
    </w:p>
    <w:p w14:paraId="4B108120" w14:textId="77777777" w:rsidR="004628D8" w:rsidRPr="00CF0460" w:rsidRDefault="004628D8" w:rsidP="0093023B">
      <w:pPr>
        <w:spacing w:after="120"/>
        <w:ind w:left="1260"/>
        <w:jc w:val="both"/>
      </w:pPr>
      <w:r w:rsidRPr="00CF0460">
        <w:t>Country: [</w:t>
      </w:r>
      <w:r w:rsidRPr="00CF0460">
        <w:rPr>
          <w:i/>
        </w:rPr>
        <w:t>insert name of country</w:t>
      </w:r>
      <w:r w:rsidRPr="00CF0460">
        <w:t>]</w:t>
      </w:r>
    </w:p>
    <w:p w14:paraId="53368084" w14:textId="77777777" w:rsidR="004628D8" w:rsidRPr="00CF0460" w:rsidRDefault="004628D8" w:rsidP="0093023B">
      <w:pPr>
        <w:pStyle w:val="ListParagraph"/>
        <w:numPr>
          <w:ilvl w:val="0"/>
          <w:numId w:val="102"/>
        </w:numPr>
        <w:spacing w:before="240" w:after="120"/>
        <w:ind w:left="360"/>
        <w:contextualSpacing w:val="0"/>
        <w:jc w:val="both"/>
        <w:rPr>
          <w:b/>
          <w:color w:val="333333"/>
        </w:rPr>
      </w:pPr>
      <w:r w:rsidRPr="00CF0460">
        <w:rPr>
          <w:b/>
          <w:color w:val="333333"/>
        </w:rPr>
        <w:t xml:space="preserve">Opening of </w:t>
      </w:r>
      <w:r w:rsidR="003601E4">
        <w:rPr>
          <w:b/>
          <w:color w:val="333333"/>
        </w:rPr>
        <w:t>Quotation</w:t>
      </w:r>
      <w:r w:rsidRPr="00CF0460">
        <w:rPr>
          <w:b/>
          <w:color w:val="333333"/>
        </w:rPr>
        <w:t>s</w:t>
      </w:r>
    </w:p>
    <w:p w14:paraId="6CED2443" w14:textId="77777777" w:rsidR="004628D8" w:rsidRPr="00CF0460" w:rsidRDefault="003601E4" w:rsidP="0093023B">
      <w:pPr>
        <w:numPr>
          <w:ilvl w:val="0"/>
          <w:numId w:val="106"/>
        </w:numPr>
        <w:spacing w:after="120"/>
        <w:jc w:val="both"/>
        <w:rPr>
          <w:b/>
          <w:color w:val="333333"/>
        </w:rPr>
      </w:pPr>
      <w:r>
        <w:rPr>
          <w:color w:val="333333"/>
        </w:rPr>
        <w:t>Quotation</w:t>
      </w:r>
      <w:r w:rsidR="004628D8" w:rsidRPr="00CF0460">
        <w:rPr>
          <w:color w:val="333333"/>
        </w:rPr>
        <w:t>s will be opened in the presence of Suppliers, or their representatives who choose to attend, at [</w:t>
      </w:r>
      <w:r w:rsidR="004628D8" w:rsidRPr="00CF0460">
        <w:rPr>
          <w:i/>
          <w:color w:val="333333"/>
        </w:rPr>
        <w:t>insert time</w:t>
      </w:r>
      <w:r w:rsidR="004628D8" w:rsidRPr="00CF0460">
        <w:rPr>
          <w:color w:val="333333"/>
        </w:rPr>
        <w:t>] on [</w:t>
      </w:r>
      <w:r w:rsidR="004628D8" w:rsidRPr="00CF0460">
        <w:rPr>
          <w:i/>
          <w:color w:val="333333"/>
        </w:rPr>
        <w:t>insert day, month, year</w:t>
      </w:r>
      <w:r w:rsidR="004628D8">
        <w:rPr>
          <w:i/>
          <w:color w:val="333333"/>
        </w:rPr>
        <w:t xml:space="preserve"> same as or immediately after the deadline for the submission of </w:t>
      </w:r>
      <w:r>
        <w:rPr>
          <w:i/>
          <w:color w:val="333333"/>
        </w:rPr>
        <w:t>Quotation</w:t>
      </w:r>
      <w:r w:rsidR="004628D8">
        <w:rPr>
          <w:i/>
          <w:color w:val="333333"/>
        </w:rPr>
        <w:t>s</w:t>
      </w:r>
      <w:r w:rsidR="004628D8" w:rsidRPr="00CF0460">
        <w:rPr>
          <w:i/>
          <w:color w:val="333333"/>
        </w:rPr>
        <w:t>.</w:t>
      </w:r>
      <w:r w:rsidR="004628D8" w:rsidRPr="00CF0460">
        <w:rPr>
          <w:color w:val="333333"/>
        </w:rPr>
        <w:t>]</w:t>
      </w:r>
    </w:p>
    <w:p w14:paraId="60951626" w14:textId="77777777" w:rsidR="004628D8" w:rsidRPr="00CF0460" w:rsidRDefault="004628D8" w:rsidP="0093023B">
      <w:pPr>
        <w:pStyle w:val="ListParagraph"/>
        <w:numPr>
          <w:ilvl w:val="0"/>
          <w:numId w:val="102"/>
        </w:numPr>
        <w:spacing w:before="240" w:after="120"/>
        <w:ind w:left="360"/>
        <w:contextualSpacing w:val="0"/>
        <w:jc w:val="both"/>
        <w:rPr>
          <w:b/>
          <w:color w:val="333333"/>
        </w:rPr>
      </w:pPr>
      <w:r w:rsidRPr="00CF0460">
        <w:rPr>
          <w:b/>
          <w:color w:val="333333"/>
        </w:rPr>
        <w:t xml:space="preserve">Evaluation of </w:t>
      </w:r>
      <w:r w:rsidR="003601E4">
        <w:rPr>
          <w:b/>
          <w:color w:val="333333"/>
        </w:rPr>
        <w:t>Quotation</w:t>
      </w:r>
      <w:r w:rsidRPr="00CF0460">
        <w:rPr>
          <w:b/>
          <w:color w:val="333333"/>
        </w:rPr>
        <w:t>s</w:t>
      </w:r>
    </w:p>
    <w:p w14:paraId="527F9ABA" w14:textId="2B1D07B7" w:rsidR="004628D8" w:rsidRPr="00CF0460" w:rsidRDefault="003601E4" w:rsidP="0093023B">
      <w:pPr>
        <w:numPr>
          <w:ilvl w:val="0"/>
          <w:numId w:val="110"/>
        </w:numPr>
        <w:spacing w:after="120"/>
        <w:jc w:val="both"/>
        <w:rPr>
          <w:b/>
          <w:color w:val="333333"/>
        </w:rPr>
      </w:pPr>
      <w:r>
        <w:rPr>
          <w:color w:val="333333"/>
        </w:rPr>
        <w:t>Quotation</w:t>
      </w:r>
      <w:r w:rsidR="004628D8" w:rsidRPr="00CF0460">
        <w:rPr>
          <w:color w:val="333333"/>
        </w:rPr>
        <w:t>s will be evaluated [select either “</w:t>
      </w:r>
      <w:r w:rsidR="004628D8" w:rsidRPr="0032582C">
        <w:rPr>
          <w:i/>
          <w:color w:val="333333"/>
        </w:rPr>
        <w:t>item-wise</w:t>
      </w:r>
      <w:r w:rsidR="004628D8" w:rsidRPr="00CF0460">
        <w:rPr>
          <w:color w:val="333333"/>
        </w:rPr>
        <w:t>” or “</w:t>
      </w:r>
      <w:r w:rsidR="004628D8" w:rsidRPr="00CF0460">
        <w:rPr>
          <w:i/>
          <w:color w:val="333333"/>
        </w:rPr>
        <w:t>lot-wise</w:t>
      </w:r>
      <w:r w:rsidR="004628D8" w:rsidRPr="00CF0460">
        <w:rPr>
          <w:color w:val="333333"/>
        </w:rPr>
        <w:t>”] and according to the criteria and methodology described in the Framework Agreement, Schedule 3: Secondary Procurement.</w:t>
      </w:r>
    </w:p>
    <w:p w14:paraId="045FB322" w14:textId="77777777" w:rsidR="004628D8" w:rsidRPr="00CF0460" w:rsidRDefault="004628D8" w:rsidP="0093023B">
      <w:pPr>
        <w:pStyle w:val="ListParagraph"/>
        <w:numPr>
          <w:ilvl w:val="0"/>
          <w:numId w:val="102"/>
        </w:numPr>
        <w:spacing w:before="240" w:after="120"/>
        <w:ind w:left="360"/>
        <w:contextualSpacing w:val="0"/>
        <w:jc w:val="both"/>
        <w:rPr>
          <w:b/>
          <w:color w:val="333333"/>
        </w:rPr>
      </w:pPr>
      <w:r w:rsidRPr="00CF0460">
        <w:rPr>
          <w:b/>
          <w:color w:val="333333"/>
        </w:rPr>
        <w:t>Contract</w:t>
      </w:r>
    </w:p>
    <w:p w14:paraId="6667BF7E" w14:textId="77777777" w:rsidR="004628D8" w:rsidRPr="00CF0460" w:rsidRDefault="004628D8" w:rsidP="0093023B">
      <w:pPr>
        <w:numPr>
          <w:ilvl w:val="0"/>
          <w:numId w:val="107"/>
        </w:numPr>
        <w:spacing w:after="120"/>
        <w:jc w:val="both"/>
        <w:rPr>
          <w:b/>
          <w:color w:val="333333"/>
        </w:rPr>
      </w:pPr>
      <w:r w:rsidRPr="00CF0460">
        <w:rPr>
          <w:color w:val="333333"/>
        </w:rPr>
        <w:t>Attached, a</w:t>
      </w:r>
      <w:r w:rsidR="00BA7315">
        <w:rPr>
          <w:color w:val="333333"/>
        </w:rPr>
        <w:t>s</w:t>
      </w:r>
      <w:r w:rsidRPr="00CF0460">
        <w:rPr>
          <w:color w:val="333333"/>
        </w:rPr>
        <w:t xml:space="preserve"> Annex 3 to this </w:t>
      </w:r>
      <w:r>
        <w:rPr>
          <w:color w:val="333333"/>
        </w:rPr>
        <w:t>RFQ</w:t>
      </w:r>
      <w:r w:rsidRPr="00CF0460">
        <w:rPr>
          <w:color w:val="333333"/>
        </w:rPr>
        <w:t>, is the draft Call-off Contract that will apply to this Secondary Procurement. If successful, you will be required to sign a Call-off Contract on the same, or similar terms. [</w:t>
      </w:r>
      <w:r w:rsidRPr="00CF0460">
        <w:rPr>
          <w:i/>
          <w:color w:val="333333"/>
        </w:rPr>
        <w:t xml:space="preserve">Instructions: complete a draft Call-off Contract for this procurement and attach it to this </w:t>
      </w:r>
      <w:r>
        <w:rPr>
          <w:i/>
          <w:color w:val="333333"/>
        </w:rPr>
        <w:t>RFQ</w:t>
      </w:r>
      <w:r w:rsidRPr="00CF0460">
        <w:rPr>
          <w:color w:val="333333"/>
        </w:rPr>
        <w:t>]</w:t>
      </w:r>
    </w:p>
    <w:p w14:paraId="352A420E" w14:textId="77777777" w:rsidR="004628D8" w:rsidRPr="00CF0460" w:rsidRDefault="004628D8" w:rsidP="004628D8">
      <w:pPr>
        <w:spacing w:before="240" w:after="120"/>
        <w:rPr>
          <w:iCs/>
        </w:rPr>
      </w:pPr>
      <w:r w:rsidRPr="00CF0460">
        <w:rPr>
          <w:iCs/>
        </w:rPr>
        <w:t>On behalf of the Purchaser:</w:t>
      </w:r>
    </w:p>
    <w:tbl>
      <w:tblPr>
        <w:tblStyle w:val="TableGrid"/>
        <w:tblW w:w="0" w:type="auto"/>
        <w:tblLook w:val="04A0" w:firstRow="1" w:lastRow="0" w:firstColumn="1" w:lastColumn="0" w:noHBand="0" w:noVBand="1"/>
      </w:tblPr>
      <w:tblGrid>
        <w:gridCol w:w="1710"/>
        <w:gridCol w:w="6030"/>
      </w:tblGrid>
      <w:tr w:rsidR="004628D8" w:rsidRPr="00CF0460" w14:paraId="7751AC92" w14:textId="77777777" w:rsidTr="00F5175B">
        <w:tc>
          <w:tcPr>
            <w:tcW w:w="1710" w:type="dxa"/>
            <w:tcBorders>
              <w:top w:val="nil"/>
              <w:left w:val="nil"/>
              <w:bottom w:val="nil"/>
              <w:right w:val="nil"/>
            </w:tcBorders>
            <w:vAlign w:val="bottom"/>
          </w:tcPr>
          <w:p w14:paraId="3134E189" w14:textId="77777777"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14:paraId="54BD256D" w14:textId="77777777" w:rsidR="004628D8" w:rsidRPr="00CF0460" w:rsidRDefault="004628D8" w:rsidP="00F5175B">
            <w:pPr>
              <w:spacing w:after="120"/>
              <w:rPr>
                <w:iCs/>
              </w:rPr>
            </w:pPr>
          </w:p>
        </w:tc>
      </w:tr>
      <w:tr w:rsidR="004628D8" w:rsidRPr="00CF0460" w14:paraId="02B79EA4" w14:textId="77777777" w:rsidTr="00F5175B">
        <w:tc>
          <w:tcPr>
            <w:tcW w:w="1710" w:type="dxa"/>
            <w:tcBorders>
              <w:top w:val="nil"/>
              <w:left w:val="nil"/>
              <w:bottom w:val="nil"/>
              <w:right w:val="nil"/>
            </w:tcBorders>
            <w:vAlign w:val="bottom"/>
          </w:tcPr>
          <w:p w14:paraId="13566569" w14:textId="77777777" w:rsidR="004628D8" w:rsidRPr="00CF0460" w:rsidRDefault="004628D8" w:rsidP="00F5175B">
            <w:pPr>
              <w:rPr>
                <w:iCs/>
              </w:rPr>
            </w:pPr>
            <w:r w:rsidRPr="00CF0460">
              <w:rPr>
                <w:b/>
              </w:rPr>
              <w:t>Name:</w:t>
            </w:r>
          </w:p>
        </w:tc>
        <w:tc>
          <w:tcPr>
            <w:tcW w:w="6030" w:type="dxa"/>
            <w:tcBorders>
              <w:left w:val="nil"/>
              <w:bottom w:val="single" w:sz="4" w:space="0" w:color="auto"/>
              <w:right w:val="nil"/>
            </w:tcBorders>
          </w:tcPr>
          <w:p w14:paraId="747D3719" w14:textId="77777777" w:rsidR="004628D8" w:rsidRPr="00CF0460" w:rsidRDefault="004628D8" w:rsidP="00F5175B">
            <w:pPr>
              <w:spacing w:after="120"/>
              <w:rPr>
                <w:iCs/>
              </w:rPr>
            </w:pPr>
          </w:p>
        </w:tc>
      </w:tr>
      <w:tr w:rsidR="004628D8" w:rsidRPr="00CF0460" w14:paraId="7F0536FC" w14:textId="77777777" w:rsidTr="00F5175B">
        <w:tc>
          <w:tcPr>
            <w:tcW w:w="1710" w:type="dxa"/>
            <w:tcBorders>
              <w:top w:val="nil"/>
              <w:left w:val="nil"/>
              <w:bottom w:val="nil"/>
              <w:right w:val="nil"/>
            </w:tcBorders>
            <w:vAlign w:val="bottom"/>
          </w:tcPr>
          <w:p w14:paraId="594DA410" w14:textId="77777777" w:rsidR="004628D8" w:rsidRPr="00CF0460" w:rsidRDefault="004628D8" w:rsidP="00F5175B">
            <w:pPr>
              <w:rPr>
                <w:iCs/>
              </w:rPr>
            </w:pPr>
            <w:r w:rsidRPr="00CF0460">
              <w:rPr>
                <w:b/>
              </w:rPr>
              <w:t>Title/position:</w:t>
            </w:r>
          </w:p>
        </w:tc>
        <w:tc>
          <w:tcPr>
            <w:tcW w:w="6030" w:type="dxa"/>
            <w:tcBorders>
              <w:left w:val="nil"/>
              <w:right w:val="nil"/>
            </w:tcBorders>
          </w:tcPr>
          <w:p w14:paraId="129BD348" w14:textId="77777777" w:rsidR="004628D8" w:rsidRPr="00CF0460" w:rsidRDefault="004628D8" w:rsidP="00F5175B">
            <w:pPr>
              <w:spacing w:after="120"/>
              <w:rPr>
                <w:iCs/>
              </w:rPr>
            </w:pPr>
          </w:p>
        </w:tc>
      </w:tr>
    </w:tbl>
    <w:p w14:paraId="061B6CD8"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F33934">
          <w:headerReference w:type="even" r:id="rId68"/>
          <w:headerReference w:type="default" r:id="rId69"/>
          <w:headerReference w:type="first" r:id="rId70"/>
          <w:endnotePr>
            <w:numFmt w:val="decimal"/>
          </w:endnotePr>
          <w:pgSz w:w="12240" w:h="15840" w:code="1"/>
          <w:pgMar w:top="1440" w:right="1440" w:bottom="1440" w:left="1440" w:header="720" w:footer="720" w:gutter="0"/>
          <w:paperSrc w:first="262" w:other="262"/>
          <w:cols w:space="720"/>
          <w:noEndnote/>
          <w:titlePg/>
        </w:sect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895"/>
        <w:gridCol w:w="937"/>
        <w:gridCol w:w="937"/>
        <w:gridCol w:w="1404"/>
        <w:gridCol w:w="1556"/>
        <w:gridCol w:w="1370"/>
        <w:gridCol w:w="1454"/>
      </w:tblGrid>
      <w:tr w:rsidR="00AD4E44" w:rsidRPr="00CF0460" w14:paraId="3D10EDC3" w14:textId="77777777" w:rsidTr="00AD7622">
        <w:trPr>
          <w:cantSplit/>
          <w:trHeight w:val="211"/>
          <w:jc w:val="center"/>
        </w:trPr>
        <w:tc>
          <w:tcPr>
            <w:tcW w:w="10110" w:type="dxa"/>
            <w:gridSpan w:val="8"/>
            <w:tcBorders>
              <w:top w:val="nil"/>
              <w:left w:val="nil"/>
              <w:bottom w:val="single" w:sz="4" w:space="0" w:color="auto"/>
              <w:right w:val="nil"/>
            </w:tcBorders>
          </w:tcPr>
          <w:p w14:paraId="652B415B" w14:textId="77777777" w:rsidR="00AD4E44" w:rsidRPr="00716D66" w:rsidRDefault="00AD4E44" w:rsidP="00716D66">
            <w:pPr>
              <w:pStyle w:val="Head81"/>
              <w:spacing w:before="0" w:after="0"/>
              <w:rPr>
                <w:rStyle w:val="FAS5SecProFormHeadingChar"/>
                <w:b/>
              </w:rPr>
            </w:pPr>
            <w:bookmarkStart w:id="970" w:name="_Toc503364207"/>
            <w:r w:rsidRPr="00716D66">
              <w:rPr>
                <w:rStyle w:val="FAS5SecProFormHeadingChar"/>
                <w:b/>
              </w:rPr>
              <w:lastRenderedPageBreak/>
              <w:t>RFQ ANNEX 1: Purchaser’s Requirements</w:t>
            </w:r>
            <w:bookmarkEnd w:id="970"/>
          </w:p>
          <w:p w14:paraId="40B8EC40" w14:textId="77777777" w:rsidR="00AD4E44" w:rsidRDefault="00AD4E44" w:rsidP="00AD4E44">
            <w:pPr>
              <w:rPr>
                <w:i/>
              </w:rPr>
            </w:pPr>
          </w:p>
          <w:p w14:paraId="114C2F44" w14:textId="77777777" w:rsidR="00AD4E44" w:rsidRPr="00BA7315" w:rsidRDefault="00AD4E44" w:rsidP="00AD4E44">
            <w:pPr>
              <w:spacing w:before="60" w:after="60"/>
              <w:jc w:val="center"/>
              <w:rPr>
                <w:b/>
                <w:bCs/>
                <w:sz w:val="22"/>
                <w:szCs w:val="22"/>
              </w:rPr>
            </w:pPr>
            <w:r w:rsidRPr="00BA7315">
              <w:rPr>
                <w:b/>
                <w:sz w:val="32"/>
                <w:szCs w:val="32"/>
              </w:rPr>
              <w:t>List of Goods and Delivery Period</w:t>
            </w:r>
          </w:p>
          <w:p w14:paraId="32BDF947" w14:textId="77777777" w:rsidR="00AD4E44" w:rsidRPr="00CF0460" w:rsidRDefault="00AD4E44" w:rsidP="00AD4E44">
            <w:pPr>
              <w:spacing w:before="60" w:after="60"/>
              <w:jc w:val="center"/>
              <w:rPr>
                <w:b/>
                <w:bCs/>
                <w:sz w:val="22"/>
                <w:szCs w:val="22"/>
              </w:rPr>
            </w:pPr>
          </w:p>
        </w:tc>
      </w:tr>
      <w:tr w:rsidR="00AD4E44" w:rsidRPr="00CF0460" w14:paraId="30C54C88" w14:textId="77777777" w:rsidTr="00AD7622">
        <w:trPr>
          <w:cantSplit/>
          <w:trHeight w:val="1016"/>
          <w:jc w:val="center"/>
        </w:trPr>
        <w:tc>
          <w:tcPr>
            <w:tcW w:w="557" w:type="dxa"/>
            <w:tcBorders>
              <w:top w:val="single" w:sz="4" w:space="0" w:color="auto"/>
              <w:left w:val="single" w:sz="4" w:space="0" w:color="auto"/>
              <w:bottom w:val="single" w:sz="4" w:space="0" w:color="auto"/>
              <w:right w:val="single" w:sz="4" w:space="0" w:color="auto"/>
            </w:tcBorders>
          </w:tcPr>
          <w:p w14:paraId="4D7E2AEE" w14:textId="77777777" w:rsidR="00AD4E44" w:rsidRPr="00BA7315" w:rsidRDefault="00AD4E44" w:rsidP="00BA7315">
            <w:pPr>
              <w:suppressAutoHyphens/>
              <w:spacing w:before="60"/>
              <w:jc w:val="center"/>
              <w:rPr>
                <w:b/>
                <w:bCs/>
                <w:sz w:val="20"/>
                <w:szCs w:val="20"/>
              </w:rPr>
            </w:pPr>
            <w:r w:rsidRPr="00BA7315">
              <w:rPr>
                <w:b/>
                <w:bCs/>
                <w:sz w:val="20"/>
                <w:szCs w:val="20"/>
              </w:rPr>
              <w:t>Line Item</w:t>
            </w:r>
            <w:r w:rsidR="00BA7315">
              <w:rPr>
                <w:b/>
                <w:bCs/>
                <w:sz w:val="20"/>
                <w:szCs w:val="20"/>
              </w:rPr>
              <w:t xml:space="preserve"> </w:t>
            </w:r>
            <w:r w:rsidRPr="00BA7315">
              <w:rPr>
                <w:b/>
                <w:bCs/>
                <w:sz w:val="20"/>
                <w:szCs w:val="20"/>
              </w:rPr>
              <w:t>N</w:t>
            </w:r>
            <w:r w:rsidRPr="00BA7315">
              <w:rPr>
                <w:b/>
                <w:bCs/>
                <w:sz w:val="20"/>
                <w:szCs w:val="20"/>
              </w:rPr>
              <w:sym w:font="Symbol" w:char="F0B0"/>
            </w:r>
          </w:p>
        </w:tc>
        <w:tc>
          <w:tcPr>
            <w:tcW w:w="1895" w:type="dxa"/>
            <w:tcBorders>
              <w:top w:val="single" w:sz="4" w:space="0" w:color="auto"/>
              <w:left w:val="single" w:sz="4" w:space="0" w:color="auto"/>
              <w:bottom w:val="single" w:sz="4" w:space="0" w:color="auto"/>
              <w:right w:val="single" w:sz="4" w:space="0" w:color="auto"/>
            </w:tcBorders>
          </w:tcPr>
          <w:p w14:paraId="7C41C52C" w14:textId="77777777" w:rsidR="00AD4E44" w:rsidRPr="00BA7315" w:rsidRDefault="00AD4E44" w:rsidP="00F5175B">
            <w:pPr>
              <w:suppressAutoHyphens/>
              <w:spacing w:before="60"/>
              <w:jc w:val="center"/>
              <w:rPr>
                <w:b/>
                <w:bCs/>
                <w:sz w:val="20"/>
                <w:szCs w:val="20"/>
              </w:rPr>
            </w:pPr>
            <w:r w:rsidRPr="00BA7315">
              <w:rPr>
                <w:b/>
                <w:bCs/>
                <w:sz w:val="20"/>
                <w:szCs w:val="20"/>
              </w:rPr>
              <w:t xml:space="preserve">Description of Goods </w:t>
            </w:r>
          </w:p>
        </w:tc>
        <w:tc>
          <w:tcPr>
            <w:tcW w:w="937" w:type="dxa"/>
            <w:tcBorders>
              <w:top w:val="single" w:sz="4" w:space="0" w:color="auto"/>
              <w:left w:val="single" w:sz="4" w:space="0" w:color="auto"/>
              <w:bottom w:val="single" w:sz="4" w:space="0" w:color="auto"/>
              <w:right w:val="single" w:sz="4" w:space="0" w:color="auto"/>
            </w:tcBorders>
          </w:tcPr>
          <w:p w14:paraId="02362B97" w14:textId="77777777" w:rsidR="00AD4E44" w:rsidRPr="00BA7315" w:rsidRDefault="00AD4E44" w:rsidP="00F5175B">
            <w:pPr>
              <w:suppressAutoHyphens/>
              <w:spacing w:before="60"/>
              <w:jc w:val="center"/>
              <w:rPr>
                <w:b/>
                <w:bCs/>
                <w:sz w:val="20"/>
                <w:szCs w:val="20"/>
              </w:rPr>
            </w:pPr>
            <w:r w:rsidRPr="00BA7315">
              <w:rPr>
                <w:b/>
                <w:bCs/>
                <w:sz w:val="20"/>
                <w:szCs w:val="20"/>
              </w:rPr>
              <w:t xml:space="preserve">Quantity required </w:t>
            </w:r>
          </w:p>
        </w:tc>
        <w:tc>
          <w:tcPr>
            <w:tcW w:w="937" w:type="dxa"/>
            <w:tcBorders>
              <w:top w:val="single" w:sz="4" w:space="0" w:color="auto"/>
              <w:left w:val="single" w:sz="4" w:space="0" w:color="auto"/>
              <w:bottom w:val="single" w:sz="4" w:space="0" w:color="auto"/>
              <w:right w:val="single" w:sz="4" w:space="0" w:color="auto"/>
            </w:tcBorders>
          </w:tcPr>
          <w:p w14:paraId="7332E40B" w14:textId="77777777" w:rsidR="00AD4E44" w:rsidRPr="00BA7315" w:rsidRDefault="00AD4E44" w:rsidP="00F5175B">
            <w:pPr>
              <w:suppressAutoHyphens/>
              <w:spacing w:before="60"/>
              <w:jc w:val="center"/>
              <w:rPr>
                <w:b/>
                <w:bCs/>
                <w:sz w:val="20"/>
                <w:szCs w:val="20"/>
              </w:rPr>
            </w:pPr>
            <w:r w:rsidRPr="00BA7315">
              <w:rPr>
                <w:b/>
                <w:bCs/>
                <w:sz w:val="20"/>
                <w:szCs w:val="20"/>
              </w:rPr>
              <w:t>Physical unit</w:t>
            </w:r>
          </w:p>
        </w:tc>
        <w:tc>
          <w:tcPr>
            <w:tcW w:w="1404" w:type="dxa"/>
            <w:tcBorders>
              <w:top w:val="single" w:sz="4" w:space="0" w:color="auto"/>
              <w:left w:val="single" w:sz="4" w:space="0" w:color="auto"/>
              <w:bottom w:val="single" w:sz="4" w:space="0" w:color="auto"/>
              <w:right w:val="single" w:sz="4" w:space="0" w:color="auto"/>
            </w:tcBorders>
          </w:tcPr>
          <w:p w14:paraId="02636FF1" w14:textId="77777777" w:rsidR="00AD4E44" w:rsidRPr="00BA7315" w:rsidRDefault="00AD4E44" w:rsidP="00F5175B">
            <w:pPr>
              <w:spacing w:before="60"/>
              <w:jc w:val="center"/>
              <w:rPr>
                <w:b/>
                <w:bCs/>
                <w:sz w:val="20"/>
                <w:szCs w:val="20"/>
              </w:rPr>
            </w:pPr>
            <w:r w:rsidRPr="00BA7315">
              <w:rPr>
                <w:b/>
                <w:bCs/>
                <w:sz w:val="20"/>
                <w:szCs w:val="20"/>
              </w:rPr>
              <w:t xml:space="preserve">Named Place of Destination      </w:t>
            </w:r>
          </w:p>
        </w:tc>
        <w:tc>
          <w:tcPr>
            <w:tcW w:w="1556" w:type="dxa"/>
            <w:tcBorders>
              <w:top w:val="single" w:sz="4" w:space="0" w:color="auto"/>
              <w:left w:val="single" w:sz="4" w:space="0" w:color="auto"/>
              <w:bottom w:val="single" w:sz="4" w:space="0" w:color="auto"/>
              <w:right w:val="single" w:sz="4" w:space="0" w:color="auto"/>
            </w:tcBorders>
          </w:tcPr>
          <w:p w14:paraId="3BCA10FF" w14:textId="77777777" w:rsidR="00AD4E44" w:rsidRPr="00BA7315" w:rsidRDefault="00AD4E44" w:rsidP="00F5175B">
            <w:pPr>
              <w:spacing w:before="60" w:after="60"/>
              <w:jc w:val="center"/>
              <w:rPr>
                <w:b/>
                <w:bCs/>
                <w:sz w:val="20"/>
                <w:szCs w:val="20"/>
              </w:rPr>
            </w:pPr>
            <w:r w:rsidRPr="00BA7315">
              <w:rPr>
                <w:b/>
                <w:bCs/>
                <w:sz w:val="20"/>
                <w:szCs w:val="20"/>
              </w:rPr>
              <w:t xml:space="preserve">Place of Final Destination  </w:t>
            </w:r>
            <w:proofErr w:type="gramStart"/>
            <w:r w:rsidRPr="00BA7315">
              <w:rPr>
                <w:b/>
                <w:bCs/>
                <w:sz w:val="20"/>
                <w:szCs w:val="20"/>
              </w:rPr>
              <w:t xml:space="preserve">   (</w:t>
            </w:r>
            <w:proofErr w:type="gramEnd"/>
            <w:r w:rsidRPr="00BA7315">
              <w:rPr>
                <w:b/>
                <w:bCs/>
                <w:sz w:val="20"/>
                <w:szCs w:val="20"/>
              </w:rPr>
              <w:t>Project Site)</w:t>
            </w:r>
          </w:p>
        </w:tc>
        <w:tc>
          <w:tcPr>
            <w:tcW w:w="1370" w:type="dxa"/>
            <w:tcBorders>
              <w:top w:val="single" w:sz="4" w:space="0" w:color="auto"/>
              <w:left w:val="single" w:sz="4" w:space="0" w:color="auto"/>
              <w:bottom w:val="single" w:sz="4" w:space="0" w:color="auto"/>
              <w:right w:val="single" w:sz="4" w:space="0" w:color="auto"/>
            </w:tcBorders>
          </w:tcPr>
          <w:p w14:paraId="51FAD311" w14:textId="77777777" w:rsidR="00AD4E44" w:rsidRPr="00BA7315" w:rsidRDefault="00AD4E44" w:rsidP="00F5175B">
            <w:pPr>
              <w:spacing w:before="60" w:after="60"/>
              <w:jc w:val="center"/>
              <w:rPr>
                <w:b/>
                <w:bCs/>
                <w:sz w:val="20"/>
                <w:szCs w:val="20"/>
              </w:rPr>
            </w:pPr>
            <w:r w:rsidRPr="00BA7315">
              <w:rPr>
                <w:b/>
                <w:bCs/>
                <w:sz w:val="20"/>
                <w:szCs w:val="20"/>
              </w:rPr>
              <w:t>Applicable Incoterms (e.g. CIP, EXW etc.)</w:t>
            </w:r>
          </w:p>
        </w:tc>
        <w:tc>
          <w:tcPr>
            <w:tcW w:w="1450" w:type="dxa"/>
            <w:tcBorders>
              <w:top w:val="single" w:sz="4" w:space="0" w:color="auto"/>
              <w:left w:val="single" w:sz="4" w:space="0" w:color="auto"/>
              <w:bottom w:val="single" w:sz="4" w:space="0" w:color="auto"/>
              <w:right w:val="single" w:sz="4" w:space="0" w:color="auto"/>
            </w:tcBorders>
          </w:tcPr>
          <w:p w14:paraId="1E800826" w14:textId="77777777" w:rsidR="00AD4E44" w:rsidRPr="00BA7315" w:rsidRDefault="00AD4E44" w:rsidP="00F5175B">
            <w:pPr>
              <w:spacing w:before="60" w:after="60"/>
              <w:jc w:val="center"/>
              <w:rPr>
                <w:b/>
                <w:bCs/>
                <w:sz w:val="20"/>
                <w:szCs w:val="20"/>
              </w:rPr>
            </w:pPr>
            <w:r w:rsidRPr="00BA7315">
              <w:rPr>
                <w:b/>
                <w:bCs/>
                <w:sz w:val="20"/>
                <w:szCs w:val="20"/>
              </w:rPr>
              <w:t xml:space="preserve">Delivery Period from Date of formation of Call-off contract </w:t>
            </w:r>
          </w:p>
        </w:tc>
      </w:tr>
      <w:tr w:rsidR="00DD6C4E" w:rsidRPr="00CF0460" w14:paraId="0DDF93E6" w14:textId="77777777" w:rsidTr="00AD7622">
        <w:trPr>
          <w:cantSplit/>
          <w:trHeight w:val="316"/>
          <w:jc w:val="center"/>
        </w:trPr>
        <w:tc>
          <w:tcPr>
            <w:tcW w:w="557" w:type="dxa"/>
            <w:tcBorders>
              <w:top w:val="single" w:sz="4" w:space="0" w:color="auto"/>
              <w:left w:val="single" w:sz="4" w:space="0" w:color="auto"/>
              <w:bottom w:val="single" w:sz="4" w:space="0" w:color="auto"/>
              <w:right w:val="single" w:sz="4" w:space="0" w:color="auto"/>
            </w:tcBorders>
          </w:tcPr>
          <w:p w14:paraId="1C15D620" w14:textId="77777777" w:rsidR="00DD6C4E" w:rsidRPr="00CF0460" w:rsidRDefault="00DD6C4E" w:rsidP="00F5175B">
            <w:pPr>
              <w:suppressAutoHyphens/>
              <w:spacing w:before="60"/>
              <w:jc w:val="center"/>
              <w:rPr>
                <w:b/>
                <w:bCs/>
                <w:sz w:val="22"/>
                <w:szCs w:val="22"/>
              </w:rPr>
            </w:pPr>
          </w:p>
        </w:tc>
        <w:tc>
          <w:tcPr>
            <w:tcW w:w="1895" w:type="dxa"/>
            <w:tcBorders>
              <w:top w:val="single" w:sz="4" w:space="0" w:color="auto"/>
              <w:left w:val="single" w:sz="4" w:space="0" w:color="auto"/>
              <w:bottom w:val="single" w:sz="4" w:space="0" w:color="auto"/>
              <w:right w:val="single" w:sz="4" w:space="0" w:color="auto"/>
            </w:tcBorders>
          </w:tcPr>
          <w:p w14:paraId="0CC43F80" w14:textId="77777777" w:rsidR="00DD6C4E" w:rsidRPr="00CF0460" w:rsidRDefault="00DD6C4E" w:rsidP="00F5175B">
            <w:pPr>
              <w:suppressAutoHyphens/>
              <w:spacing w:before="60"/>
              <w:jc w:val="center"/>
              <w:rPr>
                <w:b/>
                <w:bCs/>
                <w:sz w:val="22"/>
                <w:szCs w:val="22"/>
              </w:rPr>
            </w:pPr>
          </w:p>
        </w:tc>
        <w:tc>
          <w:tcPr>
            <w:tcW w:w="937" w:type="dxa"/>
            <w:tcBorders>
              <w:top w:val="single" w:sz="4" w:space="0" w:color="auto"/>
              <w:left w:val="single" w:sz="4" w:space="0" w:color="auto"/>
              <w:bottom w:val="single" w:sz="4" w:space="0" w:color="auto"/>
              <w:right w:val="single" w:sz="4" w:space="0" w:color="auto"/>
            </w:tcBorders>
          </w:tcPr>
          <w:p w14:paraId="5FC4DBFA" w14:textId="77777777" w:rsidR="00DD6C4E" w:rsidRPr="00CF0460" w:rsidRDefault="00DD6C4E" w:rsidP="00F5175B">
            <w:pPr>
              <w:suppressAutoHyphens/>
              <w:spacing w:before="60"/>
              <w:jc w:val="center"/>
              <w:rPr>
                <w:b/>
                <w:bCs/>
                <w:sz w:val="22"/>
                <w:szCs w:val="22"/>
              </w:rPr>
            </w:pPr>
          </w:p>
        </w:tc>
        <w:tc>
          <w:tcPr>
            <w:tcW w:w="937" w:type="dxa"/>
            <w:tcBorders>
              <w:top w:val="single" w:sz="4" w:space="0" w:color="auto"/>
              <w:left w:val="single" w:sz="4" w:space="0" w:color="auto"/>
              <w:bottom w:val="single" w:sz="4" w:space="0" w:color="auto"/>
              <w:right w:val="single" w:sz="4" w:space="0" w:color="auto"/>
            </w:tcBorders>
          </w:tcPr>
          <w:p w14:paraId="1E37F4CB" w14:textId="77777777" w:rsidR="00DD6C4E" w:rsidRPr="00CF0460" w:rsidRDefault="00DD6C4E" w:rsidP="00F5175B">
            <w:pPr>
              <w:suppressAutoHyphens/>
              <w:spacing w:before="60"/>
              <w:jc w:val="center"/>
              <w:rPr>
                <w:b/>
                <w:bCs/>
                <w:sz w:val="22"/>
                <w:szCs w:val="22"/>
              </w:rPr>
            </w:pPr>
          </w:p>
        </w:tc>
        <w:tc>
          <w:tcPr>
            <w:tcW w:w="1404" w:type="dxa"/>
            <w:tcBorders>
              <w:top w:val="single" w:sz="4" w:space="0" w:color="auto"/>
              <w:left w:val="single" w:sz="4" w:space="0" w:color="auto"/>
              <w:bottom w:val="single" w:sz="4" w:space="0" w:color="auto"/>
              <w:right w:val="single" w:sz="4" w:space="0" w:color="auto"/>
            </w:tcBorders>
          </w:tcPr>
          <w:p w14:paraId="63B6C398" w14:textId="77777777" w:rsidR="00DD6C4E" w:rsidRDefault="00DD6C4E" w:rsidP="00F5175B">
            <w:pPr>
              <w:spacing w:before="60"/>
              <w:jc w:val="center"/>
              <w:rPr>
                <w:b/>
                <w:bCs/>
                <w:sz w:val="22"/>
                <w:szCs w:val="22"/>
              </w:rPr>
            </w:pPr>
          </w:p>
        </w:tc>
        <w:tc>
          <w:tcPr>
            <w:tcW w:w="1556" w:type="dxa"/>
            <w:tcBorders>
              <w:top w:val="single" w:sz="4" w:space="0" w:color="auto"/>
              <w:left w:val="single" w:sz="4" w:space="0" w:color="auto"/>
              <w:bottom w:val="single" w:sz="4" w:space="0" w:color="auto"/>
              <w:right w:val="single" w:sz="4" w:space="0" w:color="auto"/>
            </w:tcBorders>
          </w:tcPr>
          <w:p w14:paraId="757A92BB" w14:textId="77777777" w:rsidR="00DD6C4E" w:rsidRDefault="00DD6C4E" w:rsidP="00F5175B">
            <w:pPr>
              <w:spacing w:before="60" w:after="60"/>
              <w:jc w:val="center"/>
              <w:rPr>
                <w:b/>
                <w:bCs/>
                <w:sz w:val="22"/>
                <w:szCs w:val="22"/>
              </w:rPr>
            </w:pPr>
          </w:p>
        </w:tc>
        <w:tc>
          <w:tcPr>
            <w:tcW w:w="1370" w:type="dxa"/>
            <w:tcBorders>
              <w:top w:val="single" w:sz="4" w:space="0" w:color="auto"/>
              <w:left w:val="single" w:sz="4" w:space="0" w:color="auto"/>
              <w:bottom w:val="single" w:sz="4" w:space="0" w:color="auto"/>
              <w:right w:val="single" w:sz="4" w:space="0" w:color="auto"/>
            </w:tcBorders>
          </w:tcPr>
          <w:p w14:paraId="7A5BFB14" w14:textId="77777777" w:rsidR="00DD6C4E" w:rsidRPr="00CF0460" w:rsidRDefault="00DD6C4E" w:rsidP="00F5175B">
            <w:pPr>
              <w:spacing w:before="60" w:after="60"/>
              <w:jc w:val="center"/>
              <w:rPr>
                <w:b/>
                <w:bCs/>
                <w:sz w:val="22"/>
                <w:szCs w:val="22"/>
              </w:rPr>
            </w:pPr>
          </w:p>
        </w:tc>
        <w:tc>
          <w:tcPr>
            <w:tcW w:w="1450" w:type="dxa"/>
            <w:tcBorders>
              <w:top w:val="single" w:sz="4" w:space="0" w:color="auto"/>
              <w:left w:val="single" w:sz="4" w:space="0" w:color="auto"/>
              <w:bottom w:val="single" w:sz="4" w:space="0" w:color="auto"/>
              <w:right w:val="single" w:sz="4" w:space="0" w:color="auto"/>
            </w:tcBorders>
          </w:tcPr>
          <w:p w14:paraId="35BC24E1" w14:textId="77777777" w:rsidR="00DD6C4E" w:rsidRPr="00CF0460" w:rsidRDefault="00DD6C4E" w:rsidP="00F5175B">
            <w:pPr>
              <w:spacing w:before="60" w:after="60"/>
              <w:jc w:val="center"/>
              <w:rPr>
                <w:b/>
                <w:bCs/>
                <w:sz w:val="22"/>
                <w:szCs w:val="22"/>
              </w:rPr>
            </w:pPr>
          </w:p>
        </w:tc>
      </w:tr>
      <w:tr w:rsidR="00DD6C4E" w:rsidRPr="00CF0460" w14:paraId="705D8DBE" w14:textId="77777777" w:rsidTr="00AD7622">
        <w:trPr>
          <w:cantSplit/>
          <w:trHeight w:val="316"/>
          <w:jc w:val="center"/>
        </w:trPr>
        <w:tc>
          <w:tcPr>
            <w:tcW w:w="557" w:type="dxa"/>
            <w:tcBorders>
              <w:top w:val="single" w:sz="4" w:space="0" w:color="auto"/>
              <w:left w:val="single" w:sz="4" w:space="0" w:color="auto"/>
              <w:bottom w:val="single" w:sz="4" w:space="0" w:color="auto"/>
              <w:right w:val="single" w:sz="4" w:space="0" w:color="auto"/>
            </w:tcBorders>
          </w:tcPr>
          <w:p w14:paraId="55398EF5" w14:textId="77777777" w:rsidR="00DD6C4E" w:rsidRPr="00CF0460" w:rsidRDefault="00DD6C4E" w:rsidP="00F5175B">
            <w:pPr>
              <w:suppressAutoHyphens/>
              <w:spacing w:before="60"/>
              <w:jc w:val="center"/>
              <w:rPr>
                <w:b/>
                <w:bCs/>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C2E33E2" w14:textId="77777777" w:rsidR="00DD6C4E" w:rsidRPr="00CF0460" w:rsidRDefault="00DD6C4E" w:rsidP="00F5175B">
            <w:pPr>
              <w:suppressAutoHyphens/>
              <w:spacing w:before="60"/>
              <w:jc w:val="center"/>
              <w:rPr>
                <w:b/>
                <w:bCs/>
                <w:sz w:val="22"/>
                <w:szCs w:val="22"/>
              </w:rPr>
            </w:pPr>
          </w:p>
        </w:tc>
        <w:tc>
          <w:tcPr>
            <w:tcW w:w="937" w:type="dxa"/>
            <w:tcBorders>
              <w:top w:val="single" w:sz="4" w:space="0" w:color="auto"/>
              <w:left w:val="single" w:sz="4" w:space="0" w:color="auto"/>
              <w:bottom w:val="single" w:sz="4" w:space="0" w:color="auto"/>
              <w:right w:val="single" w:sz="4" w:space="0" w:color="auto"/>
            </w:tcBorders>
          </w:tcPr>
          <w:p w14:paraId="338927A4" w14:textId="77777777" w:rsidR="00DD6C4E" w:rsidRPr="00CF0460" w:rsidRDefault="00DD6C4E" w:rsidP="00F5175B">
            <w:pPr>
              <w:suppressAutoHyphens/>
              <w:spacing w:before="60"/>
              <w:jc w:val="center"/>
              <w:rPr>
                <w:b/>
                <w:bCs/>
                <w:sz w:val="22"/>
                <w:szCs w:val="22"/>
              </w:rPr>
            </w:pPr>
          </w:p>
        </w:tc>
        <w:tc>
          <w:tcPr>
            <w:tcW w:w="937" w:type="dxa"/>
            <w:tcBorders>
              <w:top w:val="single" w:sz="4" w:space="0" w:color="auto"/>
              <w:left w:val="single" w:sz="4" w:space="0" w:color="auto"/>
              <w:bottom w:val="single" w:sz="4" w:space="0" w:color="auto"/>
              <w:right w:val="single" w:sz="4" w:space="0" w:color="auto"/>
            </w:tcBorders>
          </w:tcPr>
          <w:p w14:paraId="2FC27D72" w14:textId="77777777" w:rsidR="00DD6C4E" w:rsidRPr="00CF0460" w:rsidRDefault="00DD6C4E" w:rsidP="00F5175B">
            <w:pPr>
              <w:suppressAutoHyphens/>
              <w:spacing w:before="60"/>
              <w:jc w:val="center"/>
              <w:rPr>
                <w:b/>
                <w:bCs/>
                <w:sz w:val="22"/>
                <w:szCs w:val="22"/>
              </w:rPr>
            </w:pPr>
          </w:p>
        </w:tc>
        <w:tc>
          <w:tcPr>
            <w:tcW w:w="1404" w:type="dxa"/>
            <w:tcBorders>
              <w:top w:val="single" w:sz="4" w:space="0" w:color="auto"/>
              <w:left w:val="single" w:sz="4" w:space="0" w:color="auto"/>
              <w:bottom w:val="single" w:sz="4" w:space="0" w:color="auto"/>
              <w:right w:val="single" w:sz="4" w:space="0" w:color="auto"/>
            </w:tcBorders>
          </w:tcPr>
          <w:p w14:paraId="53534119" w14:textId="77777777" w:rsidR="00DD6C4E" w:rsidRDefault="00DD6C4E" w:rsidP="00F5175B">
            <w:pPr>
              <w:spacing w:before="60"/>
              <w:jc w:val="center"/>
              <w:rPr>
                <w:b/>
                <w:bCs/>
                <w:sz w:val="22"/>
                <w:szCs w:val="22"/>
              </w:rPr>
            </w:pPr>
          </w:p>
        </w:tc>
        <w:tc>
          <w:tcPr>
            <w:tcW w:w="1556" w:type="dxa"/>
            <w:tcBorders>
              <w:top w:val="single" w:sz="4" w:space="0" w:color="auto"/>
              <w:left w:val="single" w:sz="4" w:space="0" w:color="auto"/>
              <w:bottom w:val="single" w:sz="4" w:space="0" w:color="auto"/>
              <w:right w:val="single" w:sz="4" w:space="0" w:color="auto"/>
            </w:tcBorders>
          </w:tcPr>
          <w:p w14:paraId="3BF54F3F" w14:textId="77777777" w:rsidR="00DD6C4E" w:rsidRDefault="00DD6C4E" w:rsidP="00F5175B">
            <w:pPr>
              <w:spacing w:before="60" w:after="60"/>
              <w:jc w:val="center"/>
              <w:rPr>
                <w:b/>
                <w:bCs/>
                <w:sz w:val="22"/>
                <w:szCs w:val="22"/>
              </w:rPr>
            </w:pPr>
          </w:p>
        </w:tc>
        <w:tc>
          <w:tcPr>
            <w:tcW w:w="1370" w:type="dxa"/>
            <w:tcBorders>
              <w:top w:val="single" w:sz="4" w:space="0" w:color="auto"/>
              <w:left w:val="single" w:sz="4" w:space="0" w:color="auto"/>
              <w:bottom w:val="single" w:sz="4" w:space="0" w:color="auto"/>
              <w:right w:val="single" w:sz="4" w:space="0" w:color="auto"/>
            </w:tcBorders>
          </w:tcPr>
          <w:p w14:paraId="4CEE04B2" w14:textId="77777777" w:rsidR="00DD6C4E" w:rsidRPr="00CF0460" w:rsidRDefault="00DD6C4E" w:rsidP="00F5175B">
            <w:pPr>
              <w:spacing w:before="60" w:after="60"/>
              <w:jc w:val="center"/>
              <w:rPr>
                <w:b/>
                <w:bCs/>
                <w:sz w:val="22"/>
                <w:szCs w:val="22"/>
              </w:rPr>
            </w:pPr>
          </w:p>
        </w:tc>
        <w:tc>
          <w:tcPr>
            <w:tcW w:w="1450" w:type="dxa"/>
            <w:tcBorders>
              <w:top w:val="single" w:sz="4" w:space="0" w:color="auto"/>
              <w:left w:val="single" w:sz="4" w:space="0" w:color="auto"/>
              <w:bottom w:val="single" w:sz="4" w:space="0" w:color="auto"/>
              <w:right w:val="single" w:sz="4" w:space="0" w:color="auto"/>
            </w:tcBorders>
          </w:tcPr>
          <w:p w14:paraId="6236EE37" w14:textId="77777777" w:rsidR="00DD6C4E" w:rsidRPr="00CF0460" w:rsidRDefault="00DD6C4E" w:rsidP="00F5175B">
            <w:pPr>
              <w:spacing w:before="60" w:after="60"/>
              <w:jc w:val="center"/>
              <w:rPr>
                <w:b/>
                <w:bCs/>
                <w:sz w:val="22"/>
                <w:szCs w:val="22"/>
              </w:rPr>
            </w:pPr>
          </w:p>
        </w:tc>
      </w:tr>
      <w:tr w:rsidR="00BA7315" w:rsidRPr="00CF0460" w14:paraId="76BB24BC" w14:textId="77777777" w:rsidTr="00AD7622">
        <w:trPr>
          <w:cantSplit/>
          <w:trHeight w:val="316"/>
          <w:jc w:val="center"/>
        </w:trPr>
        <w:tc>
          <w:tcPr>
            <w:tcW w:w="557" w:type="dxa"/>
            <w:tcBorders>
              <w:top w:val="single" w:sz="4" w:space="0" w:color="auto"/>
              <w:left w:val="single" w:sz="4" w:space="0" w:color="auto"/>
              <w:bottom w:val="single" w:sz="4" w:space="0" w:color="auto"/>
              <w:right w:val="single" w:sz="4" w:space="0" w:color="auto"/>
            </w:tcBorders>
          </w:tcPr>
          <w:p w14:paraId="5013A317" w14:textId="77777777" w:rsidR="00BA7315" w:rsidRPr="00CF0460" w:rsidRDefault="00BA7315" w:rsidP="00F5175B">
            <w:pPr>
              <w:suppressAutoHyphens/>
              <w:spacing w:before="60"/>
              <w:jc w:val="center"/>
              <w:rPr>
                <w:b/>
                <w:bCs/>
                <w:sz w:val="22"/>
                <w:szCs w:val="22"/>
              </w:rPr>
            </w:pPr>
          </w:p>
        </w:tc>
        <w:tc>
          <w:tcPr>
            <w:tcW w:w="1895" w:type="dxa"/>
            <w:tcBorders>
              <w:top w:val="single" w:sz="4" w:space="0" w:color="auto"/>
              <w:left w:val="single" w:sz="4" w:space="0" w:color="auto"/>
              <w:bottom w:val="single" w:sz="4" w:space="0" w:color="auto"/>
              <w:right w:val="single" w:sz="4" w:space="0" w:color="auto"/>
            </w:tcBorders>
          </w:tcPr>
          <w:p w14:paraId="1C6486F2" w14:textId="77777777" w:rsidR="00BA7315" w:rsidRPr="00CF0460" w:rsidRDefault="00BA7315" w:rsidP="00F5175B">
            <w:pPr>
              <w:suppressAutoHyphens/>
              <w:spacing w:before="60"/>
              <w:jc w:val="center"/>
              <w:rPr>
                <w:b/>
                <w:bCs/>
                <w:sz w:val="22"/>
                <w:szCs w:val="22"/>
              </w:rPr>
            </w:pPr>
          </w:p>
        </w:tc>
        <w:tc>
          <w:tcPr>
            <w:tcW w:w="937" w:type="dxa"/>
            <w:tcBorders>
              <w:top w:val="single" w:sz="4" w:space="0" w:color="auto"/>
              <w:left w:val="single" w:sz="4" w:space="0" w:color="auto"/>
              <w:bottom w:val="single" w:sz="4" w:space="0" w:color="auto"/>
              <w:right w:val="single" w:sz="4" w:space="0" w:color="auto"/>
            </w:tcBorders>
          </w:tcPr>
          <w:p w14:paraId="5799A05E" w14:textId="77777777" w:rsidR="00BA7315" w:rsidRPr="00CF0460" w:rsidRDefault="00BA7315" w:rsidP="00F5175B">
            <w:pPr>
              <w:suppressAutoHyphens/>
              <w:spacing w:before="60"/>
              <w:jc w:val="center"/>
              <w:rPr>
                <w:b/>
                <w:bCs/>
                <w:sz w:val="22"/>
                <w:szCs w:val="22"/>
              </w:rPr>
            </w:pPr>
          </w:p>
        </w:tc>
        <w:tc>
          <w:tcPr>
            <w:tcW w:w="937" w:type="dxa"/>
            <w:tcBorders>
              <w:top w:val="single" w:sz="4" w:space="0" w:color="auto"/>
              <w:left w:val="single" w:sz="4" w:space="0" w:color="auto"/>
              <w:bottom w:val="single" w:sz="4" w:space="0" w:color="auto"/>
              <w:right w:val="single" w:sz="4" w:space="0" w:color="auto"/>
            </w:tcBorders>
          </w:tcPr>
          <w:p w14:paraId="3BAA27AA" w14:textId="77777777" w:rsidR="00BA7315" w:rsidRPr="00CF0460" w:rsidRDefault="00BA7315" w:rsidP="00F5175B">
            <w:pPr>
              <w:suppressAutoHyphens/>
              <w:spacing w:before="60"/>
              <w:jc w:val="center"/>
              <w:rPr>
                <w:b/>
                <w:bCs/>
                <w:sz w:val="22"/>
                <w:szCs w:val="22"/>
              </w:rPr>
            </w:pPr>
          </w:p>
        </w:tc>
        <w:tc>
          <w:tcPr>
            <w:tcW w:w="1404" w:type="dxa"/>
            <w:tcBorders>
              <w:top w:val="single" w:sz="4" w:space="0" w:color="auto"/>
              <w:left w:val="single" w:sz="4" w:space="0" w:color="auto"/>
              <w:bottom w:val="single" w:sz="4" w:space="0" w:color="auto"/>
              <w:right w:val="single" w:sz="4" w:space="0" w:color="auto"/>
            </w:tcBorders>
          </w:tcPr>
          <w:p w14:paraId="09C085B8" w14:textId="77777777" w:rsidR="00BA7315" w:rsidRDefault="00BA7315" w:rsidP="00F5175B">
            <w:pPr>
              <w:spacing w:before="60"/>
              <w:jc w:val="center"/>
              <w:rPr>
                <w:b/>
                <w:bCs/>
                <w:sz w:val="22"/>
                <w:szCs w:val="22"/>
              </w:rPr>
            </w:pPr>
          </w:p>
        </w:tc>
        <w:tc>
          <w:tcPr>
            <w:tcW w:w="1556" w:type="dxa"/>
            <w:tcBorders>
              <w:top w:val="single" w:sz="4" w:space="0" w:color="auto"/>
              <w:left w:val="single" w:sz="4" w:space="0" w:color="auto"/>
              <w:bottom w:val="single" w:sz="4" w:space="0" w:color="auto"/>
              <w:right w:val="single" w:sz="4" w:space="0" w:color="auto"/>
            </w:tcBorders>
          </w:tcPr>
          <w:p w14:paraId="39D698F8" w14:textId="77777777" w:rsidR="00BA7315" w:rsidRDefault="00BA7315" w:rsidP="00F5175B">
            <w:pPr>
              <w:spacing w:before="60" w:after="60"/>
              <w:jc w:val="center"/>
              <w:rPr>
                <w:b/>
                <w:bCs/>
                <w:sz w:val="22"/>
                <w:szCs w:val="22"/>
              </w:rPr>
            </w:pPr>
          </w:p>
        </w:tc>
        <w:tc>
          <w:tcPr>
            <w:tcW w:w="1370" w:type="dxa"/>
            <w:tcBorders>
              <w:top w:val="single" w:sz="4" w:space="0" w:color="auto"/>
              <w:left w:val="single" w:sz="4" w:space="0" w:color="auto"/>
              <w:bottom w:val="single" w:sz="4" w:space="0" w:color="auto"/>
              <w:right w:val="single" w:sz="4" w:space="0" w:color="auto"/>
            </w:tcBorders>
          </w:tcPr>
          <w:p w14:paraId="78B7339D" w14:textId="77777777" w:rsidR="00BA7315" w:rsidRPr="00CF0460" w:rsidRDefault="00BA7315" w:rsidP="00F5175B">
            <w:pPr>
              <w:spacing w:before="60" w:after="60"/>
              <w:jc w:val="center"/>
              <w:rPr>
                <w:b/>
                <w:bCs/>
                <w:sz w:val="22"/>
                <w:szCs w:val="22"/>
              </w:rPr>
            </w:pPr>
          </w:p>
        </w:tc>
        <w:tc>
          <w:tcPr>
            <w:tcW w:w="1450" w:type="dxa"/>
            <w:tcBorders>
              <w:top w:val="single" w:sz="4" w:space="0" w:color="auto"/>
              <w:left w:val="single" w:sz="4" w:space="0" w:color="auto"/>
              <w:bottom w:val="single" w:sz="4" w:space="0" w:color="auto"/>
              <w:right w:val="single" w:sz="4" w:space="0" w:color="auto"/>
            </w:tcBorders>
          </w:tcPr>
          <w:p w14:paraId="2743FFDA" w14:textId="77777777" w:rsidR="00BA7315" w:rsidRPr="00CF0460" w:rsidRDefault="00BA7315" w:rsidP="00F5175B">
            <w:pPr>
              <w:spacing w:before="60" w:after="60"/>
              <w:jc w:val="center"/>
              <w:rPr>
                <w:b/>
                <w:bCs/>
                <w:sz w:val="22"/>
                <w:szCs w:val="22"/>
              </w:rPr>
            </w:pPr>
          </w:p>
        </w:tc>
      </w:tr>
    </w:tbl>
    <w:p w14:paraId="047D38A3" w14:textId="77777777" w:rsidR="004628D8" w:rsidRDefault="004628D8" w:rsidP="004628D8"/>
    <w:tbl>
      <w:tblPr>
        <w:tblpPr w:leftFromText="180" w:rightFromText="180" w:vertAnchor="text" w:horzAnchor="margin" w:tblpXSpec="center" w:tblpY="172"/>
        <w:tblW w:w="119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38"/>
        <w:gridCol w:w="3155"/>
        <w:gridCol w:w="2303"/>
        <w:gridCol w:w="1620"/>
        <w:gridCol w:w="1791"/>
        <w:gridCol w:w="2134"/>
      </w:tblGrid>
      <w:tr w:rsidR="00846C85" w:rsidRPr="00846C85" w14:paraId="1E267820" w14:textId="77777777" w:rsidTr="00846C85">
        <w:trPr>
          <w:cantSplit/>
          <w:trHeight w:val="482"/>
        </w:trPr>
        <w:tc>
          <w:tcPr>
            <w:tcW w:w="11941" w:type="dxa"/>
            <w:gridSpan w:val="6"/>
            <w:tcBorders>
              <w:top w:val="nil"/>
              <w:left w:val="nil"/>
              <w:bottom w:val="double" w:sz="4" w:space="0" w:color="auto"/>
              <w:right w:val="nil"/>
            </w:tcBorders>
          </w:tcPr>
          <w:p w14:paraId="5BCB37BF" w14:textId="77777777" w:rsidR="00846C85" w:rsidRPr="00846C85" w:rsidRDefault="00846C85" w:rsidP="00846C85">
            <w:pPr>
              <w:pStyle w:val="ListParagraph"/>
              <w:ind w:left="360"/>
              <w:jc w:val="center"/>
              <w:rPr>
                <w:b/>
                <w:sz w:val="18"/>
                <w:szCs w:val="18"/>
              </w:rPr>
            </w:pPr>
            <w:r w:rsidRPr="00846C85">
              <w:rPr>
                <w:b/>
                <w:sz w:val="18"/>
                <w:szCs w:val="18"/>
              </w:rPr>
              <w:t>List of Related Services and Completion Schedule</w:t>
            </w:r>
            <w:r w:rsidRPr="00846C85" w:rsidDel="00202464">
              <w:rPr>
                <w:sz w:val="18"/>
                <w:szCs w:val="18"/>
              </w:rPr>
              <w:t xml:space="preserve"> </w:t>
            </w:r>
          </w:p>
        </w:tc>
      </w:tr>
      <w:tr w:rsidR="00846C85" w:rsidRPr="00846C85" w14:paraId="5724BC3D" w14:textId="77777777" w:rsidTr="00846C85">
        <w:trPr>
          <w:cantSplit/>
          <w:trHeight w:val="482"/>
        </w:trPr>
        <w:tc>
          <w:tcPr>
            <w:tcW w:w="938" w:type="dxa"/>
            <w:vMerge w:val="restart"/>
            <w:tcBorders>
              <w:top w:val="single" w:sz="6" w:space="0" w:color="auto"/>
              <w:bottom w:val="single" w:sz="6" w:space="0" w:color="auto"/>
            </w:tcBorders>
            <w:vAlign w:val="center"/>
          </w:tcPr>
          <w:p w14:paraId="44DB2004" w14:textId="77777777" w:rsidR="00846C85" w:rsidRPr="00846C85" w:rsidRDefault="00846C85" w:rsidP="00846C85">
            <w:pPr>
              <w:spacing w:before="120"/>
              <w:jc w:val="center"/>
              <w:rPr>
                <w:b/>
                <w:bCs/>
                <w:sz w:val="18"/>
                <w:szCs w:val="18"/>
              </w:rPr>
            </w:pPr>
            <w:r w:rsidRPr="00846C85">
              <w:rPr>
                <w:b/>
                <w:bCs/>
                <w:sz w:val="18"/>
                <w:szCs w:val="18"/>
              </w:rPr>
              <w:t>Service</w:t>
            </w:r>
          </w:p>
        </w:tc>
        <w:tc>
          <w:tcPr>
            <w:tcW w:w="3155" w:type="dxa"/>
            <w:vMerge w:val="restart"/>
            <w:tcBorders>
              <w:top w:val="single" w:sz="6" w:space="0" w:color="auto"/>
              <w:bottom w:val="single" w:sz="6" w:space="0" w:color="auto"/>
            </w:tcBorders>
            <w:vAlign w:val="center"/>
          </w:tcPr>
          <w:p w14:paraId="256822BB" w14:textId="77777777" w:rsidR="00846C85" w:rsidRPr="00846C85" w:rsidRDefault="00846C85" w:rsidP="00846C85">
            <w:pPr>
              <w:spacing w:before="120"/>
              <w:jc w:val="center"/>
              <w:rPr>
                <w:b/>
                <w:bCs/>
                <w:sz w:val="18"/>
                <w:szCs w:val="18"/>
              </w:rPr>
            </w:pPr>
            <w:r w:rsidRPr="00846C85">
              <w:rPr>
                <w:b/>
                <w:bCs/>
                <w:sz w:val="18"/>
                <w:szCs w:val="18"/>
              </w:rPr>
              <w:t>Description of Service</w:t>
            </w:r>
          </w:p>
        </w:tc>
        <w:tc>
          <w:tcPr>
            <w:tcW w:w="2303" w:type="dxa"/>
            <w:vMerge w:val="restart"/>
            <w:tcBorders>
              <w:top w:val="single" w:sz="6" w:space="0" w:color="auto"/>
              <w:bottom w:val="single" w:sz="6" w:space="0" w:color="auto"/>
            </w:tcBorders>
            <w:vAlign w:val="center"/>
          </w:tcPr>
          <w:p w14:paraId="27091B47" w14:textId="77777777" w:rsidR="00846C85" w:rsidRPr="00846C85" w:rsidRDefault="00846C85" w:rsidP="00846C85">
            <w:pPr>
              <w:spacing w:before="120"/>
              <w:jc w:val="center"/>
              <w:rPr>
                <w:b/>
                <w:bCs/>
                <w:sz w:val="18"/>
                <w:szCs w:val="18"/>
              </w:rPr>
            </w:pPr>
            <w:r w:rsidRPr="00846C85">
              <w:rPr>
                <w:b/>
                <w:bCs/>
                <w:sz w:val="18"/>
                <w:szCs w:val="18"/>
              </w:rPr>
              <w:t>Quantity required</w:t>
            </w:r>
          </w:p>
        </w:tc>
        <w:tc>
          <w:tcPr>
            <w:tcW w:w="1620" w:type="dxa"/>
            <w:vMerge w:val="restart"/>
            <w:tcBorders>
              <w:top w:val="single" w:sz="6" w:space="0" w:color="auto"/>
              <w:bottom w:val="single" w:sz="6" w:space="0" w:color="auto"/>
            </w:tcBorders>
            <w:vAlign w:val="center"/>
          </w:tcPr>
          <w:p w14:paraId="2368473D" w14:textId="77777777" w:rsidR="00846C85" w:rsidRPr="00846C85" w:rsidRDefault="00846C85" w:rsidP="00846C85">
            <w:pPr>
              <w:spacing w:before="120"/>
              <w:jc w:val="center"/>
              <w:rPr>
                <w:b/>
                <w:bCs/>
                <w:sz w:val="18"/>
                <w:szCs w:val="18"/>
              </w:rPr>
            </w:pPr>
            <w:r w:rsidRPr="00846C85">
              <w:rPr>
                <w:b/>
                <w:bCs/>
                <w:sz w:val="18"/>
                <w:szCs w:val="18"/>
              </w:rPr>
              <w:t>Physical Unit</w:t>
            </w:r>
          </w:p>
        </w:tc>
        <w:tc>
          <w:tcPr>
            <w:tcW w:w="1791" w:type="dxa"/>
            <w:vMerge w:val="restart"/>
            <w:tcBorders>
              <w:top w:val="single" w:sz="6" w:space="0" w:color="auto"/>
              <w:bottom w:val="single" w:sz="6" w:space="0" w:color="auto"/>
            </w:tcBorders>
            <w:vAlign w:val="center"/>
          </w:tcPr>
          <w:p w14:paraId="7281BDD5" w14:textId="77777777" w:rsidR="00846C85" w:rsidRPr="00846C85" w:rsidRDefault="00846C85" w:rsidP="00846C85">
            <w:pPr>
              <w:spacing w:before="120"/>
              <w:jc w:val="center"/>
              <w:rPr>
                <w:b/>
                <w:bCs/>
                <w:sz w:val="18"/>
                <w:szCs w:val="18"/>
              </w:rPr>
            </w:pPr>
            <w:r w:rsidRPr="00846C85">
              <w:rPr>
                <w:b/>
                <w:bCs/>
                <w:sz w:val="18"/>
                <w:szCs w:val="18"/>
              </w:rPr>
              <w:t>Place where Services shall be performed</w:t>
            </w:r>
          </w:p>
        </w:tc>
        <w:tc>
          <w:tcPr>
            <w:tcW w:w="2132" w:type="dxa"/>
            <w:vMerge w:val="restart"/>
            <w:tcBorders>
              <w:top w:val="single" w:sz="6" w:space="0" w:color="auto"/>
              <w:bottom w:val="single" w:sz="6" w:space="0" w:color="auto"/>
            </w:tcBorders>
            <w:vAlign w:val="center"/>
          </w:tcPr>
          <w:p w14:paraId="765C89F0" w14:textId="77777777" w:rsidR="00846C85" w:rsidRPr="00846C85" w:rsidRDefault="00846C85" w:rsidP="00846C85">
            <w:pPr>
              <w:spacing w:before="120"/>
              <w:ind w:left="-18"/>
              <w:jc w:val="center"/>
              <w:rPr>
                <w:b/>
                <w:bCs/>
                <w:sz w:val="18"/>
                <w:szCs w:val="18"/>
              </w:rPr>
            </w:pPr>
            <w:r w:rsidRPr="00846C85">
              <w:rPr>
                <w:b/>
                <w:bCs/>
                <w:sz w:val="18"/>
                <w:szCs w:val="18"/>
              </w:rPr>
              <w:t>Completion Period of Services</w:t>
            </w:r>
          </w:p>
        </w:tc>
      </w:tr>
      <w:tr w:rsidR="00846C85" w:rsidRPr="00846C85" w14:paraId="710BE3EA" w14:textId="77777777" w:rsidTr="00846C85">
        <w:trPr>
          <w:cantSplit/>
          <w:trHeight w:val="520"/>
        </w:trPr>
        <w:tc>
          <w:tcPr>
            <w:tcW w:w="938" w:type="dxa"/>
            <w:vMerge/>
            <w:tcBorders>
              <w:top w:val="single" w:sz="6" w:space="0" w:color="auto"/>
              <w:bottom w:val="single" w:sz="6" w:space="0" w:color="auto"/>
            </w:tcBorders>
          </w:tcPr>
          <w:p w14:paraId="37565A56" w14:textId="77777777" w:rsidR="00846C85" w:rsidRPr="00846C85" w:rsidRDefault="00846C85" w:rsidP="00846C85">
            <w:pPr>
              <w:jc w:val="center"/>
              <w:rPr>
                <w:sz w:val="18"/>
                <w:szCs w:val="18"/>
              </w:rPr>
            </w:pPr>
          </w:p>
        </w:tc>
        <w:tc>
          <w:tcPr>
            <w:tcW w:w="3155" w:type="dxa"/>
            <w:vMerge/>
            <w:tcBorders>
              <w:top w:val="single" w:sz="6" w:space="0" w:color="auto"/>
              <w:bottom w:val="single" w:sz="6" w:space="0" w:color="auto"/>
            </w:tcBorders>
          </w:tcPr>
          <w:p w14:paraId="06D4577C" w14:textId="77777777" w:rsidR="00846C85" w:rsidRPr="00846C85" w:rsidRDefault="00846C85" w:rsidP="00846C85">
            <w:pPr>
              <w:jc w:val="center"/>
              <w:rPr>
                <w:sz w:val="18"/>
                <w:szCs w:val="18"/>
              </w:rPr>
            </w:pPr>
          </w:p>
        </w:tc>
        <w:tc>
          <w:tcPr>
            <w:tcW w:w="2303" w:type="dxa"/>
            <w:vMerge/>
            <w:tcBorders>
              <w:top w:val="single" w:sz="6" w:space="0" w:color="auto"/>
              <w:bottom w:val="single" w:sz="6" w:space="0" w:color="auto"/>
            </w:tcBorders>
          </w:tcPr>
          <w:p w14:paraId="1B2CD30A" w14:textId="77777777" w:rsidR="00846C85" w:rsidRPr="00846C85" w:rsidRDefault="00846C85" w:rsidP="00846C85">
            <w:pPr>
              <w:jc w:val="center"/>
              <w:rPr>
                <w:sz w:val="18"/>
                <w:szCs w:val="18"/>
              </w:rPr>
            </w:pPr>
          </w:p>
        </w:tc>
        <w:tc>
          <w:tcPr>
            <w:tcW w:w="1620" w:type="dxa"/>
            <w:vMerge/>
            <w:tcBorders>
              <w:top w:val="single" w:sz="6" w:space="0" w:color="auto"/>
              <w:bottom w:val="single" w:sz="6" w:space="0" w:color="auto"/>
            </w:tcBorders>
          </w:tcPr>
          <w:p w14:paraId="21A8F9CE" w14:textId="77777777" w:rsidR="00846C85" w:rsidRPr="00846C85" w:rsidRDefault="00846C85" w:rsidP="00846C85">
            <w:pPr>
              <w:jc w:val="center"/>
              <w:rPr>
                <w:sz w:val="18"/>
                <w:szCs w:val="18"/>
              </w:rPr>
            </w:pPr>
          </w:p>
        </w:tc>
        <w:tc>
          <w:tcPr>
            <w:tcW w:w="1791" w:type="dxa"/>
            <w:vMerge/>
            <w:tcBorders>
              <w:top w:val="single" w:sz="6" w:space="0" w:color="auto"/>
              <w:bottom w:val="single" w:sz="6" w:space="0" w:color="auto"/>
            </w:tcBorders>
          </w:tcPr>
          <w:p w14:paraId="6A841F23" w14:textId="77777777" w:rsidR="00846C85" w:rsidRPr="00846C85" w:rsidRDefault="00846C85" w:rsidP="00846C85">
            <w:pPr>
              <w:jc w:val="center"/>
              <w:rPr>
                <w:sz w:val="18"/>
                <w:szCs w:val="18"/>
              </w:rPr>
            </w:pPr>
          </w:p>
        </w:tc>
        <w:tc>
          <w:tcPr>
            <w:tcW w:w="2132" w:type="dxa"/>
            <w:vMerge/>
            <w:tcBorders>
              <w:top w:val="single" w:sz="6" w:space="0" w:color="auto"/>
              <w:bottom w:val="single" w:sz="6" w:space="0" w:color="auto"/>
            </w:tcBorders>
          </w:tcPr>
          <w:p w14:paraId="69AB709B" w14:textId="77777777" w:rsidR="00846C85" w:rsidRPr="00846C85" w:rsidRDefault="00846C85" w:rsidP="00846C85">
            <w:pPr>
              <w:jc w:val="center"/>
              <w:rPr>
                <w:sz w:val="18"/>
                <w:szCs w:val="18"/>
              </w:rPr>
            </w:pPr>
          </w:p>
        </w:tc>
      </w:tr>
      <w:tr w:rsidR="00846C85" w:rsidRPr="00846C85" w14:paraId="1243BF9D" w14:textId="77777777" w:rsidTr="00846C85">
        <w:trPr>
          <w:cantSplit/>
          <w:trHeight w:val="236"/>
        </w:trPr>
        <w:tc>
          <w:tcPr>
            <w:tcW w:w="938" w:type="dxa"/>
            <w:tcBorders>
              <w:top w:val="single" w:sz="6" w:space="0" w:color="auto"/>
              <w:bottom w:val="single" w:sz="6" w:space="0" w:color="auto"/>
            </w:tcBorders>
          </w:tcPr>
          <w:p w14:paraId="703380A4" w14:textId="77777777" w:rsidR="00846C85" w:rsidRPr="00846C85" w:rsidRDefault="00846C85" w:rsidP="00846C85">
            <w:pPr>
              <w:pStyle w:val="Outline"/>
              <w:spacing w:before="120"/>
              <w:rPr>
                <w:i/>
                <w:iCs/>
                <w:kern w:val="0"/>
                <w:sz w:val="18"/>
                <w:szCs w:val="18"/>
              </w:rPr>
            </w:pPr>
            <w:r w:rsidRPr="00846C85">
              <w:rPr>
                <w:i/>
                <w:iCs/>
                <w:sz w:val="18"/>
                <w:szCs w:val="18"/>
              </w:rPr>
              <w:t>[</w:t>
            </w:r>
            <w:r w:rsidRPr="00846C85">
              <w:rPr>
                <w:b/>
                <w:i/>
                <w:iCs/>
                <w:sz w:val="18"/>
                <w:szCs w:val="18"/>
              </w:rPr>
              <w:t>insert Service No</w:t>
            </w:r>
            <w:r w:rsidRPr="00846C85">
              <w:rPr>
                <w:bCs/>
                <w:i/>
                <w:iCs/>
                <w:sz w:val="18"/>
                <w:szCs w:val="18"/>
              </w:rPr>
              <w:t>]</w:t>
            </w:r>
          </w:p>
        </w:tc>
        <w:tc>
          <w:tcPr>
            <w:tcW w:w="3155" w:type="dxa"/>
            <w:tcBorders>
              <w:top w:val="single" w:sz="6" w:space="0" w:color="auto"/>
              <w:bottom w:val="single" w:sz="6" w:space="0" w:color="auto"/>
            </w:tcBorders>
          </w:tcPr>
          <w:p w14:paraId="02DAFE81" w14:textId="77777777" w:rsidR="00846C85" w:rsidRPr="00846C85" w:rsidRDefault="00846C85" w:rsidP="00846C85">
            <w:pPr>
              <w:pStyle w:val="Outline"/>
              <w:spacing w:before="120"/>
              <w:rPr>
                <w:i/>
                <w:iCs/>
                <w:kern w:val="0"/>
                <w:sz w:val="18"/>
                <w:szCs w:val="18"/>
              </w:rPr>
            </w:pPr>
            <w:r w:rsidRPr="00846C85">
              <w:rPr>
                <w:i/>
                <w:iCs/>
                <w:kern w:val="0"/>
                <w:sz w:val="18"/>
                <w:szCs w:val="18"/>
              </w:rPr>
              <w:t>[</w:t>
            </w:r>
            <w:r w:rsidRPr="00846C85">
              <w:rPr>
                <w:b/>
                <w:i/>
                <w:iCs/>
                <w:kern w:val="0"/>
                <w:sz w:val="18"/>
                <w:szCs w:val="18"/>
              </w:rPr>
              <w:t>insert description of Related Services</w:t>
            </w:r>
            <w:r w:rsidRPr="00846C85">
              <w:rPr>
                <w:i/>
                <w:iCs/>
                <w:kern w:val="0"/>
                <w:sz w:val="18"/>
                <w:szCs w:val="18"/>
              </w:rPr>
              <w:t>]</w:t>
            </w:r>
          </w:p>
        </w:tc>
        <w:tc>
          <w:tcPr>
            <w:tcW w:w="2303" w:type="dxa"/>
            <w:tcBorders>
              <w:top w:val="single" w:sz="6" w:space="0" w:color="auto"/>
              <w:bottom w:val="single" w:sz="6" w:space="0" w:color="auto"/>
            </w:tcBorders>
          </w:tcPr>
          <w:p w14:paraId="26625622" w14:textId="77777777" w:rsidR="00846C85" w:rsidRPr="00846C85" w:rsidRDefault="00846C85" w:rsidP="00846C85">
            <w:pPr>
              <w:pStyle w:val="Outline"/>
              <w:spacing w:before="120"/>
              <w:rPr>
                <w:i/>
                <w:iCs/>
                <w:kern w:val="0"/>
                <w:sz w:val="18"/>
                <w:szCs w:val="18"/>
              </w:rPr>
            </w:pPr>
            <w:r w:rsidRPr="00846C85">
              <w:rPr>
                <w:i/>
                <w:iCs/>
                <w:sz w:val="18"/>
                <w:szCs w:val="18"/>
              </w:rPr>
              <w:t>[</w:t>
            </w:r>
            <w:r w:rsidRPr="00846C85">
              <w:rPr>
                <w:b/>
                <w:i/>
                <w:iCs/>
                <w:sz w:val="18"/>
                <w:szCs w:val="18"/>
              </w:rPr>
              <w:t>insert quantity of items to be supplied</w:t>
            </w:r>
            <w:r w:rsidRPr="00846C85">
              <w:rPr>
                <w:i/>
                <w:iCs/>
                <w:sz w:val="18"/>
                <w:szCs w:val="18"/>
              </w:rPr>
              <w:t>]</w:t>
            </w:r>
          </w:p>
        </w:tc>
        <w:tc>
          <w:tcPr>
            <w:tcW w:w="1620" w:type="dxa"/>
            <w:tcBorders>
              <w:top w:val="single" w:sz="6" w:space="0" w:color="auto"/>
              <w:bottom w:val="single" w:sz="6" w:space="0" w:color="auto"/>
            </w:tcBorders>
          </w:tcPr>
          <w:p w14:paraId="258F23D5" w14:textId="77777777" w:rsidR="00846C85" w:rsidRPr="00846C85" w:rsidRDefault="00846C85" w:rsidP="00846C85">
            <w:pPr>
              <w:pStyle w:val="Outline"/>
              <w:spacing w:before="120"/>
              <w:jc w:val="center"/>
              <w:rPr>
                <w:i/>
                <w:iCs/>
                <w:kern w:val="0"/>
                <w:sz w:val="18"/>
                <w:szCs w:val="18"/>
              </w:rPr>
            </w:pPr>
            <w:r w:rsidRPr="00846C85">
              <w:rPr>
                <w:i/>
                <w:iCs/>
                <w:sz w:val="18"/>
                <w:szCs w:val="18"/>
              </w:rPr>
              <w:t>[</w:t>
            </w:r>
            <w:r w:rsidRPr="00846C85">
              <w:rPr>
                <w:b/>
                <w:i/>
                <w:iCs/>
                <w:sz w:val="18"/>
                <w:szCs w:val="18"/>
              </w:rPr>
              <w:t>insert physical unit for the items</w:t>
            </w:r>
            <w:r w:rsidRPr="00846C85">
              <w:rPr>
                <w:i/>
                <w:iCs/>
                <w:sz w:val="18"/>
                <w:szCs w:val="18"/>
              </w:rPr>
              <w:t>]</w:t>
            </w:r>
          </w:p>
        </w:tc>
        <w:tc>
          <w:tcPr>
            <w:tcW w:w="1791" w:type="dxa"/>
            <w:tcBorders>
              <w:top w:val="single" w:sz="6" w:space="0" w:color="auto"/>
              <w:bottom w:val="single" w:sz="6" w:space="0" w:color="auto"/>
            </w:tcBorders>
          </w:tcPr>
          <w:p w14:paraId="7F5E65D0" w14:textId="77777777" w:rsidR="00846C85" w:rsidRPr="00846C85" w:rsidRDefault="00846C85" w:rsidP="00846C85">
            <w:pPr>
              <w:pStyle w:val="Outline"/>
              <w:spacing w:before="120"/>
              <w:rPr>
                <w:i/>
                <w:iCs/>
                <w:kern w:val="0"/>
                <w:sz w:val="18"/>
                <w:szCs w:val="18"/>
              </w:rPr>
            </w:pPr>
            <w:r w:rsidRPr="00846C85">
              <w:rPr>
                <w:i/>
                <w:iCs/>
                <w:kern w:val="0"/>
                <w:sz w:val="18"/>
                <w:szCs w:val="18"/>
              </w:rPr>
              <w:t>[</w:t>
            </w:r>
            <w:r w:rsidRPr="00846C85">
              <w:rPr>
                <w:b/>
                <w:i/>
                <w:iCs/>
                <w:kern w:val="0"/>
                <w:sz w:val="18"/>
                <w:szCs w:val="18"/>
              </w:rPr>
              <w:t>insert name of the Place</w:t>
            </w:r>
            <w:r w:rsidRPr="00846C85">
              <w:rPr>
                <w:bCs/>
                <w:i/>
                <w:iCs/>
                <w:kern w:val="0"/>
                <w:sz w:val="18"/>
                <w:szCs w:val="18"/>
              </w:rPr>
              <w:t>]</w:t>
            </w:r>
            <w:r w:rsidRPr="00846C85">
              <w:rPr>
                <w:b/>
                <w:i/>
                <w:iCs/>
                <w:kern w:val="0"/>
                <w:sz w:val="18"/>
                <w:szCs w:val="18"/>
              </w:rPr>
              <w:t xml:space="preserve"> </w:t>
            </w:r>
          </w:p>
        </w:tc>
        <w:tc>
          <w:tcPr>
            <w:tcW w:w="2132" w:type="dxa"/>
            <w:tcBorders>
              <w:top w:val="single" w:sz="6" w:space="0" w:color="auto"/>
              <w:bottom w:val="single" w:sz="6" w:space="0" w:color="auto"/>
            </w:tcBorders>
          </w:tcPr>
          <w:p w14:paraId="6374C8AF" w14:textId="77777777" w:rsidR="00846C85" w:rsidRPr="00846C85" w:rsidRDefault="00846C85" w:rsidP="00846C85">
            <w:pPr>
              <w:pStyle w:val="Outline"/>
              <w:spacing w:before="120"/>
              <w:jc w:val="center"/>
              <w:rPr>
                <w:i/>
                <w:iCs/>
                <w:kern w:val="0"/>
                <w:sz w:val="18"/>
                <w:szCs w:val="18"/>
              </w:rPr>
            </w:pPr>
            <w:r w:rsidRPr="00846C85">
              <w:rPr>
                <w:i/>
                <w:iCs/>
                <w:kern w:val="0"/>
                <w:sz w:val="18"/>
                <w:szCs w:val="18"/>
              </w:rPr>
              <w:t>[</w:t>
            </w:r>
            <w:r w:rsidRPr="00846C85">
              <w:rPr>
                <w:b/>
                <w:i/>
                <w:iCs/>
                <w:kern w:val="0"/>
                <w:sz w:val="18"/>
                <w:szCs w:val="18"/>
              </w:rPr>
              <w:t>insert no. of days such as from Delivery Period or receipt of Goods, as appropriate</w:t>
            </w:r>
            <w:r w:rsidRPr="00846C85">
              <w:rPr>
                <w:i/>
                <w:iCs/>
                <w:kern w:val="0"/>
                <w:sz w:val="18"/>
                <w:szCs w:val="18"/>
              </w:rPr>
              <w:t>]</w:t>
            </w:r>
          </w:p>
        </w:tc>
      </w:tr>
      <w:tr w:rsidR="00846C85" w:rsidRPr="00846C85" w14:paraId="62F156C4" w14:textId="77777777" w:rsidTr="00846C85">
        <w:trPr>
          <w:cantSplit/>
          <w:trHeight w:val="236"/>
        </w:trPr>
        <w:tc>
          <w:tcPr>
            <w:tcW w:w="938" w:type="dxa"/>
            <w:tcBorders>
              <w:top w:val="single" w:sz="6" w:space="0" w:color="auto"/>
              <w:bottom w:val="single" w:sz="6" w:space="0" w:color="auto"/>
            </w:tcBorders>
          </w:tcPr>
          <w:p w14:paraId="4C1A9BF0" w14:textId="77777777" w:rsidR="00846C85" w:rsidRPr="00846C85" w:rsidRDefault="00846C85" w:rsidP="00846C85">
            <w:pPr>
              <w:pStyle w:val="Outline"/>
              <w:spacing w:before="120"/>
              <w:jc w:val="center"/>
              <w:rPr>
                <w:kern w:val="0"/>
                <w:sz w:val="18"/>
                <w:szCs w:val="18"/>
              </w:rPr>
            </w:pPr>
            <w:r w:rsidRPr="00846C85">
              <w:rPr>
                <w:kern w:val="0"/>
                <w:sz w:val="18"/>
                <w:szCs w:val="18"/>
              </w:rPr>
              <w:t>1</w:t>
            </w:r>
          </w:p>
        </w:tc>
        <w:tc>
          <w:tcPr>
            <w:tcW w:w="3155" w:type="dxa"/>
            <w:tcBorders>
              <w:top w:val="single" w:sz="6" w:space="0" w:color="auto"/>
              <w:bottom w:val="single" w:sz="6" w:space="0" w:color="auto"/>
            </w:tcBorders>
          </w:tcPr>
          <w:p w14:paraId="33DD1EFB" w14:textId="77777777" w:rsidR="00846C85" w:rsidRPr="00846C85" w:rsidRDefault="00846C85" w:rsidP="00846C85">
            <w:pPr>
              <w:pStyle w:val="Outline"/>
              <w:spacing w:before="120"/>
              <w:jc w:val="center"/>
              <w:rPr>
                <w:spacing w:val="-2"/>
                <w:sz w:val="18"/>
                <w:szCs w:val="18"/>
              </w:rPr>
            </w:pPr>
            <w:r w:rsidRPr="00846C85">
              <w:rPr>
                <w:kern w:val="0"/>
                <w:sz w:val="18"/>
                <w:szCs w:val="18"/>
              </w:rPr>
              <w:t>Assembly and installation of one f</w:t>
            </w:r>
            <w:r w:rsidRPr="00846C85">
              <w:rPr>
                <w:spacing w:val="-2"/>
                <w:sz w:val="18"/>
                <w:szCs w:val="18"/>
              </w:rPr>
              <w:t>loating fish cage system for training upon request by the purchaser. Supply should provide guidelines for assembly, installation and maintenance. If these guidelines are not enough and practical assembly and installation assistance is required the purchaser will request for such assistance</w:t>
            </w:r>
          </w:p>
          <w:p w14:paraId="44FA4007" w14:textId="77777777" w:rsidR="00846C85" w:rsidRPr="00846C85" w:rsidRDefault="00846C85" w:rsidP="00846C85">
            <w:pPr>
              <w:pStyle w:val="Outline"/>
              <w:spacing w:before="120"/>
              <w:jc w:val="center"/>
              <w:rPr>
                <w:kern w:val="0"/>
                <w:sz w:val="18"/>
                <w:szCs w:val="18"/>
              </w:rPr>
            </w:pPr>
          </w:p>
        </w:tc>
        <w:tc>
          <w:tcPr>
            <w:tcW w:w="2303" w:type="dxa"/>
            <w:tcBorders>
              <w:top w:val="single" w:sz="6" w:space="0" w:color="auto"/>
              <w:bottom w:val="single" w:sz="6" w:space="0" w:color="auto"/>
            </w:tcBorders>
          </w:tcPr>
          <w:p w14:paraId="4F7712E6" w14:textId="77777777" w:rsidR="00846C85" w:rsidRPr="00846C85" w:rsidRDefault="00846C85" w:rsidP="00846C85">
            <w:pPr>
              <w:pStyle w:val="Outline"/>
              <w:spacing w:before="120"/>
              <w:jc w:val="center"/>
              <w:rPr>
                <w:kern w:val="0"/>
                <w:sz w:val="18"/>
                <w:szCs w:val="18"/>
              </w:rPr>
            </w:pPr>
            <w:r w:rsidRPr="00846C85">
              <w:rPr>
                <w:kern w:val="0"/>
                <w:sz w:val="18"/>
                <w:szCs w:val="18"/>
              </w:rPr>
              <w:t>1</w:t>
            </w:r>
          </w:p>
        </w:tc>
        <w:tc>
          <w:tcPr>
            <w:tcW w:w="1620" w:type="dxa"/>
            <w:tcBorders>
              <w:top w:val="single" w:sz="6" w:space="0" w:color="auto"/>
              <w:bottom w:val="single" w:sz="6" w:space="0" w:color="auto"/>
            </w:tcBorders>
          </w:tcPr>
          <w:p w14:paraId="261CF0E6" w14:textId="77777777" w:rsidR="00846C85" w:rsidRPr="00846C85" w:rsidRDefault="00846C85" w:rsidP="00846C85">
            <w:pPr>
              <w:pStyle w:val="Outline"/>
              <w:spacing w:before="120"/>
              <w:jc w:val="center"/>
              <w:rPr>
                <w:kern w:val="0"/>
                <w:sz w:val="18"/>
                <w:szCs w:val="18"/>
              </w:rPr>
            </w:pPr>
            <w:r w:rsidRPr="00846C85">
              <w:rPr>
                <w:kern w:val="0"/>
                <w:sz w:val="18"/>
                <w:szCs w:val="18"/>
              </w:rPr>
              <w:t>Number</w:t>
            </w:r>
          </w:p>
        </w:tc>
        <w:tc>
          <w:tcPr>
            <w:tcW w:w="1791" w:type="dxa"/>
            <w:tcBorders>
              <w:top w:val="single" w:sz="6" w:space="0" w:color="auto"/>
              <w:bottom w:val="single" w:sz="6" w:space="0" w:color="auto"/>
            </w:tcBorders>
          </w:tcPr>
          <w:p w14:paraId="3F527E3F" w14:textId="77777777" w:rsidR="00846C85" w:rsidRPr="00846C85" w:rsidRDefault="00846C85" w:rsidP="00846C85">
            <w:pPr>
              <w:pStyle w:val="Outline"/>
              <w:spacing w:before="120"/>
              <w:jc w:val="center"/>
              <w:rPr>
                <w:kern w:val="0"/>
                <w:sz w:val="18"/>
                <w:szCs w:val="18"/>
              </w:rPr>
            </w:pPr>
            <w:proofErr w:type="spellStart"/>
            <w:r w:rsidRPr="00846C85">
              <w:rPr>
                <w:kern w:val="0"/>
                <w:sz w:val="18"/>
                <w:szCs w:val="18"/>
              </w:rPr>
              <w:t>Maniyfushi</w:t>
            </w:r>
            <w:proofErr w:type="spellEnd"/>
            <w:r w:rsidRPr="00846C85">
              <w:rPr>
                <w:kern w:val="0"/>
                <w:sz w:val="18"/>
                <w:szCs w:val="18"/>
              </w:rPr>
              <w:t xml:space="preserve"> Island, South Male Atoll</w:t>
            </w:r>
          </w:p>
        </w:tc>
        <w:tc>
          <w:tcPr>
            <w:tcW w:w="2132" w:type="dxa"/>
            <w:tcBorders>
              <w:top w:val="single" w:sz="6" w:space="0" w:color="auto"/>
              <w:bottom w:val="single" w:sz="6" w:space="0" w:color="auto"/>
            </w:tcBorders>
          </w:tcPr>
          <w:p w14:paraId="5AC216CB" w14:textId="77777777" w:rsidR="00846C85" w:rsidRPr="00846C85" w:rsidRDefault="00846C85" w:rsidP="00846C85">
            <w:pPr>
              <w:pStyle w:val="Outline"/>
              <w:spacing w:before="120"/>
              <w:jc w:val="center"/>
              <w:rPr>
                <w:kern w:val="0"/>
                <w:sz w:val="18"/>
                <w:szCs w:val="18"/>
              </w:rPr>
            </w:pPr>
            <w:r w:rsidRPr="00846C85">
              <w:rPr>
                <w:kern w:val="0"/>
                <w:sz w:val="18"/>
                <w:szCs w:val="18"/>
              </w:rPr>
              <w:t xml:space="preserve">45 days from the date of goods delivery </w:t>
            </w:r>
          </w:p>
        </w:tc>
      </w:tr>
      <w:tr w:rsidR="00846C85" w:rsidRPr="00846C85" w14:paraId="3ED8A201" w14:textId="77777777" w:rsidTr="00846C85">
        <w:trPr>
          <w:cantSplit/>
          <w:trHeight w:val="236"/>
        </w:trPr>
        <w:tc>
          <w:tcPr>
            <w:tcW w:w="938" w:type="dxa"/>
            <w:tcBorders>
              <w:top w:val="single" w:sz="6" w:space="0" w:color="auto"/>
              <w:bottom w:val="single" w:sz="6" w:space="0" w:color="auto"/>
            </w:tcBorders>
          </w:tcPr>
          <w:p w14:paraId="5F9A820E" w14:textId="77777777" w:rsidR="00846C85" w:rsidRPr="00846C85" w:rsidRDefault="00846C85" w:rsidP="00846C85">
            <w:pPr>
              <w:pStyle w:val="Outline"/>
              <w:spacing w:before="120"/>
              <w:jc w:val="center"/>
              <w:rPr>
                <w:kern w:val="0"/>
                <w:sz w:val="18"/>
                <w:szCs w:val="18"/>
              </w:rPr>
            </w:pPr>
            <w:r w:rsidRPr="00846C85">
              <w:rPr>
                <w:sz w:val="18"/>
                <w:szCs w:val="18"/>
              </w:rPr>
              <w:t>2</w:t>
            </w:r>
          </w:p>
        </w:tc>
        <w:tc>
          <w:tcPr>
            <w:tcW w:w="3155" w:type="dxa"/>
            <w:tcBorders>
              <w:top w:val="single" w:sz="6" w:space="0" w:color="auto"/>
              <w:bottom w:val="single" w:sz="6" w:space="0" w:color="auto"/>
            </w:tcBorders>
          </w:tcPr>
          <w:p w14:paraId="457C3FA8" w14:textId="77777777" w:rsidR="00846C85" w:rsidRPr="00846C85" w:rsidRDefault="00846C85" w:rsidP="00846C85">
            <w:pPr>
              <w:pStyle w:val="Outline"/>
              <w:spacing w:before="120"/>
              <w:jc w:val="center"/>
              <w:rPr>
                <w:sz w:val="18"/>
                <w:szCs w:val="18"/>
              </w:rPr>
            </w:pPr>
            <w:r w:rsidRPr="00846C85">
              <w:rPr>
                <w:sz w:val="18"/>
                <w:szCs w:val="18"/>
              </w:rPr>
              <w:t>Pre-production sample(s).</w:t>
            </w:r>
          </w:p>
          <w:p w14:paraId="4AA2F170" w14:textId="77777777" w:rsidR="00846C85" w:rsidRPr="00846C85" w:rsidRDefault="00846C85" w:rsidP="00846C85">
            <w:pPr>
              <w:pStyle w:val="Outline"/>
              <w:spacing w:before="120"/>
              <w:jc w:val="center"/>
              <w:rPr>
                <w:kern w:val="0"/>
                <w:sz w:val="18"/>
                <w:szCs w:val="18"/>
              </w:rPr>
            </w:pPr>
            <w:r w:rsidRPr="00846C85">
              <w:rPr>
                <w:sz w:val="18"/>
                <w:szCs w:val="18"/>
              </w:rPr>
              <w:t>Upon Purchasers request, Supplier shall develop and deliver a pre-production sample of materials (or sample of a single cage system) in accordance with the description outlined in Technical Specification</w:t>
            </w:r>
          </w:p>
        </w:tc>
        <w:tc>
          <w:tcPr>
            <w:tcW w:w="2303" w:type="dxa"/>
            <w:tcBorders>
              <w:top w:val="single" w:sz="6" w:space="0" w:color="auto"/>
              <w:bottom w:val="single" w:sz="6" w:space="0" w:color="auto"/>
            </w:tcBorders>
          </w:tcPr>
          <w:p w14:paraId="6815349F" w14:textId="1C034AF6" w:rsidR="00846C85" w:rsidRPr="00846C85" w:rsidRDefault="00846C85" w:rsidP="00846C85">
            <w:pPr>
              <w:pStyle w:val="Outline"/>
              <w:spacing w:before="120"/>
              <w:jc w:val="center"/>
              <w:rPr>
                <w:kern w:val="0"/>
                <w:sz w:val="18"/>
                <w:szCs w:val="18"/>
              </w:rPr>
            </w:pPr>
            <w:r w:rsidRPr="00846C85">
              <w:rPr>
                <w:kern w:val="0"/>
                <w:sz w:val="18"/>
                <w:szCs w:val="18"/>
              </w:rPr>
              <w:t xml:space="preserve"> </w:t>
            </w:r>
            <w:r w:rsidR="004923EB" w:rsidRPr="00846C85">
              <w:rPr>
                <w:kern w:val="0"/>
                <w:sz w:val="18"/>
                <w:szCs w:val="18"/>
              </w:rPr>
              <w:t>Quantity will</w:t>
            </w:r>
            <w:r w:rsidRPr="00846C85">
              <w:rPr>
                <w:kern w:val="0"/>
                <w:sz w:val="18"/>
                <w:szCs w:val="18"/>
              </w:rPr>
              <w:t xml:space="preserve"> depend on what we require, </w:t>
            </w:r>
            <w:proofErr w:type="spellStart"/>
            <w:r w:rsidRPr="00846C85">
              <w:rPr>
                <w:kern w:val="0"/>
                <w:sz w:val="18"/>
                <w:szCs w:val="18"/>
              </w:rPr>
              <w:t>ie</w:t>
            </w:r>
            <w:proofErr w:type="spellEnd"/>
            <w:r w:rsidRPr="00846C85">
              <w:rPr>
                <w:kern w:val="0"/>
                <w:sz w:val="18"/>
                <w:szCs w:val="18"/>
              </w:rPr>
              <w:t xml:space="preserve"> 1 if a system is requested and more if samples of materials are requested)</w:t>
            </w:r>
          </w:p>
        </w:tc>
        <w:tc>
          <w:tcPr>
            <w:tcW w:w="1620" w:type="dxa"/>
            <w:tcBorders>
              <w:top w:val="single" w:sz="6" w:space="0" w:color="auto"/>
              <w:bottom w:val="single" w:sz="6" w:space="0" w:color="auto"/>
            </w:tcBorders>
          </w:tcPr>
          <w:p w14:paraId="109096ED" w14:textId="77777777" w:rsidR="00846C85" w:rsidRPr="00846C85" w:rsidRDefault="00846C85" w:rsidP="00846C85">
            <w:pPr>
              <w:pStyle w:val="Outline"/>
              <w:spacing w:before="120"/>
              <w:jc w:val="center"/>
              <w:rPr>
                <w:kern w:val="0"/>
                <w:sz w:val="18"/>
                <w:szCs w:val="18"/>
              </w:rPr>
            </w:pPr>
          </w:p>
        </w:tc>
        <w:tc>
          <w:tcPr>
            <w:tcW w:w="1791" w:type="dxa"/>
            <w:tcBorders>
              <w:top w:val="single" w:sz="6" w:space="0" w:color="auto"/>
              <w:bottom w:val="single" w:sz="6" w:space="0" w:color="auto"/>
            </w:tcBorders>
          </w:tcPr>
          <w:p w14:paraId="15FAA970" w14:textId="77777777" w:rsidR="00846C85" w:rsidRPr="00846C85" w:rsidRDefault="00846C85" w:rsidP="00846C85">
            <w:pPr>
              <w:pStyle w:val="Outline"/>
              <w:spacing w:before="120"/>
              <w:jc w:val="center"/>
              <w:rPr>
                <w:kern w:val="0"/>
                <w:sz w:val="18"/>
                <w:szCs w:val="18"/>
              </w:rPr>
            </w:pPr>
            <w:r w:rsidRPr="00846C85">
              <w:rPr>
                <w:kern w:val="0"/>
                <w:sz w:val="18"/>
                <w:szCs w:val="18"/>
              </w:rPr>
              <w:t>Male’ Port</w:t>
            </w:r>
          </w:p>
        </w:tc>
        <w:tc>
          <w:tcPr>
            <w:tcW w:w="2132" w:type="dxa"/>
            <w:tcBorders>
              <w:top w:val="single" w:sz="6" w:space="0" w:color="auto"/>
              <w:bottom w:val="single" w:sz="6" w:space="0" w:color="auto"/>
            </w:tcBorders>
          </w:tcPr>
          <w:p w14:paraId="4C42EF06" w14:textId="77777777" w:rsidR="00846C85" w:rsidRPr="00846C85" w:rsidRDefault="00846C85" w:rsidP="00846C85">
            <w:pPr>
              <w:pStyle w:val="Outline"/>
              <w:spacing w:before="120"/>
              <w:jc w:val="center"/>
              <w:rPr>
                <w:kern w:val="0"/>
                <w:sz w:val="18"/>
                <w:szCs w:val="18"/>
              </w:rPr>
            </w:pPr>
          </w:p>
        </w:tc>
      </w:tr>
      <w:tr w:rsidR="00846C85" w:rsidRPr="00846C85" w14:paraId="0942DCE0" w14:textId="77777777" w:rsidTr="00846C85">
        <w:trPr>
          <w:cantSplit/>
          <w:trHeight w:val="236"/>
        </w:trPr>
        <w:tc>
          <w:tcPr>
            <w:tcW w:w="938" w:type="dxa"/>
            <w:tcBorders>
              <w:top w:val="single" w:sz="6" w:space="0" w:color="auto"/>
              <w:bottom w:val="single" w:sz="6" w:space="0" w:color="auto"/>
            </w:tcBorders>
          </w:tcPr>
          <w:p w14:paraId="17CBDEA0" w14:textId="77777777" w:rsidR="00846C85" w:rsidRPr="00846C85" w:rsidRDefault="00846C85" w:rsidP="00846C85">
            <w:pPr>
              <w:pStyle w:val="Outline"/>
              <w:spacing w:before="120"/>
              <w:jc w:val="center"/>
              <w:rPr>
                <w:kern w:val="0"/>
                <w:sz w:val="18"/>
                <w:szCs w:val="18"/>
              </w:rPr>
            </w:pPr>
          </w:p>
        </w:tc>
        <w:tc>
          <w:tcPr>
            <w:tcW w:w="3155" w:type="dxa"/>
            <w:tcBorders>
              <w:top w:val="single" w:sz="6" w:space="0" w:color="auto"/>
              <w:bottom w:val="single" w:sz="6" w:space="0" w:color="auto"/>
            </w:tcBorders>
          </w:tcPr>
          <w:p w14:paraId="032866F0" w14:textId="77777777" w:rsidR="00846C85" w:rsidRPr="00846C85" w:rsidRDefault="00846C85" w:rsidP="00846C85">
            <w:pPr>
              <w:pStyle w:val="Outline"/>
              <w:spacing w:before="120"/>
              <w:jc w:val="center"/>
              <w:rPr>
                <w:kern w:val="0"/>
                <w:sz w:val="18"/>
                <w:szCs w:val="18"/>
              </w:rPr>
            </w:pPr>
          </w:p>
        </w:tc>
        <w:tc>
          <w:tcPr>
            <w:tcW w:w="2303" w:type="dxa"/>
            <w:tcBorders>
              <w:top w:val="single" w:sz="6" w:space="0" w:color="auto"/>
              <w:bottom w:val="single" w:sz="6" w:space="0" w:color="auto"/>
            </w:tcBorders>
          </w:tcPr>
          <w:p w14:paraId="4001AB40" w14:textId="77777777" w:rsidR="00846C85" w:rsidRPr="00846C85" w:rsidRDefault="00846C85" w:rsidP="00846C85">
            <w:pPr>
              <w:pStyle w:val="Outline"/>
              <w:spacing w:before="120"/>
              <w:jc w:val="center"/>
              <w:rPr>
                <w:kern w:val="0"/>
                <w:sz w:val="18"/>
                <w:szCs w:val="18"/>
              </w:rPr>
            </w:pPr>
          </w:p>
        </w:tc>
        <w:tc>
          <w:tcPr>
            <w:tcW w:w="1620" w:type="dxa"/>
            <w:tcBorders>
              <w:top w:val="single" w:sz="6" w:space="0" w:color="auto"/>
              <w:bottom w:val="single" w:sz="6" w:space="0" w:color="auto"/>
            </w:tcBorders>
          </w:tcPr>
          <w:p w14:paraId="1B139A95" w14:textId="77777777" w:rsidR="00846C85" w:rsidRPr="00846C85" w:rsidRDefault="00846C85" w:rsidP="00846C85">
            <w:pPr>
              <w:pStyle w:val="Outline"/>
              <w:spacing w:before="120"/>
              <w:jc w:val="center"/>
              <w:rPr>
                <w:kern w:val="0"/>
                <w:sz w:val="18"/>
                <w:szCs w:val="18"/>
              </w:rPr>
            </w:pPr>
          </w:p>
        </w:tc>
        <w:tc>
          <w:tcPr>
            <w:tcW w:w="1791" w:type="dxa"/>
            <w:tcBorders>
              <w:top w:val="single" w:sz="6" w:space="0" w:color="auto"/>
              <w:bottom w:val="single" w:sz="6" w:space="0" w:color="auto"/>
            </w:tcBorders>
          </w:tcPr>
          <w:p w14:paraId="5A1E18EC" w14:textId="77777777" w:rsidR="00846C85" w:rsidRPr="00846C85" w:rsidRDefault="00846C85" w:rsidP="00846C85">
            <w:pPr>
              <w:pStyle w:val="Outline"/>
              <w:spacing w:before="120"/>
              <w:jc w:val="center"/>
              <w:rPr>
                <w:kern w:val="0"/>
                <w:sz w:val="18"/>
                <w:szCs w:val="18"/>
              </w:rPr>
            </w:pPr>
          </w:p>
        </w:tc>
        <w:tc>
          <w:tcPr>
            <w:tcW w:w="2132" w:type="dxa"/>
            <w:tcBorders>
              <w:top w:val="single" w:sz="6" w:space="0" w:color="auto"/>
              <w:bottom w:val="single" w:sz="6" w:space="0" w:color="auto"/>
            </w:tcBorders>
          </w:tcPr>
          <w:p w14:paraId="4FAF0AEC" w14:textId="77777777" w:rsidR="00846C85" w:rsidRPr="00846C85" w:rsidRDefault="00846C85" w:rsidP="00846C85">
            <w:pPr>
              <w:pStyle w:val="Outline"/>
              <w:spacing w:before="120"/>
              <w:jc w:val="center"/>
              <w:rPr>
                <w:kern w:val="0"/>
                <w:sz w:val="18"/>
                <w:szCs w:val="18"/>
              </w:rPr>
            </w:pPr>
          </w:p>
        </w:tc>
      </w:tr>
      <w:tr w:rsidR="00846C85" w:rsidRPr="00846C85" w14:paraId="1DBA1B7C" w14:textId="77777777" w:rsidTr="00846C85">
        <w:trPr>
          <w:cantSplit/>
          <w:trHeight w:val="237"/>
        </w:trPr>
        <w:tc>
          <w:tcPr>
            <w:tcW w:w="11941" w:type="dxa"/>
            <w:gridSpan w:val="6"/>
            <w:tcBorders>
              <w:top w:val="double" w:sz="4" w:space="0" w:color="auto"/>
              <w:left w:val="nil"/>
              <w:bottom w:val="nil"/>
              <w:right w:val="nil"/>
            </w:tcBorders>
          </w:tcPr>
          <w:p w14:paraId="65202862" w14:textId="77777777" w:rsidR="00846C85" w:rsidRPr="00846C85" w:rsidRDefault="00846C85" w:rsidP="00846C85">
            <w:pPr>
              <w:suppressAutoHyphens/>
              <w:spacing w:before="120"/>
              <w:rPr>
                <w:sz w:val="18"/>
                <w:szCs w:val="18"/>
              </w:rPr>
            </w:pPr>
          </w:p>
        </w:tc>
      </w:tr>
    </w:tbl>
    <w:p w14:paraId="52F26DE6" w14:textId="77777777" w:rsidR="00BA7315" w:rsidRPr="00CF0460" w:rsidRDefault="00BA7315" w:rsidP="004628D8"/>
    <w:p w14:paraId="3F034A16" w14:textId="77777777" w:rsidR="000514AE" w:rsidRDefault="000514AE" w:rsidP="000514AE">
      <w:pPr>
        <w:pStyle w:val="ListParagraph"/>
        <w:ind w:left="-360"/>
        <w:rPr>
          <w:sz w:val="32"/>
          <w:szCs w:val="32"/>
        </w:rPr>
        <w:sectPr w:rsidR="000514AE" w:rsidSect="000A6DF0">
          <w:headerReference w:type="even" r:id="rId71"/>
          <w:headerReference w:type="default" r:id="rId72"/>
          <w:headerReference w:type="first" r:id="rId73"/>
          <w:endnotePr>
            <w:numFmt w:val="decimal"/>
          </w:endnotePr>
          <w:pgSz w:w="12240" w:h="15840" w:code="1"/>
          <w:pgMar w:top="1440" w:right="1440" w:bottom="1440" w:left="1440" w:header="720" w:footer="720" w:gutter="0"/>
          <w:paperSrc w:first="262" w:other="262"/>
          <w:cols w:space="720"/>
          <w:noEndnote/>
          <w:titlePg/>
          <w:docGrid w:linePitch="326"/>
        </w:sectPr>
      </w:pPr>
    </w:p>
    <w:p w14:paraId="7C3E0B59" w14:textId="77777777" w:rsidR="000514AE" w:rsidRDefault="000514AE" w:rsidP="000514AE">
      <w:pPr>
        <w:pStyle w:val="ListParagraph"/>
        <w:ind w:left="-360"/>
        <w:rPr>
          <w:sz w:val="32"/>
          <w:szCs w:val="32"/>
        </w:rPr>
      </w:pPr>
    </w:p>
    <w:p w14:paraId="734661F8" w14:textId="77777777" w:rsidR="004628D8" w:rsidRDefault="004628D8" w:rsidP="00716D66">
      <w:pPr>
        <w:pStyle w:val="Head81"/>
        <w:spacing w:before="0" w:after="0"/>
        <w:rPr>
          <w:rStyle w:val="FAS5SecProFormHeadingChar"/>
        </w:rPr>
      </w:pPr>
      <w:bookmarkStart w:id="971" w:name="_Toc503364208"/>
      <w:r w:rsidRPr="00716D66">
        <w:rPr>
          <w:rStyle w:val="FAS5SecProFormHeadingChar"/>
        </w:rPr>
        <w:t>Technical Specifications, Drawings, Inspections and Tests</w:t>
      </w:r>
      <w:bookmarkEnd w:id="971"/>
    </w:p>
    <w:p w14:paraId="6E29650C" w14:textId="77777777" w:rsidR="00BA7315" w:rsidRPr="00716D66" w:rsidRDefault="00BA7315" w:rsidP="00716D66">
      <w:pPr>
        <w:pStyle w:val="Head81"/>
        <w:spacing w:before="0" w:after="0"/>
        <w:rPr>
          <w:rStyle w:val="FAS5SecProFormHeadingChar"/>
        </w:rPr>
      </w:pPr>
    </w:p>
    <w:p w14:paraId="4516643C" w14:textId="77777777" w:rsidR="004628D8" w:rsidRDefault="004628D8" w:rsidP="00BA7315">
      <w:pPr>
        <w:suppressAutoHyphens/>
        <w:spacing w:after="180"/>
        <w:ind w:left="270"/>
        <w:rPr>
          <w:iCs/>
        </w:rPr>
      </w:pPr>
      <w:r w:rsidRPr="00CF0460">
        <w:rPr>
          <w:iCs/>
        </w:rPr>
        <w:t>The Technical Specifications, Drawings, Inspections and Tests as are described in the Framework Agreement Schedule 1: Schedule of Requirements.</w:t>
      </w:r>
      <w:r w:rsidR="00D409C5">
        <w:rPr>
          <w:iCs/>
        </w:rPr>
        <w:t xml:space="preserve"> </w:t>
      </w:r>
    </w:p>
    <w:p w14:paraId="14AB83C4" w14:textId="2371D8D3"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4628D8" w:rsidRPr="00CF0460" w:rsidSect="00F33934">
          <w:endnotePr>
            <w:numFmt w:val="decimal"/>
          </w:endnotePr>
          <w:pgSz w:w="12240" w:h="15840" w:code="1"/>
          <w:pgMar w:top="1440" w:right="1440" w:bottom="1440" w:left="1440" w:header="720" w:footer="720" w:gutter="0"/>
          <w:paperSrc w:first="262" w:other="262"/>
          <w:cols w:space="720"/>
          <w:noEndnote/>
          <w:titlePg/>
          <w:docGrid w:linePitch="326"/>
        </w:sectPr>
      </w:pPr>
    </w:p>
    <w:p w14:paraId="12EAB4C5" w14:textId="77777777" w:rsidR="004628D8" w:rsidRPr="00716D66" w:rsidRDefault="004628D8" w:rsidP="004628D8">
      <w:pPr>
        <w:pStyle w:val="Head81"/>
        <w:spacing w:before="0" w:after="0"/>
        <w:rPr>
          <w:rStyle w:val="FAS5SecProFormHeadingChar"/>
        </w:rPr>
      </w:pPr>
      <w:bookmarkStart w:id="972" w:name="_Toc503364209"/>
      <w:r w:rsidRPr="00716D66">
        <w:rPr>
          <w:rStyle w:val="FAS5SecProFormHeadingChar"/>
        </w:rPr>
        <w:lastRenderedPageBreak/>
        <w:t>RFQ ANNEX 2: Supplier Quotation Form</w:t>
      </w:r>
      <w:bookmarkEnd w:id="972"/>
    </w:p>
    <w:p w14:paraId="5125B6BE" w14:textId="77777777" w:rsidR="004628D8" w:rsidRPr="00CF0460" w:rsidRDefault="004628D8" w:rsidP="004628D8">
      <w:pPr>
        <w:tabs>
          <w:tab w:val="right" w:pos="5040"/>
          <w:tab w:val="left" w:pos="5220"/>
          <w:tab w:val="left" w:pos="8280"/>
        </w:tabs>
      </w:pPr>
    </w:p>
    <w:p w14:paraId="2EE0744F" w14:textId="77777777" w:rsidR="004628D8" w:rsidRPr="00CF0460"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4628D8" w:rsidRPr="00CF0460" w14:paraId="12998152" w14:textId="77777777" w:rsidTr="00F5175B">
        <w:tc>
          <w:tcPr>
            <w:tcW w:w="3150" w:type="dxa"/>
            <w:shd w:val="clear" w:color="auto" w:fill="D9D9D9" w:themeFill="background1" w:themeFillShade="D9"/>
          </w:tcPr>
          <w:p w14:paraId="73DADA01" w14:textId="77777777" w:rsidR="004628D8" w:rsidRPr="00CF0460" w:rsidRDefault="004628D8" w:rsidP="00F5175B">
            <w:pPr>
              <w:spacing w:before="40" w:after="40"/>
              <w:rPr>
                <w:b/>
              </w:rPr>
            </w:pPr>
            <w:r w:rsidRPr="00CF0460">
              <w:rPr>
                <w:b/>
              </w:rPr>
              <w:t>From:</w:t>
            </w:r>
          </w:p>
        </w:tc>
        <w:tc>
          <w:tcPr>
            <w:tcW w:w="6210" w:type="dxa"/>
          </w:tcPr>
          <w:p w14:paraId="2DEA5A5E" w14:textId="77777777" w:rsidR="004628D8" w:rsidRPr="00CF0460" w:rsidRDefault="004628D8" w:rsidP="00F5175B">
            <w:pPr>
              <w:spacing w:before="40" w:after="40"/>
            </w:pPr>
            <w:r w:rsidRPr="00CF0460">
              <w:rPr>
                <w:b/>
              </w:rPr>
              <w:t>[</w:t>
            </w:r>
            <w:r w:rsidRPr="00CF0460">
              <w:rPr>
                <w:b/>
                <w:i/>
              </w:rPr>
              <w:t>Insert Supplier’s legal name</w:t>
            </w:r>
            <w:r w:rsidRPr="00CF0460">
              <w:rPr>
                <w:b/>
              </w:rPr>
              <w:t>]</w:t>
            </w:r>
          </w:p>
        </w:tc>
      </w:tr>
      <w:tr w:rsidR="004628D8" w:rsidRPr="00CF0460" w14:paraId="7B497522" w14:textId="77777777" w:rsidTr="00F5175B">
        <w:tc>
          <w:tcPr>
            <w:tcW w:w="3150" w:type="dxa"/>
          </w:tcPr>
          <w:p w14:paraId="2602F0F8" w14:textId="77777777" w:rsidR="004628D8" w:rsidRPr="00CF0460" w:rsidRDefault="004628D8" w:rsidP="00F5175B">
            <w:pPr>
              <w:spacing w:before="40" w:after="40"/>
              <w:rPr>
                <w:b/>
              </w:rPr>
            </w:pPr>
            <w:r w:rsidRPr="00CF0460">
              <w:rPr>
                <w:b/>
              </w:rPr>
              <w:t>Supplier’s Representative:</w:t>
            </w:r>
          </w:p>
        </w:tc>
        <w:tc>
          <w:tcPr>
            <w:tcW w:w="6210" w:type="dxa"/>
          </w:tcPr>
          <w:p w14:paraId="59E32D30" w14:textId="77777777" w:rsidR="004628D8" w:rsidRPr="00CF0460" w:rsidRDefault="004628D8" w:rsidP="00F5175B">
            <w:pPr>
              <w:spacing w:before="40" w:after="40"/>
            </w:pPr>
            <w:r w:rsidRPr="00CF0460">
              <w:t>[</w:t>
            </w:r>
            <w:r w:rsidRPr="00CF0460">
              <w:rPr>
                <w:i/>
              </w:rPr>
              <w:t>Insert name of Supplier’s Representative</w:t>
            </w:r>
            <w:r w:rsidRPr="00CF0460">
              <w:t>]</w:t>
            </w:r>
          </w:p>
        </w:tc>
      </w:tr>
      <w:tr w:rsidR="004628D8" w:rsidRPr="00CF0460" w14:paraId="758E067A" w14:textId="77777777" w:rsidTr="00F5175B">
        <w:tc>
          <w:tcPr>
            <w:tcW w:w="3150" w:type="dxa"/>
          </w:tcPr>
          <w:p w14:paraId="4C1F8C5E" w14:textId="77777777" w:rsidR="004628D8" w:rsidRPr="00CF0460" w:rsidRDefault="004628D8" w:rsidP="00F5175B">
            <w:pPr>
              <w:spacing w:before="40" w:after="40"/>
              <w:rPr>
                <w:b/>
              </w:rPr>
            </w:pPr>
            <w:r w:rsidRPr="00CF0460">
              <w:rPr>
                <w:b/>
              </w:rPr>
              <w:t>Title/Position:</w:t>
            </w:r>
          </w:p>
        </w:tc>
        <w:tc>
          <w:tcPr>
            <w:tcW w:w="6210" w:type="dxa"/>
          </w:tcPr>
          <w:p w14:paraId="7158C517"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14C7F0F5" w14:textId="77777777" w:rsidTr="00F5175B">
        <w:tc>
          <w:tcPr>
            <w:tcW w:w="3150" w:type="dxa"/>
          </w:tcPr>
          <w:p w14:paraId="649B71BA" w14:textId="77777777" w:rsidR="004628D8" w:rsidRPr="00CF0460" w:rsidRDefault="004628D8" w:rsidP="00F5175B">
            <w:pPr>
              <w:spacing w:before="40" w:after="40"/>
              <w:rPr>
                <w:b/>
              </w:rPr>
            </w:pPr>
            <w:r w:rsidRPr="00CF0460">
              <w:rPr>
                <w:b/>
              </w:rPr>
              <w:t>Address:</w:t>
            </w:r>
          </w:p>
        </w:tc>
        <w:tc>
          <w:tcPr>
            <w:tcW w:w="6210" w:type="dxa"/>
          </w:tcPr>
          <w:p w14:paraId="3A66CCB4" w14:textId="77777777" w:rsidR="004628D8" w:rsidRPr="00CF0460" w:rsidRDefault="004628D8" w:rsidP="00F5175B">
            <w:pPr>
              <w:spacing w:before="40" w:after="40"/>
            </w:pPr>
            <w:r w:rsidRPr="00CF0460">
              <w:t>[</w:t>
            </w:r>
            <w:r w:rsidRPr="00CF0460">
              <w:rPr>
                <w:i/>
              </w:rPr>
              <w:t>Insert Supplier’s address</w:t>
            </w:r>
            <w:r w:rsidRPr="00CF0460">
              <w:t>]</w:t>
            </w:r>
          </w:p>
        </w:tc>
      </w:tr>
      <w:tr w:rsidR="004628D8" w:rsidRPr="00CF0460" w14:paraId="2E77346B" w14:textId="77777777" w:rsidTr="00F5175B">
        <w:tc>
          <w:tcPr>
            <w:tcW w:w="3150" w:type="dxa"/>
          </w:tcPr>
          <w:p w14:paraId="55739921" w14:textId="77777777" w:rsidR="004628D8" w:rsidRPr="00CF0460" w:rsidRDefault="004628D8" w:rsidP="00F5175B">
            <w:pPr>
              <w:spacing w:before="40" w:after="40"/>
              <w:rPr>
                <w:b/>
              </w:rPr>
            </w:pPr>
            <w:r w:rsidRPr="00CF0460">
              <w:rPr>
                <w:b/>
              </w:rPr>
              <w:t>Email:</w:t>
            </w:r>
          </w:p>
        </w:tc>
        <w:tc>
          <w:tcPr>
            <w:tcW w:w="6210" w:type="dxa"/>
          </w:tcPr>
          <w:p w14:paraId="4EC674AF" w14:textId="77777777" w:rsidR="004628D8" w:rsidRPr="00CF0460" w:rsidRDefault="004628D8" w:rsidP="00F5175B">
            <w:pPr>
              <w:spacing w:before="40" w:after="40"/>
            </w:pPr>
            <w:r w:rsidRPr="00CF0460">
              <w:t>[</w:t>
            </w:r>
            <w:r w:rsidRPr="00CF0460">
              <w:rPr>
                <w:i/>
              </w:rPr>
              <w:t>Insert Supplier’s email address</w:t>
            </w:r>
            <w:r w:rsidRPr="00CF0460">
              <w:t>]</w:t>
            </w:r>
          </w:p>
        </w:tc>
      </w:tr>
    </w:tbl>
    <w:p w14:paraId="2E22B45B"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10128B7B" w14:textId="77777777" w:rsidTr="00F5175B">
        <w:tc>
          <w:tcPr>
            <w:tcW w:w="3150" w:type="dxa"/>
            <w:shd w:val="clear" w:color="auto" w:fill="D9D9D9" w:themeFill="background1" w:themeFillShade="D9"/>
          </w:tcPr>
          <w:p w14:paraId="046DC57A" w14:textId="77777777" w:rsidR="004628D8" w:rsidRPr="00CF0460" w:rsidRDefault="004628D8" w:rsidP="00F5175B">
            <w:pPr>
              <w:spacing w:before="40" w:after="40"/>
              <w:rPr>
                <w:b/>
              </w:rPr>
            </w:pPr>
            <w:r w:rsidRPr="00CF0460">
              <w:rPr>
                <w:b/>
              </w:rPr>
              <w:t>To:</w:t>
            </w:r>
          </w:p>
        </w:tc>
        <w:tc>
          <w:tcPr>
            <w:tcW w:w="6210" w:type="dxa"/>
          </w:tcPr>
          <w:p w14:paraId="023D9890" w14:textId="77777777" w:rsidR="004628D8" w:rsidRPr="00CF0460" w:rsidRDefault="004628D8" w:rsidP="00F5175B">
            <w:pPr>
              <w:spacing w:before="40" w:after="40"/>
            </w:pPr>
            <w:r w:rsidRPr="00CF0460">
              <w:rPr>
                <w:b/>
              </w:rPr>
              <w:t>[</w:t>
            </w:r>
            <w:r w:rsidRPr="00CF0460">
              <w:rPr>
                <w:b/>
                <w:i/>
              </w:rPr>
              <w:t>Insert Purchaser’s legal name</w:t>
            </w:r>
            <w:r w:rsidRPr="00CF0460">
              <w:rPr>
                <w:b/>
              </w:rPr>
              <w:t>]</w:t>
            </w:r>
          </w:p>
        </w:tc>
      </w:tr>
      <w:tr w:rsidR="004628D8" w:rsidRPr="00CF0460" w14:paraId="6BD0E279" w14:textId="77777777" w:rsidTr="00F5175B">
        <w:tc>
          <w:tcPr>
            <w:tcW w:w="3150" w:type="dxa"/>
          </w:tcPr>
          <w:p w14:paraId="327DA5E2" w14:textId="77777777" w:rsidR="004628D8" w:rsidRPr="00CF0460" w:rsidRDefault="004628D8" w:rsidP="00F5175B">
            <w:pPr>
              <w:spacing w:before="40" w:after="40"/>
              <w:rPr>
                <w:b/>
              </w:rPr>
            </w:pPr>
            <w:r w:rsidRPr="00CF0460">
              <w:rPr>
                <w:b/>
              </w:rPr>
              <w:t>Purchaser’s Representative:</w:t>
            </w:r>
          </w:p>
        </w:tc>
        <w:tc>
          <w:tcPr>
            <w:tcW w:w="6210" w:type="dxa"/>
          </w:tcPr>
          <w:p w14:paraId="1951A26D" w14:textId="77777777" w:rsidR="004628D8" w:rsidRPr="00CF0460" w:rsidRDefault="004628D8" w:rsidP="00F5175B">
            <w:pPr>
              <w:spacing w:before="40" w:after="40"/>
            </w:pPr>
            <w:r w:rsidRPr="00CF0460">
              <w:t>[</w:t>
            </w:r>
            <w:r w:rsidRPr="00CF0460">
              <w:rPr>
                <w:i/>
              </w:rPr>
              <w:t>Insert name of Purchaser’s Representative</w:t>
            </w:r>
            <w:r w:rsidRPr="00CF0460">
              <w:t>]</w:t>
            </w:r>
          </w:p>
        </w:tc>
      </w:tr>
      <w:tr w:rsidR="004628D8" w:rsidRPr="00CF0460" w14:paraId="14F4C118" w14:textId="77777777" w:rsidTr="00F5175B">
        <w:tc>
          <w:tcPr>
            <w:tcW w:w="3150" w:type="dxa"/>
          </w:tcPr>
          <w:p w14:paraId="478D229C" w14:textId="77777777" w:rsidR="004628D8" w:rsidRPr="00CF0460" w:rsidRDefault="004628D8" w:rsidP="00F5175B">
            <w:pPr>
              <w:spacing w:before="40" w:after="40"/>
              <w:rPr>
                <w:b/>
              </w:rPr>
            </w:pPr>
            <w:r w:rsidRPr="00CF0460">
              <w:rPr>
                <w:b/>
              </w:rPr>
              <w:t>Title/Position:</w:t>
            </w:r>
          </w:p>
        </w:tc>
        <w:tc>
          <w:tcPr>
            <w:tcW w:w="6210" w:type="dxa"/>
          </w:tcPr>
          <w:p w14:paraId="0C758ED2"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3D33529B" w14:textId="77777777" w:rsidTr="00F5175B">
        <w:tc>
          <w:tcPr>
            <w:tcW w:w="3150" w:type="dxa"/>
          </w:tcPr>
          <w:p w14:paraId="0CA06F0B" w14:textId="77777777" w:rsidR="004628D8" w:rsidRPr="00CF0460" w:rsidRDefault="004628D8" w:rsidP="00F5175B">
            <w:pPr>
              <w:spacing w:before="40" w:after="40"/>
              <w:rPr>
                <w:b/>
              </w:rPr>
            </w:pPr>
            <w:r w:rsidRPr="00CF0460">
              <w:rPr>
                <w:b/>
              </w:rPr>
              <w:t>Address:</w:t>
            </w:r>
          </w:p>
        </w:tc>
        <w:tc>
          <w:tcPr>
            <w:tcW w:w="6210" w:type="dxa"/>
          </w:tcPr>
          <w:p w14:paraId="01D0AAC1" w14:textId="77777777" w:rsidR="004628D8" w:rsidRPr="00CF0460" w:rsidRDefault="004628D8" w:rsidP="00F5175B">
            <w:pPr>
              <w:spacing w:before="40" w:after="40"/>
            </w:pPr>
            <w:r w:rsidRPr="00CF0460">
              <w:t>[</w:t>
            </w:r>
            <w:r w:rsidRPr="00CF0460">
              <w:rPr>
                <w:i/>
              </w:rPr>
              <w:t>Insert Purchaser’s address</w:t>
            </w:r>
            <w:r w:rsidRPr="00CF0460">
              <w:t>]</w:t>
            </w:r>
          </w:p>
        </w:tc>
      </w:tr>
    </w:tbl>
    <w:p w14:paraId="74F4C964"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7AB376AE" w14:textId="77777777" w:rsidTr="00F5175B">
        <w:tc>
          <w:tcPr>
            <w:tcW w:w="3150" w:type="dxa"/>
            <w:shd w:val="clear" w:color="auto" w:fill="D9D9D9" w:themeFill="background1" w:themeFillShade="D9"/>
          </w:tcPr>
          <w:p w14:paraId="6DDF044D" w14:textId="77777777" w:rsidR="004628D8" w:rsidRPr="00CF0460" w:rsidRDefault="004628D8" w:rsidP="00F5175B">
            <w:pPr>
              <w:spacing w:before="40" w:after="40"/>
              <w:rPr>
                <w:b/>
              </w:rPr>
            </w:pPr>
            <w:r w:rsidRPr="00CF0460">
              <w:rPr>
                <w:b/>
              </w:rPr>
              <w:t>Framework Agreement</w:t>
            </w:r>
            <w:r w:rsidR="00EC6F7C">
              <w:rPr>
                <w:b/>
              </w:rPr>
              <w:t xml:space="preserve"> (FA)</w:t>
            </w:r>
          </w:p>
        </w:tc>
        <w:tc>
          <w:tcPr>
            <w:tcW w:w="6210" w:type="dxa"/>
          </w:tcPr>
          <w:p w14:paraId="1FB4EB4C" w14:textId="77777777" w:rsidR="004628D8" w:rsidRPr="00CF0460" w:rsidRDefault="004628D8" w:rsidP="00F5175B">
            <w:pPr>
              <w:spacing w:before="40" w:after="40"/>
              <w:rPr>
                <w:b/>
              </w:rPr>
            </w:pPr>
            <w:r w:rsidRPr="00CF0460">
              <w:rPr>
                <w:b/>
              </w:rPr>
              <w:t>[</w:t>
            </w:r>
            <w:r w:rsidRPr="00CF0460">
              <w:rPr>
                <w:b/>
                <w:i/>
              </w:rPr>
              <w:t>Insert short title of FA</w:t>
            </w:r>
            <w:r w:rsidRPr="00CF0460">
              <w:rPr>
                <w:b/>
              </w:rPr>
              <w:t>]</w:t>
            </w:r>
          </w:p>
        </w:tc>
      </w:tr>
      <w:tr w:rsidR="004628D8" w:rsidRPr="00CF0460" w14:paraId="6679FB64" w14:textId="77777777" w:rsidTr="00F5175B">
        <w:tc>
          <w:tcPr>
            <w:tcW w:w="3150" w:type="dxa"/>
          </w:tcPr>
          <w:p w14:paraId="51DCFAA1" w14:textId="77777777" w:rsidR="004628D8" w:rsidRPr="00CF0460" w:rsidRDefault="004628D8" w:rsidP="00F5175B">
            <w:pPr>
              <w:spacing w:before="40" w:after="40"/>
              <w:rPr>
                <w:b/>
              </w:rPr>
            </w:pPr>
            <w:r w:rsidRPr="00CF0460">
              <w:rPr>
                <w:b/>
              </w:rPr>
              <w:t>FA Reference No.</w:t>
            </w:r>
          </w:p>
        </w:tc>
        <w:tc>
          <w:tcPr>
            <w:tcW w:w="6210" w:type="dxa"/>
          </w:tcPr>
          <w:p w14:paraId="2587D16D" w14:textId="77777777" w:rsidR="004628D8" w:rsidRPr="00CF0460" w:rsidRDefault="004628D8" w:rsidP="00F5175B">
            <w:pPr>
              <w:spacing w:before="40" w:after="40"/>
            </w:pPr>
            <w:r w:rsidRPr="00CF0460">
              <w:t>[</w:t>
            </w:r>
            <w:r w:rsidRPr="00CF0460">
              <w:rPr>
                <w:i/>
              </w:rPr>
              <w:t>Insert Purchaser’s FA reference</w:t>
            </w:r>
            <w:r w:rsidRPr="00CF0460">
              <w:t>]</w:t>
            </w:r>
          </w:p>
        </w:tc>
      </w:tr>
      <w:tr w:rsidR="004628D8" w:rsidRPr="00CF0460" w14:paraId="3EA1205E" w14:textId="77777777" w:rsidTr="00F5175B">
        <w:tc>
          <w:tcPr>
            <w:tcW w:w="3150" w:type="dxa"/>
          </w:tcPr>
          <w:p w14:paraId="70AE1F64" w14:textId="77777777" w:rsidR="004628D8" w:rsidRPr="00CF0460" w:rsidRDefault="004628D8" w:rsidP="00F5175B">
            <w:pPr>
              <w:spacing w:before="40" w:after="40"/>
              <w:rPr>
                <w:b/>
              </w:rPr>
            </w:pPr>
            <w:r>
              <w:rPr>
                <w:b/>
              </w:rPr>
              <w:t>Date of Framework Agreement:</w:t>
            </w:r>
          </w:p>
        </w:tc>
        <w:tc>
          <w:tcPr>
            <w:tcW w:w="6210" w:type="dxa"/>
          </w:tcPr>
          <w:p w14:paraId="62F72707" w14:textId="77777777" w:rsidR="004628D8" w:rsidRPr="00CF0460" w:rsidRDefault="004628D8" w:rsidP="00F5175B">
            <w:pPr>
              <w:spacing w:before="40" w:after="40"/>
            </w:pPr>
            <w:r>
              <w:t>[</w:t>
            </w:r>
            <w:r w:rsidRPr="009845E4">
              <w:rPr>
                <w:i/>
              </w:rPr>
              <w:t>Insert FA date</w:t>
            </w:r>
            <w:r>
              <w:t>]</w:t>
            </w:r>
          </w:p>
        </w:tc>
      </w:tr>
    </w:tbl>
    <w:p w14:paraId="46639468" w14:textId="77777777"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14:paraId="4ABA2F81" w14:textId="77777777" w:rsidTr="00F5175B">
        <w:tc>
          <w:tcPr>
            <w:tcW w:w="3150" w:type="dxa"/>
            <w:shd w:val="clear" w:color="auto" w:fill="D9D9D9" w:themeFill="background1" w:themeFillShade="D9"/>
          </w:tcPr>
          <w:p w14:paraId="754146F3" w14:textId="77777777" w:rsidR="004628D8" w:rsidRPr="00CF0460" w:rsidRDefault="004628D8" w:rsidP="00F5175B">
            <w:pPr>
              <w:spacing w:before="40" w:after="40"/>
              <w:rPr>
                <w:b/>
              </w:rPr>
            </w:pPr>
            <w:r>
              <w:rPr>
                <w:b/>
              </w:rPr>
              <w:t>RFQ</w:t>
            </w:r>
            <w:r w:rsidRPr="00CF0460">
              <w:rPr>
                <w:b/>
              </w:rPr>
              <w:t xml:space="preserve"> Ref No.:</w:t>
            </w:r>
          </w:p>
        </w:tc>
        <w:tc>
          <w:tcPr>
            <w:tcW w:w="6210" w:type="dxa"/>
          </w:tcPr>
          <w:p w14:paraId="644BCB11" w14:textId="77777777" w:rsidR="004628D8" w:rsidRPr="00CF0460" w:rsidRDefault="004628D8" w:rsidP="00F5175B">
            <w:pPr>
              <w:spacing w:before="40" w:after="40"/>
            </w:pPr>
            <w:r w:rsidRPr="00CF0460">
              <w:t>[</w:t>
            </w:r>
            <w:r w:rsidRPr="00CF0460">
              <w:rPr>
                <w:i/>
              </w:rPr>
              <w:t>Insert Purchaser’s reference</w:t>
            </w:r>
            <w:r w:rsidRPr="00CF0460">
              <w:t>]</w:t>
            </w:r>
          </w:p>
        </w:tc>
      </w:tr>
      <w:tr w:rsidR="004628D8" w:rsidRPr="00CF0460" w14:paraId="38C2F111" w14:textId="77777777" w:rsidTr="00F5175B">
        <w:tc>
          <w:tcPr>
            <w:tcW w:w="3150" w:type="dxa"/>
          </w:tcPr>
          <w:p w14:paraId="63BD4A04" w14:textId="77777777" w:rsidR="004628D8" w:rsidRPr="00CF0460" w:rsidRDefault="004628D8" w:rsidP="00F5175B">
            <w:pPr>
              <w:spacing w:before="40" w:after="40"/>
              <w:rPr>
                <w:b/>
              </w:rPr>
            </w:pPr>
            <w:r w:rsidRPr="00CF0460">
              <w:rPr>
                <w:b/>
              </w:rPr>
              <w:t xml:space="preserve">Date of </w:t>
            </w:r>
            <w:r w:rsidR="003601E4">
              <w:rPr>
                <w:b/>
              </w:rPr>
              <w:t>Quotation</w:t>
            </w:r>
            <w:r w:rsidRPr="00CF0460">
              <w:rPr>
                <w:b/>
              </w:rPr>
              <w:t>:</w:t>
            </w:r>
          </w:p>
        </w:tc>
        <w:tc>
          <w:tcPr>
            <w:tcW w:w="6210" w:type="dxa"/>
          </w:tcPr>
          <w:p w14:paraId="6FCD79B4" w14:textId="77777777" w:rsidR="004628D8" w:rsidRPr="00CF0460" w:rsidRDefault="004628D8" w:rsidP="00F5175B">
            <w:pPr>
              <w:spacing w:before="40" w:after="40"/>
            </w:pPr>
            <w:r w:rsidRPr="00CF0460">
              <w:t>[</w:t>
            </w:r>
            <w:r w:rsidRPr="00CF0460">
              <w:rPr>
                <w:i/>
              </w:rPr>
              <w:t xml:space="preserve">Insert date of </w:t>
            </w:r>
            <w:r w:rsidR="003601E4">
              <w:rPr>
                <w:i/>
              </w:rPr>
              <w:t>Quotation</w:t>
            </w:r>
            <w:r w:rsidRPr="00CF0460">
              <w:t>]</w:t>
            </w:r>
          </w:p>
        </w:tc>
      </w:tr>
    </w:tbl>
    <w:p w14:paraId="29A6EAA0" w14:textId="77777777" w:rsidR="004628D8" w:rsidRPr="00CF0460" w:rsidRDefault="004628D8" w:rsidP="004628D8">
      <w:pPr>
        <w:tabs>
          <w:tab w:val="right" w:pos="5040"/>
          <w:tab w:val="left" w:pos="5220"/>
          <w:tab w:val="left" w:pos="8280"/>
        </w:tabs>
      </w:pPr>
    </w:p>
    <w:p w14:paraId="0383C09D" w14:textId="77777777" w:rsidR="004628D8" w:rsidRPr="00CF0460" w:rsidRDefault="004628D8" w:rsidP="004628D8">
      <w:pPr>
        <w:tabs>
          <w:tab w:val="right" w:pos="5040"/>
          <w:tab w:val="left" w:pos="5220"/>
          <w:tab w:val="left" w:pos="8280"/>
        </w:tabs>
      </w:pPr>
    </w:p>
    <w:p w14:paraId="7080FB42" w14:textId="77777777" w:rsidR="004628D8" w:rsidRPr="00CF0460" w:rsidRDefault="004628D8" w:rsidP="004628D8">
      <w:r w:rsidRPr="00CF0460">
        <w:t>Dear [</w:t>
      </w:r>
      <w:r w:rsidRPr="00CF0460">
        <w:rPr>
          <w:i/>
        </w:rPr>
        <w:t>insert name of Purchaser’s Representative</w:t>
      </w:r>
      <w:r w:rsidRPr="00CF0460">
        <w:t>]</w:t>
      </w:r>
    </w:p>
    <w:p w14:paraId="1F3403F9" w14:textId="77777777" w:rsidR="004628D8" w:rsidRPr="00CF0460" w:rsidRDefault="004628D8" w:rsidP="004628D8">
      <w:pPr>
        <w:spacing w:before="240" w:after="120"/>
        <w:jc w:val="both"/>
        <w:rPr>
          <w:b/>
          <w:color w:val="333333"/>
        </w:rPr>
      </w:pPr>
      <w:r w:rsidRPr="00CF0460">
        <w:rPr>
          <w:b/>
          <w:color w:val="333333"/>
        </w:rPr>
        <w:t xml:space="preserve">SUBMISSION OF </w:t>
      </w:r>
      <w:r w:rsidR="003601E4">
        <w:rPr>
          <w:b/>
          <w:color w:val="333333"/>
        </w:rPr>
        <w:t>QUOTATION</w:t>
      </w:r>
    </w:p>
    <w:p w14:paraId="298917A3" w14:textId="77777777" w:rsidR="004628D8" w:rsidRPr="00CF0460" w:rsidRDefault="004628D8" w:rsidP="003B7D0F">
      <w:pPr>
        <w:pStyle w:val="ListParagraph"/>
        <w:numPr>
          <w:ilvl w:val="0"/>
          <w:numId w:val="108"/>
        </w:numPr>
        <w:spacing w:before="240" w:after="120"/>
        <w:ind w:left="360"/>
        <w:contextualSpacing w:val="0"/>
        <w:jc w:val="both"/>
      </w:pPr>
      <w:r w:rsidRPr="00CF0460">
        <w:rPr>
          <w:b/>
          <w:color w:val="333333"/>
        </w:rPr>
        <w:t>Conformity and no reservations</w:t>
      </w:r>
      <w:r w:rsidRPr="00CF0460">
        <w:rPr>
          <w:color w:val="333333"/>
        </w:rPr>
        <w:t xml:space="preserve"> </w:t>
      </w:r>
    </w:p>
    <w:p w14:paraId="0B5C9A31" w14:textId="77777777" w:rsidR="004628D8" w:rsidRPr="00CF0460" w:rsidRDefault="004628D8" w:rsidP="004628D8">
      <w:pPr>
        <w:pStyle w:val="ListParagraph"/>
        <w:spacing w:after="120"/>
        <w:ind w:left="360"/>
        <w:contextualSpacing w:val="0"/>
        <w:jc w:val="both"/>
      </w:pPr>
      <w:r w:rsidRPr="00CF0460">
        <w:rPr>
          <w:color w:val="333333"/>
        </w:rPr>
        <w:t xml:space="preserve">In response to the above named </w:t>
      </w:r>
      <w:r>
        <w:rPr>
          <w:color w:val="333333"/>
        </w:rPr>
        <w:t>RFQ</w:t>
      </w:r>
      <w:r w:rsidRPr="00CF0460">
        <w:rPr>
          <w:color w:val="333333"/>
        </w:rPr>
        <w:t xml:space="preserve"> we offer to supply the Goods, [</w:t>
      </w:r>
      <w:r w:rsidRPr="00CF0460">
        <w:rPr>
          <w:i/>
          <w:color w:val="333333"/>
        </w:rPr>
        <w:t>add if applicable:</w:t>
      </w:r>
      <w:r w:rsidRPr="00CF0460">
        <w:rPr>
          <w:color w:val="333333"/>
        </w:rPr>
        <w:t xml:space="preserve"> “and deliver the Related Services,”] as per this </w:t>
      </w:r>
      <w:r w:rsidR="00116DAE">
        <w:rPr>
          <w:color w:val="333333"/>
        </w:rPr>
        <w:t xml:space="preserve">Quotation </w:t>
      </w:r>
      <w:r w:rsidRPr="00CF0460">
        <w:rPr>
          <w:color w:val="333333"/>
        </w:rPr>
        <w:t xml:space="preserve">and </w:t>
      </w:r>
      <w:r w:rsidRPr="00CF0460">
        <w:t xml:space="preserve">in conformity with the </w:t>
      </w:r>
      <w:r>
        <w:t>RFQ</w:t>
      </w:r>
      <w:r w:rsidRPr="00CF0460">
        <w:t>, Delivery and Completion Schedules, Technical Specifications, Drawings, Inspections and Tests</w:t>
      </w:r>
      <w:r w:rsidRPr="00CF0460">
        <w:rPr>
          <w:color w:val="333333"/>
        </w:rPr>
        <w:t xml:space="preserve">. We confirm that we </w:t>
      </w:r>
      <w:r w:rsidRPr="00CF0460">
        <w:t xml:space="preserve">have examined and have no reservations to the </w:t>
      </w:r>
      <w:r>
        <w:t>RFQ</w:t>
      </w:r>
      <w:r w:rsidRPr="00CF0460">
        <w:t>, including the Call-off Contract.</w:t>
      </w:r>
    </w:p>
    <w:p w14:paraId="7A93F255" w14:textId="77777777" w:rsidR="004628D8" w:rsidRPr="00CF0460" w:rsidRDefault="004628D8" w:rsidP="003B7D0F">
      <w:pPr>
        <w:pStyle w:val="ListParagraph"/>
        <w:numPr>
          <w:ilvl w:val="0"/>
          <w:numId w:val="108"/>
        </w:numPr>
        <w:spacing w:before="240" w:after="120"/>
        <w:ind w:left="360"/>
        <w:contextualSpacing w:val="0"/>
        <w:jc w:val="both"/>
        <w:rPr>
          <w:color w:val="333333"/>
        </w:rPr>
      </w:pPr>
      <w:r w:rsidRPr="00CF0460">
        <w:rPr>
          <w:b/>
          <w:color w:val="333333"/>
        </w:rPr>
        <w:t>Eligibility and conflict of interest</w:t>
      </w:r>
    </w:p>
    <w:p w14:paraId="18C4B159" w14:textId="77777777" w:rsidR="004628D8" w:rsidRPr="00CF0460" w:rsidRDefault="004628D8" w:rsidP="004628D8">
      <w:pPr>
        <w:pStyle w:val="ListParagraph"/>
        <w:spacing w:after="120"/>
        <w:ind w:left="360"/>
        <w:contextualSpacing w:val="0"/>
        <w:jc w:val="both"/>
      </w:pPr>
      <w:r w:rsidRPr="00CF0460">
        <w:rPr>
          <w:color w:val="333333"/>
        </w:rPr>
        <w:t xml:space="preserve">We </w:t>
      </w:r>
      <w:r>
        <w:rPr>
          <w:color w:val="333333"/>
        </w:rPr>
        <w:t>declare</w:t>
      </w:r>
      <w:r w:rsidRPr="00CF0460">
        <w:rPr>
          <w:color w:val="333333"/>
        </w:rPr>
        <w:t xml:space="preserve"> that we continue to </w:t>
      </w:r>
      <w:r>
        <w:rPr>
          <w:color w:val="333333"/>
        </w:rPr>
        <w:t xml:space="preserve">be qualified, and </w:t>
      </w:r>
      <w:r w:rsidRPr="00CF0460">
        <w:t>meet</w:t>
      </w:r>
      <w:r w:rsidRPr="00CF0460">
        <w:rPr>
          <w:bCs/>
        </w:rPr>
        <w:t xml:space="preserve"> the eligibility requirements and </w:t>
      </w:r>
      <w:r>
        <w:rPr>
          <w:bCs/>
        </w:rPr>
        <w:t xml:space="preserve">that we </w:t>
      </w:r>
      <w:r w:rsidRPr="00CF0460">
        <w:rPr>
          <w:bCs/>
        </w:rPr>
        <w:t>have no conflict of interest</w:t>
      </w:r>
      <w:r w:rsidRPr="00CF0460">
        <w:t xml:space="preserve">. If awarded the Call-off Contract, the Goods </w:t>
      </w:r>
      <w:r w:rsidRPr="00CF0460">
        <w:rPr>
          <w:color w:val="333333"/>
        </w:rPr>
        <w:t>[</w:t>
      </w:r>
      <w:r w:rsidRPr="00CF0460">
        <w:rPr>
          <w:i/>
          <w:color w:val="333333"/>
        </w:rPr>
        <w:t>add if applicable:</w:t>
      </w:r>
      <w:r w:rsidRPr="00CF0460">
        <w:rPr>
          <w:color w:val="333333"/>
        </w:rPr>
        <w:t xml:space="preserve"> “and Related Services,”] </w:t>
      </w:r>
      <w:r w:rsidRPr="00CF0460">
        <w:t>that we supply shall be sourced from an eligible country.</w:t>
      </w:r>
    </w:p>
    <w:p w14:paraId="4CD47095" w14:textId="77777777" w:rsidR="004628D8" w:rsidRPr="00CF0460" w:rsidRDefault="00116DAE" w:rsidP="004628D8">
      <w:pPr>
        <w:pStyle w:val="ListParagraph"/>
        <w:spacing w:after="120"/>
        <w:ind w:left="360"/>
        <w:contextualSpacing w:val="0"/>
        <w:jc w:val="both"/>
        <w:rPr>
          <w:color w:val="333333"/>
        </w:rPr>
      </w:pPr>
      <w:r w:rsidRPr="00CF0460">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w:t>
      </w:r>
      <w:r>
        <w:t>urchaser</w:t>
      </w:r>
      <w:r w:rsidRPr="00CF0460">
        <w:t>’s Country laws or official regulations or pursuant to a decision of the United Nations Security Council</w:t>
      </w:r>
      <w:r w:rsidR="004628D8" w:rsidRPr="00CF0460">
        <w:rPr>
          <w:color w:val="333333"/>
        </w:rPr>
        <w:t>.</w:t>
      </w:r>
    </w:p>
    <w:p w14:paraId="0CEFE863" w14:textId="77777777" w:rsidR="004628D8" w:rsidRPr="00CF0460" w:rsidRDefault="004628D8" w:rsidP="003B7D0F">
      <w:pPr>
        <w:pStyle w:val="ListParagraph"/>
        <w:numPr>
          <w:ilvl w:val="0"/>
          <w:numId w:val="108"/>
        </w:numPr>
        <w:spacing w:before="240" w:after="120"/>
        <w:ind w:left="360"/>
        <w:contextualSpacing w:val="0"/>
        <w:jc w:val="both"/>
        <w:rPr>
          <w:color w:val="333333"/>
        </w:rPr>
      </w:pPr>
      <w:r w:rsidRPr="00CF0460">
        <w:rPr>
          <w:b/>
          <w:color w:val="333333"/>
        </w:rPr>
        <w:t>Bid Price</w:t>
      </w:r>
    </w:p>
    <w:p w14:paraId="6AB2D2C9" w14:textId="77777777" w:rsidR="004628D8" w:rsidRPr="00CF0460" w:rsidRDefault="004628D8" w:rsidP="004628D8">
      <w:pPr>
        <w:pStyle w:val="ListParagraph"/>
        <w:spacing w:after="120"/>
        <w:ind w:left="360"/>
        <w:contextualSpacing w:val="0"/>
        <w:jc w:val="both"/>
      </w:pPr>
      <w:r w:rsidRPr="00CF0460">
        <w:rPr>
          <w:color w:val="333333"/>
        </w:rPr>
        <w:t xml:space="preserve">The total price of our Bid, excluding any </w:t>
      </w:r>
      <w:r>
        <w:rPr>
          <w:color w:val="333333"/>
        </w:rPr>
        <w:t xml:space="preserve">unconditional </w:t>
      </w:r>
      <w:r w:rsidRPr="00CF0460">
        <w:rPr>
          <w:color w:val="333333"/>
        </w:rPr>
        <w:t>discounts offered in item (g) below is</w:t>
      </w:r>
      <w:r w:rsidRPr="00CF0460">
        <w:t xml:space="preserve"> [</w:t>
      </w:r>
      <w:r w:rsidRPr="00C24AB3">
        <w:rPr>
          <w:i/>
        </w:rPr>
        <w:t>insert the total price of the Bid in words and figures, indicating the various amounts and the respective currencies</w:t>
      </w:r>
      <w:r w:rsidRPr="00CF0460">
        <w:t>].</w:t>
      </w:r>
    </w:p>
    <w:p w14:paraId="694D6B64" w14:textId="77777777" w:rsidR="004628D8" w:rsidRPr="00CF0460" w:rsidRDefault="004628D8" w:rsidP="003B7D0F">
      <w:pPr>
        <w:pStyle w:val="ListParagraph"/>
        <w:numPr>
          <w:ilvl w:val="0"/>
          <w:numId w:val="108"/>
        </w:numPr>
        <w:spacing w:before="240" w:after="120"/>
        <w:ind w:left="360"/>
        <w:contextualSpacing w:val="0"/>
        <w:jc w:val="both"/>
        <w:rPr>
          <w:color w:val="333333"/>
        </w:rPr>
      </w:pPr>
      <w:r>
        <w:rPr>
          <w:b/>
          <w:color w:val="333333"/>
        </w:rPr>
        <w:t xml:space="preserve">Unconditional </w:t>
      </w:r>
      <w:r w:rsidRPr="005C0E0F">
        <w:rPr>
          <w:b/>
          <w:color w:val="333333"/>
        </w:rPr>
        <w:t>Discounts</w:t>
      </w:r>
      <w:r w:rsidRPr="005C0E0F">
        <w:rPr>
          <w:color w:val="333333"/>
        </w:rPr>
        <w:t xml:space="preserve"> </w:t>
      </w:r>
    </w:p>
    <w:p w14:paraId="5A1DDDA1"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The </w:t>
      </w:r>
      <w:r>
        <w:rPr>
          <w:color w:val="333333"/>
        </w:rPr>
        <w:t xml:space="preserve">unconditional </w:t>
      </w:r>
      <w:r w:rsidRPr="00CF0460">
        <w:rPr>
          <w:color w:val="333333"/>
        </w:rPr>
        <w:t>discounts offered are: [</w:t>
      </w:r>
      <w:r w:rsidRPr="00CF0460">
        <w:rPr>
          <w:i/>
          <w:color w:val="333333"/>
        </w:rPr>
        <w:t>Specify in detail each discount offered</w:t>
      </w:r>
      <w:r w:rsidRPr="00CF0460">
        <w:rPr>
          <w:color w:val="333333"/>
        </w:rPr>
        <w:t>.]</w:t>
      </w:r>
    </w:p>
    <w:p w14:paraId="46CC3E75" w14:textId="77777777" w:rsidR="004628D8" w:rsidRPr="00CF0460" w:rsidRDefault="004628D8" w:rsidP="004628D8">
      <w:pPr>
        <w:spacing w:after="120"/>
        <w:ind w:left="360"/>
        <w:rPr>
          <w:color w:val="333333"/>
        </w:rPr>
      </w:pPr>
      <w:r w:rsidRPr="00CF0460">
        <w:rPr>
          <w:color w:val="333333"/>
        </w:rPr>
        <w:t xml:space="preserve">The exact method of calculations to determine the net price after application of </w:t>
      </w:r>
      <w:r>
        <w:rPr>
          <w:color w:val="333333"/>
        </w:rPr>
        <w:t xml:space="preserve">unconditional </w:t>
      </w:r>
      <w:r w:rsidRPr="00CF0460">
        <w:rPr>
          <w:color w:val="333333"/>
        </w:rPr>
        <w:t>discounts is: [</w:t>
      </w:r>
      <w:r w:rsidRPr="00CF0460">
        <w:rPr>
          <w:i/>
          <w:color w:val="333333"/>
        </w:rPr>
        <w:t>Specify in detail the method that shall be used to apply the discounts</w:t>
      </w:r>
      <w:r w:rsidRPr="00CF0460">
        <w:rPr>
          <w:color w:val="333333"/>
        </w:rPr>
        <w:t>].</w:t>
      </w:r>
    </w:p>
    <w:p w14:paraId="2484E798" w14:textId="77777777" w:rsidR="004628D8" w:rsidRPr="00CF0460" w:rsidRDefault="00116DAE" w:rsidP="003B7D0F">
      <w:pPr>
        <w:pStyle w:val="ListParagraph"/>
        <w:numPr>
          <w:ilvl w:val="0"/>
          <w:numId w:val="108"/>
        </w:numPr>
        <w:spacing w:before="240" w:after="120"/>
        <w:ind w:left="360"/>
        <w:contextualSpacing w:val="0"/>
        <w:jc w:val="both"/>
        <w:rPr>
          <w:color w:val="333333"/>
        </w:rPr>
      </w:pPr>
      <w:r>
        <w:rPr>
          <w:b/>
          <w:color w:val="333333"/>
        </w:rPr>
        <w:t xml:space="preserve">Quotation </w:t>
      </w:r>
      <w:r w:rsidR="004628D8" w:rsidRPr="00CF0460">
        <w:rPr>
          <w:b/>
          <w:color w:val="333333"/>
        </w:rPr>
        <w:t>Validity Period</w:t>
      </w:r>
      <w:r w:rsidR="004628D8" w:rsidRPr="00CF0460">
        <w:rPr>
          <w:color w:val="333333"/>
        </w:rPr>
        <w:t xml:space="preserve"> </w:t>
      </w:r>
    </w:p>
    <w:p w14:paraId="19B58AF0"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Our </w:t>
      </w:r>
      <w:r w:rsidR="00116DAE">
        <w:rPr>
          <w:color w:val="333333"/>
        </w:rPr>
        <w:t>Quotation</w:t>
      </w:r>
      <w:r w:rsidRPr="00CF0460">
        <w:rPr>
          <w:color w:val="333333"/>
        </w:rPr>
        <w:t xml:space="preserve"> shall be valid for the period specified in </w:t>
      </w:r>
      <w:r>
        <w:rPr>
          <w:color w:val="333333"/>
        </w:rPr>
        <w:t>RFQ</w:t>
      </w:r>
      <w:r w:rsidRPr="00CF0460">
        <w:rPr>
          <w:color w:val="333333"/>
        </w:rPr>
        <w:t xml:space="preserve">, and it shall remain binding upon us and may be accepted at any time before it expires.  </w:t>
      </w:r>
    </w:p>
    <w:p w14:paraId="649FCF0F" w14:textId="77777777" w:rsidR="004628D8" w:rsidRPr="00CF0460" w:rsidRDefault="004628D8" w:rsidP="003B7D0F">
      <w:pPr>
        <w:pStyle w:val="ListParagraph"/>
        <w:numPr>
          <w:ilvl w:val="0"/>
          <w:numId w:val="108"/>
        </w:numPr>
        <w:spacing w:before="240" w:after="120"/>
        <w:ind w:left="360"/>
        <w:contextualSpacing w:val="0"/>
        <w:jc w:val="both"/>
        <w:rPr>
          <w:color w:val="333333"/>
        </w:rPr>
      </w:pPr>
      <w:r w:rsidRPr="00CF0460">
        <w:rPr>
          <w:b/>
          <w:color w:val="333333"/>
        </w:rPr>
        <w:t>Performance Security</w:t>
      </w:r>
      <w:r w:rsidRPr="00CF0460">
        <w:rPr>
          <w:color w:val="333333"/>
        </w:rPr>
        <w:t xml:space="preserve"> [</w:t>
      </w:r>
      <w:r w:rsidRPr="00CF0460">
        <w:rPr>
          <w:i/>
          <w:color w:val="333333"/>
        </w:rPr>
        <w:t>delete if no performance security is required</w:t>
      </w:r>
      <w:r w:rsidRPr="00CF0460">
        <w:rPr>
          <w:color w:val="333333"/>
        </w:rPr>
        <w:t xml:space="preserve">] </w:t>
      </w:r>
    </w:p>
    <w:p w14:paraId="61D7634A"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If we are awarded the Call-off Contract, we </w:t>
      </w:r>
      <w:r w:rsidRPr="00CF0460">
        <w:t xml:space="preserve">commit to obtain a Performance Security in accordance with the </w:t>
      </w:r>
      <w:r>
        <w:t>RFQ</w:t>
      </w:r>
      <w:r w:rsidRPr="00CF0460">
        <w:t>.</w:t>
      </w:r>
    </w:p>
    <w:p w14:paraId="1F08FCDB" w14:textId="77777777" w:rsidR="004628D8" w:rsidRPr="00CF0460" w:rsidRDefault="004628D8" w:rsidP="003B7D0F">
      <w:pPr>
        <w:pStyle w:val="ListParagraph"/>
        <w:numPr>
          <w:ilvl w:val="0"/>
          <w:numId w:val="108"/>
        </w:numPr>
        <w:spacing w:before="240" w:after="120"/>
        <w:ind w:left="360"/>
        <w:contextualSpacing w:val="0"/>
        <w:jc w:val="both"/>
        <w:rPr>
          <w:color w:val="333333"/>
        </w:rPr>
      </w:pPr>
      <w:r w:rsidRPr="00CF0460">
        <w:rPr>
          <w:b/>
        </w:rPr>
        <w:t>Commissions, gratuities, fees</w:t>
      </w:r>
    </w:p>
    <w:p w14:paraId="36D91169"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We have paid, or will pay the following commissions, gratuities, or fees with respect to this </w:t>
      </w:r>
      <w:r w:rsidR="00116DAE">
        <w:rPr>
          <w:color w:val="333333"/>
        </w:rPr>
        <w:t>Quotation</w:t>
      </w:r>
      <w:r w:rsidRPr="00CF0460">
        <w:rPr>
          <w:color w:val="333333"/>
        </w:rPr>
        <w:t xml:space="preserve"> or execution of a Call-off Contract [</w:t>
      </w:r>
      <w:r w:rsidRPr="00CF0460">
        <w:rPr>
          <w:i/>
        </w:rPr>
        <w:t>If none has been paid or is to be paid, indicate “</w:t>
      </w:r>
      <w:r w:rsidRPr="00CF0460">
        <w:t>none</w:t>
      </w:r>
      <w:r w:rsidRPr="00CF0460">
        <w:rPr>
          <w:i/>
        </w:rPr>
        <w:t>.”</w:t>
      </w:r>
      <w:r w:rsidRPr="00CF046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D8" w:rsidRPr="00CF0460" w14:paraId="53F0A4DE" w14:textId="77777777" w:rsidTr="00F5175B">
        <w:tc>
          <w:tcPr>
            <w:tcW w:w="2610" w:type="dxa"/>
          </w:tcPr>
          <w:p w14:paraId="407DB74C" w14:textId="77777777" w:rsidR="004628D8" w:rsidRPr="00CF0460" w:rsidRDefault="004628D8" w:rsidP="00F5175B">
            <w:r w:rsidRPr="00CF0460">
              <w:t>Name of Recipient</w:t>
            </w:r>
          </w:p>
        </w:tc>
        <w:tc>
          <w:tcPr>
            <w:tcW w:w="2520" w:type="dxa"/>
          </w:tcPr>
          <w:p w14:paraId="31EDA365" w14:textId="77777777" w:rsidR="004628D8" w:rsidRPr="00CF0460" w:rsidRDefault="004628D8" w:rsidP="00F5175B">
            <w:r w:rsidRPr="00CF0460">
              <w:t>Address</w:t>
            </w:r>
          </w:p>
        </w:tc>
        <w:tc>
          <w:tcPr>
            <w:tcW w:w="2070" w:type="dxa"/>
          </w:tcPr>
          <w:p w14:paraId="04A229CB" w14:textId="77777777" w:rsidR="004628D8" w:rsidRPr="00CF0460" w:rsidRDefault="004628D8" w:rsidP="00F5175B">
            <w:r w:rsidRPr="00CF0460">
              <w:t>Reason</w:t>
            </w:r>
          </w:p>
        </w:tc>
        <w:tc>
          <w:tcPr>
            <w:tcW w:w="1548" w:type="dxa"/>
          </w:tcPr>
          <w:p w14:paraId="5C2A0AE4" w14:textId="77777777" w:rsidR="004628D8" w:rsidRPr="00CF0460" w:rsidRDefault="004628D8" w:rsidP="00F5175B">
            <w:r w:rsidRPr="00CF0460">
              <w:t>Amount</w:t>
            </w:r>
          </w:p>
        </w:tc>
      </w:tr>
      <w:tr w:rsidR="004628D8" w:rsidRPr="00CF0460" w14:paraId="372F8F8F" w14:textId="77777777" w:rsidTr="00F5175B">
        <w:tc>
          <w:tcPr>
            <w:tcW w:w="2610" w:type="dxa"/>
          </w:tcPr>
          <w:p w14:paraId="51F1C2E5" w14:textId="77777777" w:rsidR="004628D8" w:rsidRPr="00CF0460" w:rsidRDefault="004628D8" w:rsidP="00F5175B">
            <w:pPr>
              <w:rPr>
                <w:u w:val="single"/>
              </w:rPr>
            </w:pPr>
          </w:p>
        </w:tc>
        <w:tc>
          <w:tcPr>
            <w:tcW w:w="2520" w:type="dxa"/>
          </w:tcPr>
          <w:p w14:paraId="42CEBAC3" w14:textId="77777777" w:rsidR="004628D8" w:rsidRPr="00CF0460" w:rsidRDefault="004628D8" w:rsidP="00F5175B">
            <w:pPr>
              <w:rPr>
                <w:u w:val="single"/>
              </w:rPr>
            </w:pPr>
          </w:p>
        </w:tc>
        <w:tc>
          <w:tcPr>
            <w:tcW w:w="2070" w:type="dxa"/>
          </w:tcPr>
          <w:p w14:paraId="0FDF9014" w14:textId="77777777" w:rsidR="004628D8" w:rsidRPr="00CF0460" w:rsidRDefault="004628D8" w:rsidP="00F5175B">
            <w:pPr>
              <w:rPr>
                <w:u w:val="single"/>
              </w:rPr>
            </w:pPr>
          </w:p>
        </w:tc>
        <w:tc>
          <w:tcPr>
            <w:tcW w:w="1548" w:type="dxa"/>
          </w:tcPr>
          <w:p w14:paraId="0EA6FC73" w14:textId="77777777" w:rsidR="004628D8" w:rsidRPr="00CF0460" w:rsidRDefault="004628D8" w:rsidP="00F5175B">
            <w:pPr>
              <w:rPr>
                <w:u w:val="single"/>
              </w:rPr>
            </w:pPr>
          </w:p>
        </w:tc>
      </w:tr>
      <w:tr w:rsidR="004628D8" w:rsidRPr="00CF0460" w14:paraId="3E439FD4" w14:textId="77777777" w:rsidTr="00F5175B">
        <w:tc>
          <w:tcPr>
            <w:tcW w:w="2610" w:type="dxa"/>
          </w:tcPr>
          <w:p w14:paraId="36A33B3D" w14:textId="77777777" w:rsidR="004628D8" w:rsidRPr="00CF0460" w:rsidRDefault="004628D8" w:rsidP="00F5175B">
            <w:pPr>
              <w:rPr>
                <w:u w:val="single"/>
              </w:rPr>
            </w:pPr>
          </w:p>
        </w:tc>
        <w:tc>
          <w:tcPr>
            <w:tcW w:w="2520" w:type="dxa"/>
          </w:tcPr>
          <w:p w14:paraId="2F246848" w14:textId="77777777" w:rsidR="004628D8" w:rsidRPr="00CF0460" w:rsidRDefault="004628D8" w:rsidP="00F5175B">
            <w:pPr>
              <w:rPr>
                <w:u w:val="single"/>
              </w:rPr>
            </w:pPr>
          </w:p>
        </w:tc>
        <w:tc>
          <w:tcPr>
            <w:tcW w:w="2070" w:type="dxa"/>
          </w:tcPr>
          <w:p w14:paraId="22C152D2" w14:textId="77777777" w:rsidR="004628D8" w:rsidRPr="00CF0460" w:rsidRDefault="004628D8" w:rsidP="00F5175B">
            <w:pPr>
              <w:rPr>
                <w:u w:val="single"/>
              </w:rPr>
            </w:pPr>
          </w:p>
        </w:tc>
        <w:tc>
          <w:tcPr>
            <w:tcW w:w="1548" w:type="dxa"/>
          </w:tcPr>
          <w:p w14:paraId="6D9312C2" w14:textId="77777777" w:rsidR="004628D8" w:rsidRPr="00CF0460" w:rsidRDefault="004628D8" w:rsidP="00F5175B">
            <w:pPr>
              <w:rPr>
                <w:u w:val="single"/>
              </w:rPr>
            </w:pPr>
          </w:p>
        </w:tc>
      </w:tr>
      <w:tr w:rsidR="004628D8" w:rsidRPr="00CF0460" w14:paraId="3CAF9B88" w14:textId="77777777" w:rsidTr="00F5175B">
        <w:tc>
          <w:tcPr>
            <w:tcW w:w="2610" w:type="dxa"/>
          </w:tcPr>
          <w:p w14:paraId="43574B87" w14:textId="77777777" w:rsidR="004628D8" w:rsidRPr="00CF0460" w:rsidRDefault="004628D8" w:rsidP="00F5175B">
            <w:pPr>
              <w:rPr>
                <w:u w:val="single"/>
              </w:rPr>
            </w:pPr>
          </w:p>
        </w:tc>
        <w:tc>
          <w:tcPr>
            <w:tcW w:w="2520" w:type="dxa"/>
          </w:tcPr>
          <w:p w14:paraId="06F946C6" w14:textId="77777777" w:rsidR="004628D8" w:rsidRPr="00CF0460" w:rsidRDefault="004628D8" w:rsidP="00F5175B">
            <w:pPr>
              <w:rPr>
                <w:u w:val="single"/>
              </w:rPr>
            </w:pPr>
          </w:p>
        </w:tc>
        <w:tc>
          <w:tcPr>
            <w:tcW w:w="2070" w:type="dxa"/>
          </w:tcPr>
          <w:p w14:paraId="241CCD68" w14:textId="77777777" w:rsidR="004628D8" w:rsidRPr="00CF0460" w:rsidRDefault="004628D8" w:rsidP="00F5175B">
            <w:pPr>
              <w:rPr>
                <w:u w:val="single"/>
              </w:rPr>
            </w:pPr>
          </w:p>
        </w:tc>
        <w:tc>
          <w:tcPr>
            <w:tcW w:w="1548" w:type="dxa"/>
          </w:tcPr>
          <w:p w14:paraId="0000E075" w14:textId="77777777" w:rsidR="004628D8" w:rsidRPr="00CF0460" w:rsidRDefault="004628D8" w:rsidP="00F5175B">
            <w:pPr>
              <w:rPr>
                <w:u w:val="single"/>
              </w:rPr>
            </w:pPr>
          </w:p>
        </w:tc>
      </w:tr>
      <w:tr w:rsidR="004628D8" w:rsidRPr="00CF0460" w14:paraId="6E89C452" w14:textId="77777777" w:rsidTr="00F5175B">
        <w:tc>
          <w:tcPr>
            <w:tcW w:w="2610" w:type="dxa"/>
          </w:tcPr>
          <w:p w14:paraId="37EE7EA2" w14:textId="77777777" w:rsidR="004628D8" w:rsidRPr="00CF0460" w:rsidRDefault="004628D8" w:rsidP="00F5175B">
            <w:pPr>
              <w:rPr>
                <w:u w:val="single"/>
              </w:rPr>
            </w:pPr>
          </w:p>
        </w:tc>
        <w:tc>
          <w:tcPr>
            <w:tcW w:w="2520" w:type="dxa"/>
          </w:tcPr>
          <w:p w14:paraId="537CE664" w14:textId="77777777" w:rsidR="004628D8" w:rsidRPr="00CF0460" w:rsidRDefault="004628D8" w:rsidP="00F5175B">
            <w:pPr>
              <w:rPr>
                <w:u w:val="single"/>
              </w:rPr>
            </w:pPr>
          </w:p>
        </w:tc>
        <w:tc>
          <w:tcPr>
            <w:tcW w:w="2070" w:type="dxa"/>
          </w:tcPr>
          <w:p w14:paraId="799F667D" w14:textId="77777777" w:rsidR="004628D8" w:rsidRPr="00CF0460" w:rsidRDefault="004628D8" w:rsidP="00F5175B">
            <w:pPr>
              <w:rPr>
                <w:u w:val="single"/>
              </w:rPr>
            </w:pPr>
          </w:p>
        </w:tc>
        <w:tc>
          <w:tcPr>
            <w:tcW w:w="1548" w:type="dxa"/>
          </w:tcPr>
          <w:p w14:paraId="732BB348" w14:textId="77777777" w:rsidR="004628D8" w:rsidRPr="00CF0460" w:rsidRDefault="004628D8" w:rsidP="00F5175B">
            <w:pPr>
              <w:rPr>
                <w:u w:val="single"/>
              </w:rPr>
            </w:pPr>
          </w:p>
        </w:tc>
      </w:tr>
    </w:tbl>
    <w:p w14:paraId="363D5EAC" w14:textId="77777777" w:rsidR="004628D8" w:rsidRPr="00CF0460" w:rsidRDefault="004628D8" w:rsidP="003B7D0F">
      <w:pPr>
        <w:pStyle w:val="ListParagraph"/>
        <w:numPr>
          <w:ilvl w:val="0"/>
          <w:numId w:val="108"/>
        </w:numPr>
        <w:spacing w:before="240" w:after="120"/>
        <w:ind w:left="360"/>
        <w:contextualSpacing w:val="0"/>
        <w:jc w:val="both"/>
      </w:pPr>
      <w:r w:rsidRPr="00CF0460">
        <w:rPr>
          <w:b/>
        </w:rPr>
        <w:t>Not Bound to Accept</w:t>
      </w:r>
      <w:r w:rsidRPr="00CF0460">
        <w:t xml:space="preserve"> </w:t>
      </w:r>
    </w:p>
    <w:p w14:paraId="6B65C113" w14:textId="77777777" w:rsidR="004628D8" w:rsidRPr="00CF0460" w:rsidRDefault="004628D8" w:rsidP="004628D8">
      <w:pPr>
        <w:pStyle w:val="ListParagraph"/>
        <w:spacing w:after="120"/>
        <w:ind w:left="360"/>
        <w:contextualSpacing w:val="0"/>
        <w:jc w:val="both"/>
      </w:pPr>
      <w:r w:rsidRPr="00CF0460">
        <w:rPr>
          <w:color w:val="333333"/>
        </w:rPr>
        <w:t>We</w:t>
      </w:r>
      <w:r w:rsidRPr="00CF0460">
        <w:t xml:space="preserve"> understand that you reserve the right to:</w:t>
      </w:r>
    </w:p>
    <w:p w14:paraId="39ACF8E1" w14:textId="77777777" w:rsidR="004628D8" w:rsidRPr="00CF0460" w:rsidRDefault="004628D8" w:rsidP="003B7D0F">
      <w:pPr>
        <w:pStyle w:val="ListParagraph"/>
        <w:numPr>
          <w:ilvl w:val="0"/>
          <w:numId w:val="111"/>
        </w:numPr>
        <w:spacing w:after="120"/>
        <w:ind w:left="851" w:hanging="425"/>
        <w:contextualSpacing w:val="0"/>
        <w:jc w:val="both"/>
      </w:pPr>
      <w:r w:rsidRPr="00CF0460">
        <w:t xml:space="preserve">accept or reject any </w:t>
      </w:r>
      <w:r w:rsidR="00116DAE">
        <w:t>Quotation</w:t>
      </w:r>
      <w:r w:rsidRPr="00CF0460">
        <w:t xml:space="preserve"> and are not bound to accept the lowest evaluated cost </w:t>
      </w:r>
      <w:r w:rsidR="00116DAE">
        <w:t>Quotation</w:t>
      </w:r>
      <w:r w:rsidRPr="00CF0460">
        <w:t xml:space="preserve">, or any other </w:t>
      </w:r>
      <w:r w:rsidR="00116DAE">
        <w:t>Quotation</w:t>
      </w:r>
      <w:r w:rsidRPr="00CF0460">
        <w:t xml:space="preserve"> that you may receive, and </w:t>
      </w:r>
    </w:p>
    <w:p w14:paraId="3BD496B2" w14:textId="77777777" w:rsidR="004628D8" w:rsidRPr="00CF0460" w:rsidRDefault="004628D8" w:rsidP="003B7D0F">
      <w:pPr>
        <w:pStyle w:val="ListParagraph"/>
        <w:numPr>
          <w:ilvl w:val="0"/>
          <w:numId w:val="111"/>
        </w:numPr>
        <w:spacing w:after="120"/>
        <w:ind w:left="851" w:hanging="425"/>
        <w:contextualSpacing w:val="0"/>
        <w:jc w:val="both"/>
      </w:pPr>
      <w:r w:rsidRPr="00CF0460">
        <w:t xml:space="preserve">annul the </w:t>
      </w:r>
      <w:r>
        <w:t>RFQ</w:t>
      </w:r>
      <w:r w:rsidRPr="00CF0460">
        <w:t xml:space="preserve"> process at any time prior to the award of a Call of Contract without incurring any liability to Suppliers.</w:t>
      </w:r>
    </w:p>
    <w:p w14:paraId="65A60507" w14:textId="77777777" w:rsidR="004628D8" w:rsidRPr="00CF0460" w:rsidRDefault="004628D8" w:rsidP="003B7D0F">
      <w:pPr>
        <w:pStyle w:val="ListParagraph"/>
        <w:numPr>
          <w:ilvl w:val="0"/>
          <w:numId w:val="108"/>
        </w:numPr>
        <w:spacing w:before="240" w:after="120"/>
        <w:ind w:left="360"/>
        <w:contextualSpacing w:val="0"/>
        <w:jc w:val="both"/>
      </w:pPr>
      <w:r w:rsidRPr="00CF0460">
        <w:rPr>
          <w:b/>
        </w:rPr>
        <w:lastRenderedPageBreak/>
        <w:t>Fraud and Corruption</w:t>
      </w:r>
      <w:r w:rsidRPr="00CF0460">
        <w:t xml:space="preserve"> </w:t>
      </w:r>
    </w:p>
    <w:p w14:paraId="2D1BB9A2" w14:textId="77777777" w:rsidR="004628D8" w:rsidRPr="00CF0460" w:rsidRDefault="004628D8" w:rsidP="004628D8">
      <w:pPr>
        <w:pStyle w:val="ListParagraph"/>
        <w:spacing w:after="120"/>
        <w:ind w:left="360"/>
        <w:contextualSpacing w:val="0"/>
        <w:jc w:val="both"/>
      </w:pPr>
      <w:r w:rsidRPr="00CF0460">
        <w:rPr>
          <w:color w:val="333333"/>
        </w:rPr>
        <w:t>We</w:t>
      </w:r>
      <w:r w:rsidRPr="00CF0460">
        <w:t xml:space="preserve"> hereby certify that we have taken steps to ensure that no person acting for us, or on our behalf, engages in any type of Fraud and Corruption.</w:t>
      </w:r>
    </w:p>
    <w:p w14:paraId="1BAD3865" w14:textId="77777777" w:rsidR="004628D8" w:rsidRPr="00CF0460" w:rsidRDefault="004628D8" w:rsidP="004628D8"/>
    <w:p w14:paraId="5F594B8A" w14:textId="77777777" w:rsidR="004628D8" w:rsidRPr="00CF0460" w:rsidRDefault="004628D8" w:rsidP="004628D8">
      <w:pPr>
        <w:spacing w:after="120"/>
        <w:rPr>
          <w:iCs/>
        </w:rPr>
      </w:pPr>
      <w:r w:rsidRPr="00CF0460">
        <w:rPr>
          <w:iCs/>
        </w:rPr>
        <w:t>On behalf of the Supplier:</w:t>
      </w:r>
    </w:p>
    <w:tbl>
      <w:tblPr>
        <w:tblStyle w:val="TableGrid"/>
        <w:tblW w:w="0" w:type="auto"/>
        <w:tblLook w:val="04A0" w:firstRow="1" w:lastRow="0" w:firstColumn="1" w:lastColumn="0" w:noHBand="0" w:noVBand="1"/>
      </w:tblPr>
      <w:tblGrid>
        <w:gridCol w:w="1710"/>
        <w:gridCol w:w="6030"/>
      </w:tblGrid>
      <w:tr w:rsidR="004628D8" w:rsidRPr="00CF0460" w14:paraId="7D4889FF" w14:textId="77777777" w:rsidTr="00F5175B">
        <w:tc>
          <w:tcPr>
            <w:tcW w:w="1710" w:type="dxa"/>
            <w:tcBorders>
              <w:top w:val="nil"/>
              <w:left w:val="nil"/>
              <w:bottom w:val="nil"/>
              <w:right w:val="nil"/>
            </w:tcBorders>
            <w:vAlign w:val="bottom"/>
          </w:tcPr>
          <w:p w14:paraId="7FB3C698" w14:textId="77777777"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14:paraId="2ED6B0C7" w14:textId="77777777" w:rsidR="004628D8" w:rsidRPr="00CF0460" w:rsidRDefault="004628D8" w:rsidP="00F5175B">
            <w:pPr>
              <w:spacing w:after="120"/>
              <w:rPr>
                <w:iCs/>
              </w:rPr>
            </w:pPr>
          </w:p>
        </w:tc>
      </w:tr>
      <w:tr w:rsidR="004628D8" w:rsidRPr="00CF0460" w14:paraId="2C750732" w14:textId="77777777" w:rsidTr="00F5175B">
        <w:tc>
          <w:tcPr>
            <w:tcW w:w="1710" w:type="dxa"/>
            <w:tcBorders>
              <w:top w:val="nil"/>
              <w:left w:val="nil"/>
              <w:bottom w:val="nil"/>
              <w:right w:val="nil"/>
            </w:tcBorders>
            <w:vAlign w:val="bottom"/>
          </w:tcPr>
          <w:p w14:paraId="62E2F552" w14:textId="77777777" w:rsidR="004628D8" w:rsidRPr="00CF0460" w:rsidRDefault="004628D8" w:rsidP="00F5175B">
            <w:pPr>
              <w:rPr>
                <w:iCs/>
              </w:rPr>
            </w:pPr>
            <w:r w:rsidRPr="00CF0460">
              <w:rPr>
                <w:b/>
              </w:rPr>
              <w:t>Name:</w:t>
            </w:r>
          </w:p>
        </w:tc>
        <w:tc>
          <w:tcPr>
            <w:tcW w:w="6030" w:type="dxa"/>
            <w:tcBorders>
              <w:left w:val="nil"/>
              <w:right w:val="nil"/>
            </w:tcBorders>
          </w:tcPr>
          <w:p w14:paraId="37EA2408" w14:textId="77777777" w:rsidR="004628D8" w:rsidRPr="00CF0460" w:rsidRDefault="004628D8" w:rsidP="00F5175B">
            <w:pPr>
              <w:spacing w:after="120"/>
              <w:rPr>
                <w:iCs/>
              </w:rPr>
            </w:pPr>
          </w:p>
        </w:tc>
      </w:tr>
      <w:tr w:rsidR="004628D8" w:rsidRPr="00CF0460" w14:paraId="42D24230" w14:textId="77777777" w:rsidTr="00F5175B">
        <w:tc>
          <w:tcPr>
            <w:tcW w:w="1710" w:type="dxa"/>
            <w:tcBorders>
              <w:top w:val="nil"/>
              <w:left w:val="nil"/>
              <w:bottom w:val="nil"/>
              <w:right w:val="nil"/>
            </w:tcBorders>
            <w:vAlign w:val="bottom"/>
          </w:tcPr>
          <w:p w14:paraId="20A1DD29" w14:textId="77777777" w:rsidR="004628D8" w:rsidRPr="00CF0460" w:rsidRDefault="004628D8" w:rsidP="00F5175B">
            <w:pPr>
              <w:rPr>
                <w:iCs/>
              </w:rPr>
            </w:pPr>
            <w:r w:rsidRPr="00CF0460">
              <w:rPr>
                <w:b/>
              </w:rPr>
              <w:t>Title/position:</w:t>
            </w:r>
          </w:p>
        </w:tc>
        <w:tc>
          <w:tcPr>
            <w:tcW w:w="6030" w:type="dxa"/>
            <w:tcBorders>
              <w:left w:val="nil"/>
              <w:right w:val="nil"/>
            </w:tcBorders>
          </w:tcPr>
          <w:p w14:paraId="7CAE391F" w14:textId="77777777" w:rsidR="004628D8" w:rsidRPr="00CF0460" w:rsidRDefault="004628D8" w:rsidP="00F5175B">
            <w:pPr>
              <w:spacing w:after="120"/>
              <w:rPr>
                <w:iCs/>
              </w:rPr>
            </w:pPr>
          </w:p>
        </w:tc>
      </w:tr>
      <w:tr w:rsidR="004628D8" w:rsidRPr="00CF0460" w14:paraId="60BBE01E" w14:textId="77777777" w:rsidTr="00F5175B">
        <w:tc>
          <w:tcPr>
            <w:tcW w:w="1710" w:type="dxa"/>
            <w:tcBorders>
              <w:top w:val="nil"/>
              <w:left w:val="nil"/>
              <w:bottom w:val="nil"/>
              <w:right w:val="nil"/>
            </w:tcBorders>
            <w:vAlign w:val="bottom"/>
          </w:tcPr>
          <w:p w14:paraId="174202E2" w14:textId="77777777" w:rsidR="004628D8" w:rsidRPr="00CF0460" w:rsidRDefault="004628D8" w:rsidP="00F5175B">
            <w:pPr>
              <w:rPr>
                <w:iCs/>
              </w:rPr>
            </w:pPr>
            <w:r w:rsidRPr="00CF0460">
              <w:rPr>
                <w:b/>
              </w:rPr>
              <w:t>Telephone:</w:t>
            </w:r>
          </w:p>
        </w:tc>
        <w:tc>
          <w:tcPr>
            <w:tcW w:w="6030" w:type="dxa"/>
            <w:tcBorders>
              <w:left w:val="nil"/>
              <w:right w:val="nil"/>
            </w:tcBorders>
          </w:tcPr>
          <w:p w14:paraId="5A754A9A" w14:textId="77777777" w:rsidR="004628D8" w:rsidRPr="00CF0460" w:rsidRDefault="004628D8" w:rsidP="00F5175B">
            <w:pPr>
              <w:spacing w:after="120"/>
              <w:rPr>
                <w:iCs/>
              </w:rPr>
            </w:pPr>
          </w:p>
        </w:tc>
      </w:tr>
      <w:tr w:rsidR="004628D8" w:rsidRPr="00CF0460" w14:paraId="71D49EBA" w14:textId="77777777" w:rsidTr="00F5175B">
        <w:tc>
          <w:tcPr>
            <w:tcW w:w="1710" w:type="dxa"/>
            <w:tcBorders>
              <w:top w:val="nil"/>
              <w:left w:val="nil"/>
              <w:bottom w:val="nil"/>
              <w:right w:val="nil"/>
            </w:tcBorders>
            <w:vAlign w:val="bottom"/>
          </w:tcPr>
          <w:p w14:paraId="2291C780" w14:textId="77777777" w:rsidR="004628D8" w:rsidRPr="00CF0460" w:rsidRDefault="004628D8" w:rsidP="00F5175B">
            <w:pPr>
              <w:rPr>
                <w:iCs/>
              </w:rPr>
            </w:pPr>
            <w:r w:rsidRPr="00CF0460">
              <w:rPr>
                <w:b/>
              </w:rPr>
              <w:t>Email:</w:t>
            </w:r>
          </w:p>
        </w:tc>
        <w:tc>
          <w:tcPr>
            <w:tcW w:w="6030" w:type="dxa"/>
            <w:tcBorders>
              <w:left w:val="nil"/>
              <w:right w:val="nil"/>
            </w:tcBorders>
          </w:tcPr>
          <w:p w14:paraId="4D9F42DB" w14:textId="77777777" w:rsidR="004628D8" w:rsidRPr="00CF0460" w:rsidRDefault="004628D8" w:rsidP="00F5175B">
            <w:pPr>
              <w:spacing w:after="120"/>
              <w:rPr>
                <w:iCs/>
              </w:rPr>
            </w:pPr>
          </w:p>
        </w:tc>
      </w:tr>
    </w:tbl>
    <w:p w14:paraId="04DA373E"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F33934">
          <w:headerReference w:type="even" r:id="rId74"/>
          <w:headerReference w:type="default" r:id="rId75"/>
          <w:headerReference w:type="first" r:id="rId76"/>
          <w:endnotePr>
            <w:numFmt w:val="decimal"/>
          </w:endnotePr>
          <w:pgSz w:w="12240" w:h="15840" w:code="1"/>
          <w:pgMar w:top="1440" w:right="1440" w:bottom="1440" w:left="1440" w:header="720" w:footer="720" w:gutter="0"/>
          <w:paperSrc w:first="262" w:other="262"/>
          <w:cols w:space="720"/>
          <w:noEndnote/>
          <w:titlePg/>
        </w:sectPr>
      </w:pPr>
    </w:p>
    <w:tbl>
      <w:tblPr>
        <w:tblW w:w="11194" w:type="dxa"/>
        <w:tblInd w:w="-9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9"/>
        <w:gridCol w:w="1523"/>
        <w:gridCol w:w="837"/>
        <w:gridCol w:w="837"/>
        <w:gridCol w:w="1066"/>
        <w:gridCol w:w="1446"/>
        <w:gridCol w:w="1294"/>
        <w:gridCol w:w="18"/>
        <w:gridCol w:w="1573"/>
        <w:gridCol w:w="8"/>
        <w:gridCol w:w="1983"/>
      </w:tblGrid>
      <w:tr w:rsidR="004628D8" w:rsidRPr="00CF0460" w14:paraId="2D96EB06" w14:textId="77777777" w:rsidTr="00832C58">
        <w:trPr>
          <w:cantSplit/>
          <w:trHeight w:val="80"/>
        </w:trPr>
        <w:tc>
          <w:tcPr>
            <w:tcW w:w="11194" w:type="dxa"/>
            <w:gridSpan w:val="11"/>
            <w:tcBorders>
              <w:top w:val="nil"/>
              <w:left w:val="nil"/>
              <w:bottom w:val="nil"/>
              <w:right w:val="nil"/>
            </w:tcBorders>
          </w:tcPr>
          <w:p w14:paraId="4285E7C4" w14:textId="77777777" w:rsidR="004628D8" w:rsidRPr="00716D66" w:rsidRDefault="00116DAE" w:rsidP="00716D66">
            <w:pPr>
              <w:pStyle w:val="FAS5SecProcFormHeading2"/>
              <w:rPr>
                <w:rStyle w:val="FAS5SecProFormHeadingChar"/>
              </w:rPr>
            </w:pPr>
            <w:bookmarkStart w:id="973" w:name="_Toc503364210"/>
            <w:r>
              <w:rPr>
                <w:rStyle w:val="FAS5SecProFormHeadingChar"/>
              </w:rPr>
              <w:lastRenderedPageBreak/>
              <w:t>Quotation</w:t>
            </w:r>
            <w:r w:rsidR="004628D8" w:rsidRPr="00716D66">
              <w:rPr>
                <w:rStyle w:val="FAS5SecProFormHeadingChar"/>
              </w:rPr>
              <w:t xml:space="preserve"> for Goods: Price Schedule 1</w:t>
            </w:r>
            <w:bookmarkEnd w:id="973"/>
            <w:r w:rsidR="004628D8" w:rsidRPr="00716D66">
              <w:rPr>
                <w:rStyle w:val="FAS5SecProFormHeadingChar"/>
              </w:rPr>
              <w:t xml:space="preserve"> </w:t>
            </w:r>
          </w:p>
          <w:p w14:paraId="2619246B" w14:textId="77777777" w:rsidR="004628D8" w:rsidRPr="00CF0460" w:rsidRDefault="004628D8" w:rsidP="00F5175B">
            <w:pPr>
              <w:pStyle w:val="SectionVHeader"/>
              <w:spacing w:before="0" w:after="120"/>
            </w:pPr>
            <w:r w:rsidRPr="00CF0460">
              <w:rPr>
                <w:sz w:val="24"/>
              </w:rPr>
              <w:t>Manufactured outside the Purchaser’s country, to be imported</w:t>
            </w:r>
            <w:r w:rsidRPr="00CF0460">
              <w:t xml:space="preserve"> </w:t>
            </w:r>
          </w:p>
        </w:tc>
      </w:tr>
      <w:tr w:rsidR="004628D8" w:rsidRPr="00CF0460" w14:paraId="03E28DB9" w14:textId="77777777" w:rsidTr="00832C58">
        <w:trPr>
          <w:cantSplit/>
          <w:trHeight w:val="130"/>
        </w:trPr>
        <w:tc>
          <w:tcPr>
            <w:tcW w:w="609" w:type="dxa"/>
            <w:tcBorders>
              <w:top w:val="double" w:sz="6" w:space="0" w:color="auto"/>
              <w:bottom w:val="double" w:sz="6" w:space="0" w:color="auto"/>
              <w:right w:val="single" w:sz="6" w:space="0" w:color="auto"/>
            </w:tcBorders>
          </w:tcPr>
          <w:p w14:paraId="11C309F8" w14:textId="77777777" w:rsidR="004628D8" w:rsidRPr="00CF0460" w:rsidRDefault="004628D8" w:rsidP="00F5175B">
            <w:pPr>
              <w:suppressAutoHyphens/>
              <w:jc w:val="center"/>
              <w:rPr>
                <w:sz w:val="20"/>
              </w:rPr>
            </w:pPr>
            <w:r w:rsidRPr="00CF0460">
              <w:rPr>
                <w:sz w:val="20"/>
              </w:rPr>
              <w:t>1</w:t>
            </w:r>
          </w:p>
        </w:tc>
        <w:tc>
          <w:tcPr>
            <w:tcW w:w="1523" w:type="dxa"/>
            <w:tcBorders>
              <w:top w:val="double" w:sz="6" w:space="0" w:color="auto"/>
              <w:left w:val="single" w:sz="6" w:space="0" w:color="auto"/>
              <w:bottom w:val="double" w:sz="6" w:space="0" w:color="auto"/>
              <w:right w:val="single" w:sz="6" w:space="0" w:color="auto"/>
            </w:tcBorders>
          </w:tcPr>
          <w:p w14:paraId="026218D5" w14:textId="77777777" w:rsidR="004628D8" w:rsidRPr="00CF0460" w:rsidRDefault="004628D8" w:rsidP="00F5175B">
            <w:pPr>
              <w:suppressAutoHyphens/>
              <w:jc w:val="center"/>
              <w:rPr>
                <w:sz w:val="20"/>
              </w:rPr>
            </w:pPr>
            <w:r w:rsidRPr="00CF0460">
              <w:rPr>
                <w:sz w:val="20"/>
              </w:rPr>
              <w:t>2</w:t>
            </w:r>
          </w:p>
        </w:tc>
        <w:tc>
          <w:tcPr>
            <w:tcW w:w="837" w:type="dxa"/>
            <w:tcBorders>
              <w:top w:val="double" w:sz="6" w:space="0" w:color="auto"/>
              <w:left w:val="single" w:sz="6" w:space="0" w:color="auto"/>
              <w:bottom w:val="double" w:sz="6" w:space="0" w:color="auto"/>
              <w:right w:val="single" w:sz="6" w:space="0" w:color="auto"/>
            </w:tcBorders>
          </w:tcPr>
          <w:p w14:paraId="085F5D87" w14:textId="77777777" w:rsidR="004628D8" w:rsidRPr="00CF0460" w:rsidRDefault="004628D8" w:rsidP="00F5175B">
            <w:pPr>
              <w:suppressAutoHyphens/>
              <w:jc w:val="center"/>
              <w:rPr>
                <w:sz w:val="20"/>
              </w:rPr>
            </w:pPr>
            <w:r w:rsidRPr="00CF0460">
              <w:rPr>
                <w:sz w:val="20"/>
              </w:rPr>
              <w:t>3</w:t>
            </w:r>
          </w:p>
        </w:tc>
        <w:tc>
          <w:tcPr>
            <w:tcW w:w="837" w:type="dxa"/>
            <w:tcBorders>
              <w:top w:val="double" w:sz="6" w:space="0" w:color="auto"/>
              <w:left w:val="single" w:sz="6" w:space="0" w:color="auto"/>
              <w:bottom w:val="double" w:sz="6" w:space="0" w:color="auto"/>
              <w:right w:val="single" w:sz="6" w:space="0" w:color="auto"/>
            </w:tcBorders>
          </w:tcPr>
          <w:p w14:paraId="4D93B5B9" w14:textId="77777777" w:rsidR="004628D8" w:rsidRPr="00CF0460" w:rsidRDefault="004628D8" w:rsidP="00F5175B">
            <w:pPr>
              <w:suppressAutoHyphens/>
              <w:jc w:val="center"/>
              <w:rPr>
                <w:sz w:val="20"/>
              </w:rPr>
            </w:pPr>
            <w:r w:rsidRPr="00CF0460">
              <w:rPr>
                <w:sz w:val="20"/>
              </w:rPr>
              <w:t>4</w:t>
            </w:r>
          </w:p>
        </w:tc>
        <w:tc>
          <w:tcPr>
            <w:tcW w:w="1066" w:type="dxa"/>
            <w:tcBorders>
              <w:top w:val="double" w:sz="6" w:space="0" w:color="auto"/>
              <w:left w:val="single" w:sz="6" w:space="0" w:color="auto"/>
              <w:bottom w:val="double" w:sz="6" w:space="0" w:color="auto"/>
              <w:right w:val="single" w:sz="6" w:space="0" w:color="auto"/>
            </w:tcBorders>
          </w:tcPr>
          <w:p w14:paraId="36AF5516" w14:textId="77777777" w:rsidR="004628D8" w:rsidRPr="00CF0460" w:rsidRDefault="004628D8" w:rsidP="00F5175B">
            <w:pPr>
              <w:suppressAutoHyphens/>
              <w:jc w:val="center"/>
              <w:rPr>
                <w:sz w:val="20"/>
              </w:rPr>
            </w:pPr>
            <w:r w:rsidRPr="00CF0460">
              <w:rPr>
                <w:sz w:val="20"/>
              </w:rPr>
              <w:t>5</w:t>
            </w:r>
          </w:p>
        </w:tc>
        <w:tc>
          <w:tcPr>
            <w:tcW w:w="1446" w:type="dxa"/>
            <w:tcBorders>
              <w:top w:val="double" w:sz="6" w:space="0" w:color="auto"/>
              <w:left w:val="single" w:sz="6" w:space="0" w:color="auto"/>
              <w:bottom w:val="double" w:sz="6" w:space="0" w:color="auto"/>
              <w:right w:val="single" w:sz="6" w:space="0" w:color="auto"/>
            </w:tcBorders>
          </w:tcPr>
          <w:p w14:paraId="7F600435" w14:textId="77777777" w:rsidR="004628D8" w:rsidRPr="00CF0460" w:rsidRDefault="004628D8" w:rsidP="00F5175B">
            <w:pPr>
              <w:suppressAutoHyphens/>
              <w:jc w:val="center"/>
              <w:rPr>
                <w:sz w:val="20"/>
              </w:rPr>
            </w:pPr>
            <w:r w:rsidRPr="00CF0460">
              <w:rPr>
                <w:sz w:val="20"/>
              </w:rPr>
              <w:t>6</w:t>
            </w:r>
          </w:p>
        </w:tc>
        <w:tc>
          <w:tcPr>
            <w:tcW w:w="1294" w:type="dxa"/>
            <w:tcBorders>
              <w:top w:val="double" w:sz="6" w:space="0" w:color="auto"/>
              <w:left w:val="single" w:sz="6" w:space="0" w:color="auto"/>
              <w:bottom w:val="double" w:sz="6" w:space="0" w:color="auto"/>
              <w:right w:val="single" w:sz="6" w:space="0" w:color="auto"/>
            </w:tcBorders>
          </w:tcPr>
          <w:p w14:paraId="218E4F94" w14:textId="77777777" w:rsidR="004628D8" w:rsidRPr="00CF0460" w:rsidRDefault="004628D8" w:rsidP="00F5175B">
            <w:pPr>
              <w:suppressAutoHyphens/>
              <w:jc w:val="center"/>
              <w:rPr>
                <w:sz w:val="20"/>
              </w:rPr>
            </w:pPr>
            <w:r w:rsidRPr="00CF0460">
              <w:rPr>
                <w:sz w:val="20"/>
              </w:rPr>
              <w:t>7</w:t>
            </w:r>
          </w:p>
        </w:tc>
        <w:tc>
          <w:tcPr>
            <w:tcW w:w="1599" w:type="dxa"/>
            <w:gridSpan w:val="3"/>
            <w:tcBorders>
              <w:top w:val="double" w:sz="6" w:space="0" w:color="auto"/>
              <w:left w:val="single" w:sz="6" w:space="0" w:color="auto"/>
              <w:bottom w:val="double" w:sz="6" w:space="0" w:color="auto"/>
              <w:right w:val="single" w:sz="6" w:space="0" w:color="auto"/>
            </w:tcBorders>
          </w:tcPr>
          <w:p w14:paraId="6B8FB103" w14:textId="77777777" w:rsidR="004628D8" w:rsidRPr="00CF0460" w:rsidRDefault="004628D8" w:rsidP="00F5175B">
            <w:pPr>
              <w:suppressAutoHyphens/>
              <w:jc w:val="center"/>
              <w:rPr>
                <w:sz w:val="20"/>
              </w:rPr>
            </w:pPr>
            <w:r w:rsidRPr="00CF0460">
              <w:rPr>
                <w:sz w:val="20"/>
              </w:rPr>
              <w:t>8</w:t>
            </w:r>
          </w:p>
        </w:tc>
        <w:tc>
          <w:tcPr>
            <w:tcW w:w="1983" w:type="dxa"/>
            <w:tcBorders>
              <w:top w:val="double" w:sz="6" w:space="0" w:color="auto"/>
              <w:left w:val="single" w:sz="6" w:space="0" w:color="auto"/>
              <w:bottom w:val="double" w:sz="6" w:space="0" w:color="auto"/>
            </w:tcBorders>
          </w:tcPr>
          <w:p w14:paraId="0286AE8A" w14:textId="77777777" w:rsidR="004628D8" w:rsidRPr="00CF0460" w:rsidRDefault="004628D8" w:rsidP="00F5175B">
            <w:pPr>
              <w:suppressAutoHyphens/>
              <w:jc w:val="center"/>
              <w:rPr>
                <w:sz w:val="20"/>
              </w:rPr>
            </w:pPr>
            <w:r w:rsidRPr="00CF0460">
              <w:rPr>
                <w:sz w:val="20"/>
              </w:rPr>
              <w:t>9</w:t>
            </w:r>
          </w:p>
        </w:tc>
      </w:tr>
      <w:tr w:rsidR="004628D8" w:rsidRPr="00CF0460" w14:paraId="0421425B" w14:textId="77777777" w:rsidTr="00832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4"/>
        </w:trPr>
        <w:tc>
          <w:tcPr>
            <w:tcW w:w="609" w:type="dxa"/>
            <w:tcBorders>
              <w:top w:val="double" w:sz="6" w:space="0" w:color="auto"/>
              <w:left w:val="double" w:sz="6" w:space="0" w:color="auto"/>
              <w:bottom w:val="single" w:sz="6" w:space="0" w:color="auto"/>
              <w:right w:val="single" w:sz="6" w:space="0" w:color="auto"/>
            </w:tcBorders>
          </w:tcPr>
          <w:p w14:paraId="25639E6B" w14:textId="77777777" w:rsidR="004628D8" w:rsidRPr="00CF0460" w:rsidRDefault="004628D8" w:rsidP="00F5175B">
            <w:pPr>
              <w:suppressAutoHyphens/>
              <w:jc w:val="center"/>
              <w:rPr>
                <w:b/>
                <w:sz w:val="16"/>
              </w:rPr>
            </w:pPr>
            <w:r w:rsidRPr="00CF0460">
              <w:rPr>
                <w:b/>
                <w:sz w:val="16"/>
              </w:rPr>
              <w:t>Line Item</w:t>
            </w:r>
          </w:p>
          <w:p w14:paraId="79C13FC8"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p w14:paraId="05B8D335" w14:textId="77777777" w:rsidR="004628D8" w:rsidRPr="00CF0460" w:rsidRDefault="004628D8" w:rsidP="00F5175B">
            <w:pPr>
              <w:suppressAutoHyphens/>
              <w:jc w:val="center"/>
              <w:rPr>
                <w:b/>
                <w:sz w:val="16"/>
              </w:rPr>
            </w:pPr>
          </w:p>
        </w:tc>
        <w:tc>
          <w:tcPr>
            <w:tcW w:w="1523" w:type="dxa"/>
            <w:tcBorders>
              <w:top w:val="double" w:sz="6" w:space="0" w:color="auto"/>
              <w:left w:val="single" w:sz="6" w:space="0" w:color="auto"/>
              <w:bottom w:val="single" w:sz="6" w:space="0" w:color="auto"/>
              <w:right w:val="single" w:sz="6" w:space="0" w:color="auto"/>
            </w:tcBorders>
          </w:tcPr>
          <w:p w14:paraId="1E8B5792" w14:textId="77777777" w:rsidR="004628D8" w:rsidRPr="00CF0460" w:rsidRDefault="004628D8" w:rsidP="00F5175B">
            <w:pPr>
              <w:suppressAutoHyphens/>
              <w:jc w:val="center"/>
              <w:rPr>
                <w:b/>
                <w:sz w:val="16"/>
              </w:rPr>
            </w:pPr>
            <w:r w:rsidRPr="00CF0460">
              <w:rPr>
                <w:b/>
                <w:sz w:val="16"/>
              </w:rPr>
              <w:t xml:space="preserve">Description of Goods </w:t>
            </w:r>
          </w:p>
        </w:tc>
        <w:tc>
          <w:tcPr>
            <w:tcW w:w="837" w:type="dxa"/>
            <w:tcBorders>
              <w:top w:val="double" w:sz="6" w:space="0" w:color="auto"/>
              <w:left w:val="single" w:sz="6" w:space="0" w:color="auto"/>
              <w:bottom w:val="single" w:sz="6" w:space="0" w:color="auto"/>
              <w:right w:val="single" w:sz="6" w:space="0" w:color="auto"/>
            </w:tcBorders>
          </w:tcPr>
          <w:p w14:paraId="62AB422C" w14:textId="77777777" w:rsidR="004628D8" w:rsidRPr="00CF0460" w:rsidRDefault="004628D8" w:rsidP="00F5175B">
            <w:pPr>
              <w:suppressAutoHyphens/>
              <w:jc w:val="center"/>
              <w:rPr>
                <w:b/>
                <w:sz w:val="16"/>
              </w:rPr>
            </w:pPr>
            <w:r w:rsidRPr="00CF0460">
              <w:rPr>
                <w:b/>
                <w:sz w:val="16"/>
              </w:rPr>
              <w:t>Country of Origin</w:t>
            </w:r>
          </w:p>
        </w:tc>
        <w:tc>
          <w:tcPr>
            <w:tcW w:w="837" w:type="dxa"/>
            <w:tcBorders>
              <w:top w:val="double" w:sz="6" w:space="0" w:color="auto"/>
              <w:left w:val="single" w:sz="6" w:space="0" w:color="auto"/>
              <w:bottom w:val="single" w:sz="6" w:space="0" w:color="auto"/>
              <w:right w:val="single" w:sz="6" w:space="0" w:color="auto"/>
            </w:tcBorders>
          </w:tcPr>
          <w:p w14:paraId="5F166C6C"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1066" w:type="dxa"/>
            <w:tcBorders>
              <w:top w:val="double" w:sz="6" w:space="0" w:color="auto"/>
              <w:left w:val="single" w:sz="6" w:space="0" w:color="auto"/>
              <w:bottom w:val="single" w:sz="6" w:space="0" w:color="auto"/>
              <w:right w:val="single" w:sz="6" w:space="0" w:color="auto"/>
            </w:tcBorders>
          </w:tcPr>
          <w:p w14:paraId="7A4A4E49" w14:textId="77777777" w:rsidR="004628D8" w:rsidRPr="00CF0460" w:rsidRDefault="004628D8" w:rsidP="00F5175B">
            <w:pPr>
              <w:suppressAutoHyphens/>
              <w:jc w:val="center"/>
              <w:rPr>
                <w:b/>
              </w:rPr>
            </w:pPr>
            <w:r w:rsidRPr="00CF0460">
              <w:rPr>
                <w:b/>
                <w:sz w:val="16"/>
              </w:rPr>
              <w:t>Quantity and physical unit</w:t>
            </w:r>
          </w:p>
        </w:tc>
        <w:tc>
          <w:tcPr>
            <w:tcW w:w="1446" w:type="dxa"/>
            <w:tcBorders>
              <w:top w:val="double" w:sz="6" w:space="0" w:color="auto"/>
              <w:left w:val="single" w:sz="6" w:space="0" w:color="auto"/>
              <w:bottom w:val="single" w:sz="6" w:space="0" w:color="auto"/>
              <w:right w:val="single" w:sz="6" w:space="0" w:color="auto"/>
            </w:tcBorders>
          </w:tcPr>
          <w:p w14:paraId="0FAA4BAC" w14:textId="77777777" w:rsidR="004628D8" w:rsidRPr="00CF0460" w:rsidRDefault="004628D8" w:rsidP="00F5175B">
            <w:pPr>
              <w:suppressAutoHyphens/>
              <w:jc w:val="center"/>
              <w:rPr>
                <w:b/>
                <w:sz w:val="16"/>
              </w:rPr>
            </w:pPr>
            <w:r w:rsidRPr="00CF0460">
              <w:rPr>
                <w:b/>
                <w:sz w:val="16"/>
              </w:rPr>
              <w:t xml:space="preserve">Unit price </w:t>
            </w:r>
          </w:p>
          <w:p w14:paraId="1325B06C" w14:textId="77777777" w:rsidR="004628D8" w:rsidRPr="00CF0460" w:rsidRDefault="004628D8" w:rsidP="00F5175B">
            <w:pPr>
              <w:suppressAutoHyphens/>
              <w:jc w:val="center"/>
              <w:rPr>
                <w:b/>
                <w:sz w:val="16"/>
              </w:rPr>
            </w:pPr>
            <w:proofErr w:type="spellStart"/>
            <w:r w:rsidRPr="00CF0460">
              <w:rPr>
                <w:b/>
                <w:smallCaps/>
                <w:sz w:val="16"/>
              </w:rPr>
              <w:t>cip</w:t>
            </w:r>
            <w:proofErr w:type="spellEnd"/>
            <w:r w:rsidRPr="00CF0460">
              <w:rPr>
                <w:b/>
                <w:sz w:val="16"/>
              </w:rPr>
              <w:t xml:space="preserve"> </w:t>
            </w:r>
            <w:r w:rsidRPr="00CF0460">
              <w:rPr>
                <w:b/>
                <w:i/>
                <w:iCs/>
                <w:sz w:val="16"/>
              </w:rPr>
              <w:t>[insert place of destination]</w:t>
            </w:r>
          </w:p>
          <w:p w14:paraId="27EDD5C9" w14:textId="77777777" w:rsidR="004628D8" w:rsidRPr="00CF0460" w:rsidRDefault="004628D8" w:rsidP="00F5175B">
            <w:pPr>
              <w:suppressAutoHyphens/>
              <w:jc w:val="center"/>
              <w:rPr>
                <w:b/>
                <w:sz w:val="16"/>
              </w:rPr>
            </w:pPr>
          </w:p>
        </w:tc>
        <w:tc>
          <w:tcPr>
            <w:tcW w:w="1294" w:type="dxa"/>
            <w:tcBorders>
              <w:top w:val="double" w:sz="6" w:space="0" w:color="auto"/>
              <w:left w:val="single" w:sz="6" w:space="0" w:color="auto"/>
              <w:bottom w:val="single" w:sz="6" w:space="0" w:color="auto"/>
              <w:right w:val="single" w:sz="6" w:space="0" w:color="auto"/>
            </w:tcBorders>
          </w:tcPr>
          <w:p w14:paraId="6A2F3C7C" w14:textId="77777777" w:rsidR="004628D8" w:rsidRPr="00CF0460" w:rsidRDefault="004628D8" w:rsidP="00F5175B">
            <w:pPr>
              <w:suppressAutoHyphens/>
              <w:jc w:val="center"/>
              <w:rPr>
                <w:b/>
                <w:sz w:val="16"/>
              </w:rPr>
            </w:pPr>
            <w:r w:rsidRPr="00CF0460">
              <w:rPr>
                <w:b/>
                <w:sz w:val="16"/>
              </w:rPr>
              <w:t>CIP Price per line item</w:t>
            </w:r>
          </w:p>
          <w:p w14:paraId="3130514A" w14:textId="77777777" w:rsidR="004628D8" w:rsidRPr="00CF0460" w:rsidRDefault="004628D8" w:rsidP="00F5175B">
            <w:pPr>
              <w:suppressAutoHyphens/>
              <w:jc w:val="center"/>
              <w:rPr>
                <w:b/>
                <w:sz w:val="16"/>
              </w:rPr>
            </w:pPr>
            <w:r w:rsidRPr="00CF0460">
              <w:rPr>
                <w:b/>
                <w:sz w:val="16"/>
              </w:rPr>
              <w:t>(Col. 5x6)</w:t>
            </w:r>
          </w:p>
        </w:tc>
        <w:tc>
          <w:tcPr>
            <w:tcW w:w="1599" w:type="dxa"/>
            <w:gridSpan w:val="3"/>
            <w:tcBorders>
              <w:top w:val="double" w:sz="6" w:space="0" w:color="auto"/>
              <w:left w:val="single" w:sz="6" w:space="0" w:color="auto"/>
              <w:bottom w:val="single" w:sz="6" w:space="0" w:color="auto"/>
              <w:right w:val="single" w:sz="6" w:space="0" w:color="auto"/>
            </w:tcBorders>
          </w:tcPr>
          <w:p w14:paraId="25AB6178" w14:textId="77777777" w:rsidR="004628D8" w:rsidRPr="00CF0460" w:rsidRDefault="004628D8" w:rsidP="00F5175B">
            <w:pPr>
              <w:suppressAutoHyphens/>
              <w:jc w:val="center"/>
              <w:rPr>
                <w:b/>
                <w:sz w:val="16"/>
              </w:rPr>
            </w:pPr>
            <w:r w:rsidRPr="00CF0460">
              <w:rPr>
                <w:b/>
                <w:sz w:val="16"/>
              </w:rPr>
              <w:t xml:space="preserve">Price per line item for inland transportation and other services required in the Purchaser’s Country to convey the Goods to their final destination specified in </w:t>
            </w:r>
            <w:r>
              <w:rPr>
                <w:b/>
                <w:sz w:val="16"/>
              </w:rPr>
              <w:t>RFQ</w:t>
            </w:r>
          </w:p>
        </w:tc>
        <w:tc>
          <w:tcPr>
            <w:tcW w:w="1983" w:type="dxa"/>
            <w:tcBorders>
              <w:top w:val="double" w:sz="6" w:space="0" w:color="auto"/>
              <w:left w:val="single" w:sz="6" w:space="0" w:color="auto"/>
              <w:bottom w:val="single" w:sz="6" w:space="0" w:color="auto"/>
              <w:right w:val="double" w:sz="6" w:space="0" w:color="auto"/>
            </w:tcBorders>
          </w:tcPr>
          <w:p w14:paraId="3AC70D6A" w14:textId="77777777" w:rsidR="004628D8" w:rsidRPr="00CF0460" w:rsidRDefault="004628D8" w:rsidP="00F5175B">
            <w:pPr>
              <w:suppressAutoHyphens/>
              <w:jc w:val="center"/>
              <w:rPr>
                <w:b/>
                <w:sz w:val="16"/>
              </w:rPr>
            </w:pPr>
            <w:r w:rsidRPr="00CF0460">
              <w:rPr>
                <w:b/>
                <w:sz w:val="16"/>
              </w:rPr>
              <w:t xml:space="preserve">Total Price per Line item </w:t>
            </w:r>
          </w:p>
          <w:p w14:paraId="015A66AA" w14:textId="77777777" w:rsidR="004628D8" w:rsidRPr="00CF0460" w:rsidRDefault="004628D8" w:rsidP="00F5175B">
            <w:pPr>
              <w:suppressAutoHyphens/>
              <w:jc w:val="center"/>
              <w:rPr>
                <w:b/>
                <w:sz w:val="16"/>
              </w:rPr>
            </w:pPr>
            <w:r w:rsidRPr="00CF0460">
              <w:rPr>
                <w:b/>
                <w:sz w:val="16"/>
              </w:rPr>
              <w:t>(Col. 7+8)</w:t>
            </w:r>
          </w:p>
        </w:tc>
      </w:tr>
      <w:tr w:rsidR="004628D8" w:rsidRPr="00CF0460" w14:paraId="5AD39859" w14:textId="77777777" w:rsidTr="00832C58">
        <w:trPr>
          <w:cantSplit/>
          <w:trHeight w:val="225"/>
        </w:trPr>
        <w:tc>
          <w:tcPr>
            <w:tcW w:w="609" w:type="dxa"/>
            <w:tcBorders>
              <w:top w:val="single" w:sz="6" w:space="0" w:color="auto"/>
              <w:left w:val="double" w:sz="6" w:space="0" w:color="auto"/>
              <w:bottom w:val="single" w:sz="6" w:space="0" w:color="auto"/>
              <w:right w:val="single" w:sz="6" w:space="0" w:color="auto"/>
            </w:tcBorders>
          </w:tcPr>
          <w:p w14:paraId="0AFB5230" w14:textId="77777777" w:rsidR="004628D8" w:rsidRPr="00CF0460" w:rsidRDefault="004628D8" w:rsidP="00F5175B">
            <w:pPr>
              <w:suppressAutoHyphens/>
              <w:rPr>
                <w:i/>
                <w:iCs/>
                <w:sz w:val="20"/>
              </w:rPr>
            </w:pPr>
            <w:r w:rsidRPr="00CF0460">
              <w:rPr>
                <w:i/>
                <w:iCs/>
                <w:sz w:val="16"/>
              </w:rPr>
              <w:t>[insert number of the item]</w:t>
            </w:r>
          </w:p>
        </w:tc>
        <w:tc>
          <w:tcPr>
            <w:tcW w:w="1523" w:type="dxa"/>
            <w:tcBorders>
              <w:top w:val="single" w:sz="6" w:space="0" w:color="auto"/>
              <w:left w:val="single" w:sz="6" w:space="0" w:color="auto"/>
              <w:bottom w:val="single" w:sz="6" w:space="0" w:color="auto"/>
              <w:right w:val="single" w:sz="6" w:space="0" w:color="auto"/>
            </w:tcBorders>
          </w:tcPr>
          <w:p w14:paraId="668CB217" w14:textId="77777777" w:rsidR="004628D8" w:rsidRPr="00CF0460" w:rsidRDefault="004628D8" w:rsidP="00F5175B">
            <w:pPr>
              <w:suppressAutoHyphens/>
              <w:rPr>
                <w:i/>
                <w:iCs/>
                <w:sz w:val="20"/>
              </w:rPr>
            </w:pPr>
            <w:r w:rsidRPr="00CF0460">
              <w:rPr>
                <w:i/>
                <w:iCs/>
                <w:sz w:val="16"/>
              </w:rPr>
              <w:t>[insert name of good]</w:t>
            </w:r>
          </w:p>
        </w:tc>
        <w:tc>
          <w:tcPr>
            <w:tcW w:w="837" w:type="dxa"/>
            <w:tcBorders>
              <w:top w:val="single" w:sz="6" w:space="0" w:color="auto"/>
              <w:left w:val="single" w:sz="6" w:space="0" w:color="auto"/>
              <w:right w:val="single" w:sz="6" w:space="0" w:color="auto"/>
            </w:tcBorders>
          </w:tcPr>
          <w:p w14:paraId="3E991532" w14:textId="77777777" w:rsidR="004628D8" w:rsidRPr="00CF0460" w:rsidRDefault="004628D8" w:rsidP="00F5175B">
            <w:pPr>
              <w:suppressAutoHyphens/>
              <w:rPr>
                <w:i/>
                <w:iCs/>
                <w:sz w:val="20"/>
              </w:rPr>
            </w:pPr>
            <w:r w:rsidRPr="00CF0460">
              <w:rPr>
                <w:i/>
                <w:iCs/>
                <w:sz w:val="16"/>
              </w:rPr>
              <w:t>[insert country of origin of the Good]</w:t>
            </w:r>
          </w:p>
        </w:tc>
        <w:tc>
          <w:tcPr>
            <w:tcW w:w="837" w:type="dxa"/>
            <w:tcBorders>
              <w:top w:val="single" w:sz="6" w:space="0" w:color="auto"/>
              <w:left w:val="single" w:sz="6" w:space="0" w:color="auto"/>
              <w:right w:val="single" w:sz="6" w:space="0" w:color="auto"/>
            </w:tcBorders>
          </w:tcPr>
          <w:p w14:paraId="11CF0059" w14:textId="77777777" w:rsidR="004628D8" w:rsidRPr="00CF0460" w:rsidRDefault="004628D8" w:rsidP="00F5175B">
            <w:pPr>
              <w:suppressAutoHyphens/>
              <w:rPr>
                <w:i/>
                <w:iCs/>
                <w:sz w:val="16"/>
              </w:rPr>
            </w:pPr>
            <w:r w:rsidRPr="00CF0460">
              <w:rPr>
                <w:i/>
                <w:iCs/>
                <w:sz w:val="16"/>
              </w:rPr>
              <w:t xml:space="preserve">[insert quoted Delivery </w:t>
            </w:r>
            <w:r w:rsidR="00116DAE">
              <w:rPr>
                <w:i/>
                <w:iCs/>
                <w:sz w:val="16"/>
              </w:rPr>
              <w:t>Period</w:t>
            </w:r>
            <w:r w:rsidRPr="00CF0460">
              <w:rPr>
                <w:i/>
                <w:iCs/>
                <w:sz w:val="16"/>
              </w:rPr>
              <w:t>]</w:t>
            </w:r>
          </w:p>
        </w:tc>
        <w:tc>
          <w:tcPr>
            <w:tcW w:w="1066" w:type="dxa"/>
            <w:tcBorders>
              <w:top w:val="single" w:sz="6" w:space="0" w:color="auto"/>
              <w:left w:val="single" w:sz="6" w:space="0" w:color="auto"/>
              <w:bottom w:val="single" w:sz="6" w:space="0" w:color="auto"/>
              <w:right w:val="single" w:sz="6" w:space="0" w:color="auto"/>
            </w:tcBorders>
          </w:tcPr>
          <w:p w14:paraId="4D4D205C"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1446" w:type="dxa"/>
            <w:tcBorders>
              <w:top w:val="single" w:sz="6" w:space="0" w:color="auto"/>
              <w:left w:val="single" w:sz="6" w:space="0" w:color="auto"/>
              <w:bottom w:val="single" w:sz="6" w:space="0" w:color="auto"/>
              <w:right w:val="single" w:sz="6" w:space="0" w:color="auto"/>
            </w:tcBorders>
          </w:tcPr>
          <w:p w14:paraId="22DF54F2" w14:textId="77777777" w:rsidR="004628D8" w:rsidRPr="00CF0460" w:rsidRDefault="004628D8" w:rsidP="00F5175B">
            <w:pPr>
              <w:suppressAutoHyphens/>
              <w:rPr>
                <w:i/>
                <w:iCs/>
                <w:sz w:val="20"/>
              </w:rPr>
            </w:pPr>
            <w:r w:rsidRPr="00CF0460">
              <w:rPr>
                <w:i/>
                <w:iCs/>
                <w:sz w:val="16"/>
              </w:rPr>
              <w:t>[insert unit price CIP per unit]</w:t>
            </w:r>
          </w:p>
        </w:tc>
        <w:tc>
          <w:tcPr>
            <w:tcW w:w="1294" w:type="dxa"/>
            <w:tcBorders>
              <w:top w:val="single" w:sz="6" w:space="0" w:color="auto"/>
              <w:left w:val="single" w:sz="6" w:space="0" w:color="auto"/>
              <w:bottom w:val="single" w:sz="6" w:space="0" w:color="auto"/>
              <w:right w:val="single" w:sz="6" w:space="0" w:color="auto"/>
            </w:tcBorders>
          </w:tcPr>
          <w:p w14:paraId="6CCA947D" w14:textId="77777777" w:rsidR="004628D8" w:rsidRPr="00CF0460" w:rsidRDefault="004628D8" w:rsidP="00F5175B">
            <w:pPr>
              <w:suppressAutoHyphens/>
              <w:rPr>
                <w:i/>
                <w:iCs/>
                <w:sz w:val="16"/>
              </w:rPr>
            </w:pPr>
            <w:r w:rsidRPr="00CF0460">
              <w:rPr>
                <w:i/>
                <w:iCs/>
                <w:sz w:val="16"/>
              </w:rPr>
              <w:t>[insert total CIP price per line item]</w:t>
            </w:r>
          </w:p>
        </w:tc>
        <w:tc>
          <w:tcPr>
            <w:tcW w:w="1599" w:type="dxa"/>
            <w:gridSpan w:val="3"/>
            <w:tcBorders>
              <w:top w:val="single" w:sz="6" w:space="0" w:color="auto"/>
              <w:left w:val="single" w:sz="6" w:space="0" w:color="auto"/>
              <w:bottom w:val="single" w:sz="6" w:space="0" w:color="auto"/>
              <w:right w:val="single" w:sz="6" w:space="0" w:color="auto"/>
            </w:tcBorders>
          </w:tcPr>
          <w:p w14:paraId="32AF71AD" w14:textId="77777777" w:rsidR="004628D8" w:rsidRPr="00CF0460" w:rsidRDefault="004628D8" w:rsidP="00F5175B">
            <w:pPr>
              <w:suppressAutoHyphens/>
              <w:rPr>
                <w:i/>
                <w:iCs/>
                <w:sz w:val="16"/>
              </w:rPr>
            </w:pPr>
            <w:r w:rsidRPr="00CF0460">
              <w:rPr>
                <w:i/>
                <w:iCs/>
                <w:sz w:val="16"/>
              </w:rPr>
              <w:t>[insert the corresponding price per line item]</w:t>
            </w:r>
          </w:p>
        </w:tc>
        <w:tc>
          <w:tcPr>
            <w:tcW w:w="1983" w:type="dxa"/>
            <w:tcBorders>
              <w:top w:val="single" w:sz="6" w:space="0" w:color="auto"/>
              <w:left w:val="single" w:sz="6" w:space="0" w:color="auto"/>
              <w:bottom w:val="single" w:sz="6" w:space="0" w:color="auto"/>
              <w:right w:val="double" w:sz="6" w:space="0" w:color="auto"/>
            </w:tcBorders>
          </w:tcPr>
          <w:p w14:paraId="0FA8D3D7" w14:textId="77777777" w:rsidR="004628D8" w:rsidRPr="00CF0460" w:rsidRDefault="004628D8" w:rsidP="00F5175B">
            <w:pPr>
              <w:suppressAutoHyphens/>
              <w:rPr>
                <w:i/>
                <w:iCs/>
                <w:sz w:val="16"/>
              </w:rPr>
            </w:pPr>
            <w:r w:rsidRPr="00CF0460">
              <w:rPr>
                <w:i/>
                <w:iCs/>
                <w:sz w:val="16"/>
              </w:rPr>
              <w:t>[insert total price of the line item]</w:t>
            </w:r>
          </w:p>
        </w:tc>
      </w:tr>
      <w:tr w:rsidR="004628D8" w:rsidRPr="00CF0460" w14:paraId="6E9BBC94" w14:textId="77777777" w:rsidTr="00832C58">
        <w:trPr>
          <w:cantSplit/>
          <w:trHeight w:val="225"/>
        </w:trPr>
        <w:tc>
          <w:tcPr>
            <w:tcW w:w="609" w:type="dxa"/>
            <w:tcBorders>
              <w:top w:val="single" w:sz="6" w:space="0" w:color="auto"/>
              <w:left w:val="double" w:sz="6" w:space="0" w:color="auto"/>
              <w:bottom w:val="single" w:sz="6" w:space="0" w:color="auto"/>
              <w:right w:val="single" w:sz="6" w:space="0" w:color="auto"/>
            </w:tcBorders>
          </w:tcPr>
          <w:p w14:paraId="028885D9" w14:textId="77777777" w:rsidR="004628D8" w:rsidRPr="00CF0460" w:rsidRDefault="004628D8" w:rsidP="00F5175B">
            <w:pPr>
              <w:suppressAutoHyphens/>
              <w:spacing w:before="60" w:after="60"/>
              <w:rPr>
                <w:sz w:val="20"/>
              </w:rPr>
            </w:pPr>
          </w:p>
        </w:tc>
        <w:tc>
          <w:tcPr>
            <w:tcW w:w="1523" w:type="dxa"/>
            <w:tcBorders>
              <w:top w:val="single" w:sz="6" w:space="0" w:color="auto"/>
              <w:left w:val="single" w:sz="6" w:space="0" w:color="auto"/>
              <w:bottom w:val="single" w:sz="6" w:space="0" w:color="auto"/>
              <w:right w:val="single" w:sz="6" w:space="0" w:color="auto"/>
            </w:tcBorders>
          </w:tcPr>
          <w:p w14:paraId="4A837E71" w14:textId="77777777" w:rsidR="004628D8" w:rsidRPr="00CF0460" w:rsidRDefault="004628D8" w:rsidP="00F5175B">
            <w:pPr>
              <w:suppressAutoHyphens/>
              <w:spacing w:before="60" w:after="60"/>
              <w:rPr>
                <w:sz w:val="20"/>
              </w:rPr>
            </w:pPr>
          </w:p>
        </w:tc>
        <w:tc>
          <w:tcPr>
            <w:tcW w:w="837" w:type="dxa"/>
            <w:tcBorders>
              <w:left w:val="single" w:sz="6" w:space="0" w:color="auto"/>
              <w:right w:val="single" w:sz="6" w:space="0" w:color="auto"/>
            </w:tcBorders>
          </w:tcPr>
          <w:p w14:paraId="3196A020" w14:textId="77777777" w:rsidR="004628D8" w:rsidRPr="00CF0460" w:rsidRDefault="004628D8" w:rsidP="00F5175B">
            <w:pPr>
              <w:suppressAutoHyphens/>
              <w:spacing w:before="60" w:after="60"/>
              <w:rPr>
                <w:sz w:val="20"/>
              </w:rPr>
            </w:pPr>
          </w:p>
        </w:tc>
        <w:tc>
          <w:tcPr>
            <w:tcW w:w="837" w:type="dxa"/>
            <w:tcBorders>
              <w:left w:val="single" w:sz="6" w:space="0" w:color="auto"/>
              <w:right w:val="single" w:sz="6" w:space="0" w:color="auto"/>
            </w:tcBorders>
          </w:tcPr>
          <w:p w14:paraId="7A89CBC1" w14:textId="77777777" w:rsidR="004628D8" w:rsidRPr="00CF0460" w:rsidRDefault="004628D8" w:rsidP="00F5175B">
            <w:pPr>
              <w:suppressAutoHyphens/>
              <w:spacing w:before="60" w:after="60"/>
              <w:rPr>
                <w:sz w:val="20"/>
              </w:rPr>
            </w:pPr>
          </w:p>
        </w:tc>
        <w:tc>
          <w:tcPr>
            <w:tcW w:w="1066" w:type="dxa"/>
            <w:tcBorders>
              <w:top w:val="single" w:sz="6" w:space="0" w:color="auto"/>
              <w:left w:val="single" w:sz="6" w:space="0" w:color="auto"/>
              <w:bottom w:val="single" w:sz="6" w:space="0" w:color="auto"/>
              <w:right w:val="single" w:sz="6" w:space="0" w:color="auto"/>
            </w:tcBorders>
          </w:tcPr>
          <w:p w14:paraId="135AAD0B" w14:textId="77777777" w:rsidR="004628D8" w:rsidRPr="00CF0460" w:rsidRDefault="004628D8" w:rsidP="00F5175B">
            <w:pPr>
              <w:suppressAutoHyphens/>
              <w:spacing w:before="60" w:after="60"/>
              <w:rPr>
                <w:sz w:val="20"/>
              </w:rPr>
            </w:pPr>
          </w:p>
        </w:tc>
        <w:tc>
          <w:tcPr>
            <w:tcW w:w="1446" w:type="dxa"/>
            <w:tcBorders>
              <w:top w:val="single" w:sz="6" w:space="0" w:color="auto"/>
              <w:left w:val="single" w:sz="6" w:space="0" w:color="auto"/>
              <w:bottom w:val="single" w:sz="6" w:space="0" w:color="auto"/>
              <w:right w:val="single" w:sz="6" w:space="0" w:color="auto"/>
            </w:tcBorders>
          </w:tcPr>
          <w:p w14:paraId="18AD3147" w14:textId="77777777" w:rsidR="004628D8" w:rsidRPr="00CF0460" w:rsidRDefault="004628D8" w:rsidP="00F5175B">
            <w:pPr>
              <w:suppressAutoHyphens/>
              <w:spacing w:before="60" w:after="60"/>
              <w:rPr>
                <w:sz w:val="20"/>
              </w:rPr>
            </w:pPr>
          </w:p>
        </w:tc>
        <w:tc>
          <w:tcPr>
            <w:tcW w:w="1294" w:type="dxa"/>
            <w:tcBorders>
              <w:top w:val="single" w:sz="6" w:space="0" w:color="auto"/>
              <w:left w:val="single" w:sz="6" w:space="0" w:color="auto"/>
              <w:bottom w:val="single" w:sz="6" w:space="0" w:color="auto"/>
              <w:right w:val="single" w:sz="6" w:space="0" w:color="auto"/>
            </w:tcBorders>
          </w:tcPr>
          <w:p w14:paraId="47481FB3" w14:textId="77777777" w:rsidR="004628D8" w:rsidRPr="00CF0460" w:rsidRDefault="004628D8" w:rsidP="00F5175B">
            <w:pPr>
              <w:suppressAutoHyphens/>
              <w:spacing w:before="60" w:after="60"/>
              <w:rPr>
                <w:sz w:val="20"/>
              </w:rPr>
            </w:pPr>
          </w:p>
        </w:tc>
        <w:tc>
          <w:tcPr>
            <w:tcW w:w="1599" w:type="dxa"/>
            <w:gridSpan w:val="3"/>
            <w:tcBorders>
              <w:top w:val="single" w:sz="6" w:space="0" w:color="auto"/>
              <w:left w:val="single" w:sz="6" w:space="0" w:color="auto"/>
              <w:bottom w:val="single" w:sz="6" w:space="0" w:color="auto"/>
              <w:right w:val="single" w:sz="6" w:space="0" w:color="auto"/>
            </w:tcBorders>
          </w:tcPr>
          <w:p w14:paraId="34F4E4A1" w14:textId="77777777" w:rsidR="004628D8" w:rsidRPr="00CF0460" w:rsidRDefault="004628D8" w:rsidP="00F5175B">
            <w:pPr>
              <w:suppressAutoHyphens/>
              <w:spacing w:before="60" w:after="60"/>
              <w:rPr>
                <w:sz w:val="20"/>
              </w:rPr>
            </w:pPr>
          </w:p>
        </w:tc>
        <w:tc>
          <w:tcPr>
            <w:tcW w:w="1983" w:type="dxa"/>
            <w:tcBorders>
              <w:top w:val="single" w:sz="6" w:space="0" w:color="auto"/>
              <w:left w:val="single" w:sz="6" w:space="0" w:color="auto"/>
              <w:bottom w:val="single" w:sz="6" w:space="0" w:color="auto"/>
              <w:right w:val="double" w:sz="6" w:space="0" w:color="auto"/>
            </w:tcBorders>
          </w:tcPr>
          <w:p w14:paraId="31F3BCB8" w14:textId="77777777" w:rsidR="004628D8" w:rsidRPr="00CF0460" w:rsidRDefault="004628D8" w:rsidP="00F5175B">
            <w:pPr>
              <w:suppressAutoHyphens/>
              <w:spacing w:before="60" w:after="60"/>
              <w:rPr>
                <w:sz w:val="20"/>
              </w:rPr>
            </w:pPr>
          </w:p>
        </w:tc>
      </w:tr>
      <w:tr w:rsidR="004628D8" w:rsidRPr="00CF0460" w14:paraId="4F6CDB4F" w14:textId="77777777" w:rsidTr="00832C58">
        <w:trPr>
          <w:cantSplit/>
          <w:trHeight w:val="225"/>
        </w:trPr>
        <w:tc>
          <w:tcPr>
            <w:tcW w:w="609" w:type="dxa"/>
            <w:tcBorders>
              <w:top w:val="single" w:sz="6" w:space="0" w:color="auto"/>
              <w:left w:val="double" w:sz="6" w:space="0" w:color="auto"/>
              <w:bottom w:val="nil"/>
              <w:right w:val="single" w:sz="6" w:space="0" w:color="auto"/>
            </w:tcBorders>
          </w:tcPr>
          <w:p w14:paraId="679E5C85" w14:textId="77777777" w:rsidR="004628D8" w:rsidRPr="00CF0460" w:rsidRDefault="004628D8" w:rsidP="00F5175B">
            <w:pPr>
              <w:suppressAutoHyphens/>
              <w:spacing w:before="60" w:after="60"/>
              <w:rPr>
                <w:sz w:val="20"/>
              </w:rPr>
            </w:pPr>
          </w:p>
        </w:tc>
        <w:tc>
          <w:tcPr>
            <w:tcW w:w="1523" w:type="dxa"/>
            <w:tcBorders>
              <w:top w:val="single" w:sz="6" w:space="0" w:color="auto"/>
              <w:left w:val="single" w:sz="6" w:space="0" w:color="auto"/>
              <w:bottom w:val="nil"/>
              <w:right w:val="single" w:sz="6" w:space="0" w:color="auto"/>
            </w:tcBorders>
          </w:tcPr>
          <w:p w14:paraId="415043BE" w14:textId="77777777" w:rsidR="004628D8" w:rsidRPr="00CF0460" w:rsidRDefault="004628D8" w:rsidP="00F5175B">
            <w:pPr>
              <w:suppressAutoHyphens/>
              <w:spacing w:before="60" w:after="60"/>
              <w:rPr>
                <w:sz w:val="20"/>
              </w:rPr>
            </w:pPr>
          </w:p>
        </w:tc>
        <w:tc>
          <w:tcPr>
            <w:tcW w:w="837" w:type="dxa"/>
            <w:tcBorders>
              <w:top w:val="single" w:sz="6" w:space="0" w:color="auto"/>
              <w:left w:val="single" w:sz="6" w:space="0" w:color="auto"/>
              <w:bottom w:val="nil"/>
              <w:right w:val="single" w:sz="6" w:space="0" w:color="auto"/>
            </w:tcBorders>
          </w:tcPr>
          <w:p w14:paraId="3F43994E" w14:textId="77777777" w:rsidR="004628D8" w:rsidRPr="00CF0460" w:rsidRDefault="004628D8" w:rsidP="00F5175B">
            <w:pPr>
              <w:suppressAutoHyphens/>
              <w:spacing w:before="60" w:after="60"/>
              <w:rPr>
                <w:sz w:val="20"/>
              </w:rPr>
            </w:pPr>
          </w:p>
        </w:tc>
        <w:tc>
          <w:tcPr>
            <w:tcW w:w="837" w:type="dxa"/>
            <w:tcBorders>
              <w:top w:val="single" w:sz="6" w:space="0" w:color="auto"/>
              <w:left w:val="single" w:sz="6" w:space="0" w:color="auto"/>
              <w:bottom w:val="nil"/>
              <w:right w:val="single" w:sz="6" w:space="0" w:color="auto"/>
            </w:tcBorders>
          </w:tcPr>
          <w:p w14:paraId="1F5D118A" w14:textId="77777777" w:rsidR="004628D8" w:rsidRPr="00CF0460" w:rsidRDefault="004628D8" w:rsidP="00F5175B">
            <w:pPr>
              <w:suppressAutoHyphens/>
              <w:spacing w:before="60" w:after="60"/>
              <w:rPr>
                <w:sz w:val="20"/>
              </w:rPr>
            </w:pPr>
          </w:p>
        </w:tc>
        <w:tc>
          <w:tcPr>
            <w:tcW w:w="1066" w:type="dxa"/>
            <w:tcBorders>
              <w:top w:val="single" w:sz="6" w:space="0" w:color="auto"/>
              <w:left w:val="single" w:sz="6" w:space="0" w:color="auto"/>
              <w:bottom w:val="nil"/>
              <w:right w:val="single" w:sz="6" w:space="0" w:color="auto"/>
            </w:tcBorders>
          </w:tcPr>
          <w:p w14:paraId="5076AA8E" w14:textId="77777777" w:rsidR="004628D8" w:rsidRPr="00CF0460" w:rsidRDefault="004628D8" w:rsidP="00F5175B">
            <w:pPr>
              <w:suppressAutoHyphens/>
              <w:spacing w:before="60" w:after="60"/>
              <w:rPr>
                <w:sz w:val="20"/>
              </w:rPr>
            </w:pPr>
          </w:p>
        </w:tc>
        <w:tc>
          <w:tcPr>
            <w:tcW w:w="1446" w:type="dxa"/>
            <w:tcBorders>
              <w:top w:val="single" w:sz="6" w:space="0" w:color="auto"/>
              <w:left w:val="single" w:sz="6" w:space="0" w:color="auto"/>
              <w:bottom w:val="nil"/>
              <w:right w:val="single" w:sz="6" w:space="0" w:color="auto"/>
            </w:tcBorders>
          </w:tcPr>
          <w:p w14:paraId="7379F81A" w14:textId="77777777" w:rsidR="004628D8" w:rsidRPr="00CF0460" w:rsidRDefault="004628D8" w:rsidP="00F5175B">
            <w:pPr>
              <w:suppressAutoHyphens/>
              <w:spacing w:before="60" w:after="60"/>
              <w:rPr>
                <w:sz w:val="20"/>
              </w:rPr>
            </w:pPr>
          </w:p>
        </w:tc>
        <w:tc>
          <w:tcPr>
            <w:tcW w:w="1294" w:type="dxa"/>
            <w:tcBorders>
              <w:top w:val="single" w:sz="6" w:space="0" w:color="auto"/>
              <w:left w:val="single" w:sz="6" w:space="0" w:color="auto"/>
              <w:bottom w:val="nil"/>
              <w:right w:val="single" w:sz="6" w:space="0" w:color="auto"/>
            </w:tcBorders>
          </w:tcPr>
          <w:p w14:paraId="292FFA94" w14:textId="77777777" w:rsidR="004628D8" w:rsidRPr="00CF0460" w:rsidRDefault="004628D8" w:rsidP="00F5175B">
            <w:pPr>
              <w:suppressAutoHyphens/>
              <w:spacing w:before="60" w:after="60"/>
              <w:rPr>
                <w:sz w:val="20"/>
              </w:rPr>
            </w:pPr>
          </w:p>
        </w:tc>
        <w:tc>
          <w:tcPr>
            <w:tcW w:w="1599" w:type="dxa"/>
            <w:gridSpan w:val="3"/>
            <w:tcBorders>
              <w:top w:val="single" w:sz="6" w:space="0" w:color="auto"/>
              <w:left w:val="single" w:sz="6" w:space="0" w:color="auto"/>
              <w:bottom w:val="nil"/>
              <w:right w:val="single" w:sz="6" w:space="0" w:color="auto"/>
            </w:tcBorders>
          </w:tcPr>
          <w:p w14:paraId="30ACC06E" w14:textId="77777777" w:rsidR="004628D8" w:rsidRPr="00CF0460" w:rsidRDefault="004628D8" w:rsidP="00F5175B">
            <w:pPr>
              <w:suppressAutoHyphens/>
              <w:spacing w:before="60" w:after="60"/>
              <w:rPr>
                <w:sz w:val="20"/>
              </w:rPr>
            </w:pPr>
          </w:p>
        </w:tc>
        <w:tc>
          <w:tcPr>
            <w:tcW w:w="1983" w:type="dxa"/>
            <w:tcBorders>
              <w:top w:val="single" w:sz="6" w:space="0" w:color="auto"/>
              <w:left w:val="single" w:sz="6" w:space="0" w:color="auto"/>
              <w:bottom w:val="nil"/>
              <w:right w:val="double" w:sz="6" w:space="0" w:color="auto"/>
            </w:tcBorders>
          </w:tcPr>
          <w:p w14:paraId="6E5F0C6E" w14:textId="77777777" w:rsidR="004628D8" w:rsidRPr="00CF0460" w:rsidRDefault="004628D8" w:rsidP="00F5175B">
            <w:pPr>
              <w:suppressAutoHyphens/>
              <w:spacing w:before="60" w:after="60"/>
              <w:rPr>
                <w:sz w:val="20"/>
              </w:rPr>
            </w:pPr>
          </w:p>
        </w:tc>
      </w:tr>
      <w:tr w:rsidR="004628D8" w:rsidRPr="00CF0460" w14:paraId="671954AF" w14:textId="77777777" w:rsidTr="00832C58">
        <w:trPr>
          <w:cantSplit/>
          <w:trHeight w:val="192"/>
        </w:trPr>
        <w:tc>
          <w:tcPr>
            <w:tcW w:w="7630" w:type="dxa"/>
            <w:gridSpan w:val="8"/>
            <w:tcBorders>
              <w:top w:val="double" w:sz="6" w:space="0" w:color="auto"/>
              <w:left w:val="nil"/>
              <w:bottom w:val="nil"/>
              <w:right w:val="double" w:sz="6" w:space="0" w:color="auto"/>
            </w:tcBorders>
          </w:tcPr>
          <w:p w14:paraId="1E264F93" w14:textId="77777777" w:rsidR="004628D8" w:rsidRPr="00CF0460" w:rsidRDefault="004628D8" w:rsidP="00F5175B">
            <w:pPr>
              <w:suppressAutoHyphens/>
              <w:rPr>
                <w:sz w:val="20"/>
              </w:rPr>
            </w:pPr>
          </w:p>
        </w:tc>
        <w:tc>
          <w:tcPr>
            <w:tcW w:w="1573" w:type="dxa"/>
            <w:tcBorders>
              <w:top w:val="double" w:sz="6" w:space="0" w:color="auto"/>
              <w:left w:val="double" w:sz="6" w:space="0" w:color="auto"/>
              <w:bottom w:val="double" w:sz="6" w:space="0" w:color="auto"/>
              <w:right w:val="double" w:sz="6" w:space="0" w:color="auto"/>
            </w:tcBorders>
          </w:tcPr>
          <w:p w14:paraId="3EC78721" w14:textId="77777777" w:rsidR="004628D8" w:rsidRPr="00CF0460" w:rsidRDefault="00116DAE" w:rsidP="00F5175B">
            <w:pPr>
              <w:pStyle w:val="CommentText"/>
              <w:suppressAutoHyphens/>
              <w:spacing w:before="60" w:after="60"/>
              <w:jc w:val="right"/>
              <w:rPr>
                <w:b/>
              </w:rPr>
            </w:pPr>
            <w:r>
              <w:rPr>
                <w:b/>
              </w:rPr>
              <w:t>Quotation</w:t>
            </w:r>
            <w:r w:rsidR="004628D8" w:rsidRPr="00CF0460">
              <w:rPr>
                <w:b/>
              </w:rPr>
              <w:t xml:space="preserve"> Price</w:t>
            </w:r>
          </w:p>
        </w:tc>
        <w:tc>
          <w:tcPr>
            <w:tcW w:w="1991" w:type="dxa"/>
            <w:gridSpan w:val="2"/>
            <w:tcBorders>
              <w:top w:val="double" w:sz="6" w:space="0" w:color="auto"/>
              <w:left w:val="double" w:sz="6" w:space="0" w:color="auto"/>
              <w:bottom w:val="double" w:sz="6" w:space="0" w:color="auto"/>
              <w:right w:val="double" w:sz="6" w:space="0" w:color="auto"/>
            </w:tcBorders>
          </w:tcPr>
          <w:p w14:paraId="0797D6D5" w14:textId="77777777" w:rsidR="004628D8" w:rsidRPr="00CF0460" w:rsidRDefault="004628D8" w:rsidP="00F5175B">
            <w:pPr>
              <w:suppressAutoHyphens/>
              <w:spacing w:before="60" w:after="60"/>
              <w:rPr>
                <w:sz w:val="20"/>
              </w:rPr>
            </w:pPr>
          </w:p>
        </w:tc>
      </w:tr>
      <w:tr w:rsidR="004628D8" w:rsidRPr="00CF0460" w14:paraId="1CB60DBE" w14:textId="77777777" w:rsidTr="00832C58">
        <w:trPr>
          <w:cantSplit/>
          <w:trHeight w:hRule="exact" w:val="286"/>
        </w:trPr>
        <w:tc>
          <w:tcPr>
            <w:tcW w:w="11194" w:type="dxa"/>
            <w:gridSpan w:val="11"/>
            <w:tcBorders>
              <w:top w:val="nil"/>
              <w:left w:val="nil"/>
              <w:bottom w:val="nil"/>
              <w:right w:val="nil"/>
            </w:tcBorders>
          </w:tcPr>
          <w:p w14:paraId="51D2BD54" w14:textId="77777777" w:rsidR="004628D8" w:rsidRPr="00CF0460" w:rsidRDefault="004628D8" w:rsidP="00F5175B">
            <w:pPr>
              <w:suppressAutoHyphens/>
              <w:spacing w:before="100"/>
              <w:rPr>
                <w:i/>
                <w:iCs/>
                <w:sz w:val="20"/>
              </w:rPr>
            </w:pPr>
          </w:p>
        </w:tc>
      </w:tr>
    </w:tbl>
    <w:p w14:paraId="0F39FDC7" w14:textId="77777777" w:rsidR="004628D8" w:rsidRPr="00CF0460" w:rsidRDefault="004628D8" w:rsidP="004628D8">
      <w:r w:rsidRPr="00CF0460">
        <w:br w:type="page"/>
      </w:r>
    </w:p>
    <w:tbl>
      <w:tblPr>
        <w:tblW w:w="1134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32"/>
        <w:gridCol w:w="1210"/>
        <w:gridCol w:w="710"/>
        <w:gridCol w:w="781"/>
        <w:gridCol w:w="710"/>
        <w:gridCol w:w="926"/>
        <w:gridCol w:w="1065"/>
        <w:gridCol w:w="923"/>
        <w:gridCol w:w="994"/>
        <w:gridCol w:w="1141"/>
        <w:gridCol w:w="994"/>
        <w:gridCol w:w="1252"/>
        <w:gridCol w:w="6"/>
      </w:tblGrid>
      <w:tr w:rsidR="004628D8" w:rsidRPr="00CF0460" w14:paraId="32B038CC" w14:textId="77777777" w:rsidTr="00832C58">
        <w:trPr>
          <w:cantSplit/>
          <w:trHeight w:val="128"/>
        </w:trPr>
        <w:tc>
          <w:tcPr>
            <w:tcW w:w="11344" w:type="dxa"/>
            <w:gridSpan w:val="13"/>
            <w:tcBorders>
              <w:top w:val="nil"/>
              <w:left w:val="nil"/>
              <w:bottom w:val="nil"/>
              <w:right w:val="nil"/>
            </w:tcBorders>
          </w:tcPr>
          <w:p w14:paraId="3EC98745" w14:textId="77777777" w:rsidR="004628D8" w:rsidRPr="00716D66" w:rsidRDefault="00116DAE" w:rsidP="00716D66">
            <w:pPr>
              <w:pStyle w:val="FAS5SecProcFormHeading2"/>
              <w:rPr>
                <w:rStyle w:val="FAS5SecProFormHeadingChar"/>
              </w:rPr>
            </w:pPr>
            <w:bookmarkStart w:id="974" w:name="_Toc503364211"/>
            <w:r>
              <w:rPr>
                <w:rStyle w:val="FAS5SecProFormHeadingChar"/>
              </w:rPr>
              <w:lastRenderedPageBreak/>
              <w:t>Quotation</w:t>
            </w:r>
            <w:r w:rsidR="004628D8" w:rsidRPr="00716D66">
              <w:rPr>
                <w:rStyle w:val="FAS5SecProFormHeadingChar"/>
              </w:rPr>
              <w:t xml:space="preserve"> for Goods: Price Schedule 2</w:t>
            </w:r>
            <w:bookmarkEnd w:id="974"/>
          </w:p>
          <w:p w14:paraId="545742F3" w14:textId="77777777" w:rsidR="004628D8" w:rsidRPr="00CF0460" w:rsidRDefault="004628D8" w:rsidP="00F5175B">
            <w:pPr>
              <w:pStyle w:val="SectionVHeader"/>
              <w:spacing w:before="0" w:after="0"/>
              <w:rPr>
                <w:sz w:val="24"/>
              </w:rPr>
            </w:pPr>
            <w:r w:rsidRPr="00CF0460">
              <w:rPr>
                <w:sz w:val="24"/>
              </w:rPr>
              <w:t>Manufactured outside the Purchaser’s country, already imported*</w:t>
            </w:r>
          </w:p>
        </w:tc>
      </w:tr>
      <w:tr w:rsidR="004628D8" w:rsidRPr="00CF0460" w14:paraId="0E3F9021" w14:textId="77777777" w:rsidTr="00832C58">
        <w:trPr>
          <w:gridAfter w:val="1"/>
          <w:wAfter w:w="6" w:type="dxa"/>
          <w:cantSplit/>
          <w:trHeight w:val="206"/>
        </w:trPr>
        <w:tc>
          <w:tcPr>
            <w:tcW w:w="633" w:type="dxa"/>
            <w:tcBorders>
              <w:top w:val="double" w:sz="6" w:space="0" w:color="auto"/>
              <w:bottom w:val="double" w:sz="6" w:space="0" w:color="auto"/>
              <w:right w:val="single" w:sz="6" w:space="0" w:color="auto"/>
            </w:tcBorders>
          </w:tcPr>
          <w:p w14:paraId="2D7FBFC1" w14:textId="77777777" w:rsidR="004628D8" w:rsidRPr="00CF0460" w:rsidRDefault="004628D8" w:rsidP="00F5175B">
            <w:pPr>
              <w:suppressAutoHyphens/>
              <w:jc w:val="center"/>
              <w:rPr>
                <w:sz w:val="20"/>
              </w:rPr>
            </w:pPr>
            <w:r w:rsidRPr="00CF0460">
              <w:rPr>
                <w:sz w:val="20"/>
              </w:rPr>
              <w:t>1</w:t>
            </w:r>
          </w:p>
        </w:tc>
        <w:tc>
          <w:tcPr>
            <w:tcW w:w="1212" w:type="dxa"/>
            <w:tcBorders>
              <w:top w:val="double" w:sz="6" w:space="0" w:color="auto"/>
              <w:left w:val="single" w:sz="6" w:space="0" w:color="auto"/>
              <w:bottom w:val="double" w:sz="6" w:space="0" w:color="auto"/>
              <w:right w:val="single" w:sz="6" w:space="0" w:color="auto"/>
            </w:tcBorders>
          </w:tcPr>
          <w:p w14:paraId="18EC1A32" w14:textId="77777777" w:rsidR="004628D8" w:rsidRPr="00CF0460" w:rsidRDefault="004628D8" w:rsidP="00F5175B">
            <w:pPr>
              <w:suppressAutoHyphens/>
              <w:jc w:val="center"/>
              <w:rPr>
                <w:sz w:val="20"/>
              </w:rPr>
            </w:pPr>
            <w:r w:rsidRPr="00CF0460">
              <w:rPr>
                <w:sz w:val="20"/>
              </w:rPr>
              <w:t>2</w:t>
            </w:r>
          </w:p>
        </w:tc>
        <w:tc>
          <w:tcPr>
            <w:tcW w:w="710" w:type="dxa"/>
            <w:tcBorders>
              <w:top w:val="double" w:sz="6" w:space="0" w:color="auto"/>
              <w:left w:val="single" w:sz="6" w:space="0" w:color="auto"/>
              <w:bottom w:val="double" w:sz="6" w:space="0" w:color="auto"/>
              <w:right w:val="single" w:sz="6" w:space="0" w:color="auto"/>
            </w:tcBorders>
          </w:tcPr>
          <w:p w14:paraId="34B5A3CA" w14:textId="77777777" w:rsidR="004628D8" w:rsidRPr="00CF0460" w:rsidRDefault="004628D8" w:rsidP="00F5175B">
            <w:pPr>
              <w:suppressAutoHyphens/>
              <w:jc w:val="center"/>
              <w:rPr>
                <w:sz w:val="20"/>
              </w:rPr>
            </w:pPr>
            <w:r w:rsidRPr="00CF0460">
              <w:rPr>
                <w:sz w:val="20"/>
              </w:rPr>
              <w:t>3</w:t>
            </w:r>
          </w:p>
        </w:tc>
        <w:tc>
          <w:tcPr>
            <w:tcW w:w="781" w:type="dxa"/>
            <w:tcBorders>
              <w:top w:val="double" w:sz="6" w:space="0" w:color="auto"/>
              <w:left w:val="single" w:sz="6" w:space="0" w:color="auto"/>
              <w:bottom w:val="double" w:sz="6" w:space="0" w:color="auto"/>
              <w:right w:val="single" w:sz="6" w:space="0" w:color="auto"/>
            </w:tcBorders>
          </w:tcPr>
          <w:p w14:paraId="37595BFE" w14:textId="77777777" w:rsidR="004628D8" w:rsidRPr="00CF0460" w:rsidRDefault="004628D8" w:rsidP="00F5175B">
            <w:pPr>
              <w:suppressAutoHyphens/>
              <w:jc w:val="center"/>
              <w:rPr>
                <w:sz w:val="20"/>
              </w:rPr>
            </w:pPr>
            <w:r w:rsidRPr="00CF0460">
              <w:rPr>
                <w:sz w:val="20"/>
              </w:rPr>
              <w:t>4</w:t>
            </w:r>
          </w:p>
        </w:tc>
        <w:tc>
          <w:tcPr>
            <w:tcW w:w="710" w:type="dxa"/>
            <w:tcBorders>
              <w:top w:val="double" w:sz="6" w:space="0" w:color="auto"/>
              <w:left w:val="single" w:sz="6" w:space="0" w:color="auto"/>
              <w:bottom w:val="double" w:sz="6" w:space="0" w:color="auto"/>
              <w:right w:val="single" w:sz="6" w:space="0" w:color="auto"/>
            </w:tcBorders>
          </w:tcPr>
          <w:p w14:paraId="7A2AF06B" w14:textId="77777777" w:rsidR="004628D8" w:rsidRPr="00CF0460" w:rsidRDefault="004628D8" w:rsidP="00F5175B">
            <w:pPr>
              <w:suppressAutoHyphens/>
              <w:jc w:val="center"/>
              <w:rPr>
                <w:sz w:val="20"/>
              </w:rPr>
            </w:pPr>
            <w:r w:rsidRPr="00CF0460">
              <w:rPr>
                <w:sz w:val="20"/>
              </w:rPr>
              <w:t>5</w:t>
            </w:r>
          </w:p>
        </w:tc>
        <w:tc>
          <w:tcPr>
            <w:tcW w:w="926" w:type="dxa"/>
            <w:tcBorders>
              <w:top w:val="double" w:sz="6" w:space="0" w:color="auto"/>
              <w:left w:val="single" w:sz="6" w:space="0" w:color="auto"/>
              <w:bottom w:val="double" w:sz="6" w:space="0" w:color="auto"/>
              <w:right w:val="single" w:sz="6" w:space="0" w:color="auto"/>
            </w:tcBorders>
          </w:tcPr>
          <w:p w14:paraId="5C562E35" w14:textId="77777777" w:rsidR="004628D8" w:rsidRPr="00CF0460" w:rsidRDefault="004628D8" w:rsidP="00F5175B">
            <w:pPr>
              <w:suppressAutoHyphens/>
              <w:jc w:val="center"/>
              <w:rPr>
                <w:sz w:val="20"/>
              </w:rPr>
            </w:pPr>
            <w:r w:rsidRPr="00CF0460">
              <w:rPr>
                <w:sz w:val="20"/>
              </w:rPr>
              <w:t>6</w:t>
            </w:r>
          </w:p>
        </w:tc>
        <w:tc>
          <w:tcPr>
            <w:tcW w:w="1065" w:type="dxa"/>
            <w:tcBorders>
              <w:top w:val="double" w:sz="6" w:space="0" w:color="auto"/>
              <w:left w:val="single" w:sz="6" w:space="0" w:color="auto"/>
              <w:bottom w:val="double" w:sz="6" w:space="0" w:color="auto"/>
              <w:right w:val="single" w:sz="6" w:space="0" w:color="auto"/>
            </w:tcBorders>
          </w:tcPr>
          <w:p w14:paraId="71379279" w14:textId="77777777" w:rsidR="004628D8" w:rsidRPr="00CF0460" w:rsidRDefault="004628D8" w:rsidP="00F5175B">
            <w:pPr>
              <w:suppressAutoHyphens/>
              <w:jc w:val="center"/>
              <w:rPr>
                <w:sz w:val="20"/>
              </w:rPr>
            </w:pPr>
            <w:r w:rsidRPr="00CF0460">
              <w:rPr>
                <w:sz w:val="20"/>
              </w:rPr>
              <w:t>7</w:t>
            </w:r>
          </w:p>
        </w:tc>
        <w:tc>
          <w:tcPr>
            <w:tcW w:w="923" w:type="dxa"/>
            <w:tcBorders>
              <w:top w:val="double" w:sz="6" w:space="0" w:color="auto"/>
              <w:left w:val="single" w:sz="6" w:space="0" w:color="auto"/>
              <w:bottom w:val="double" w:sz="6" w:space="0" w:color="auto"/>
              <w:right w:val="single" w:sz="6" w:space="0" w:color="auto"/>
            </w:tcBorders>
          </w:tcPr>
          <w:p w14:paraId="7BFB2962" w14:textId="77777777" w:rsidR="004628D8" w:rsidRPr="00CF0460" w:rsidRDefault="004628D8" w:rsidP="00F5175B">
            <w:pPr>
              <w:suppressAutoHyphens/>
              <w:jc w:val="center"/>
              <w:rPr>
                <w:sz w:val="20"/>
              </w:rPr>
            </w:pPr>
            <w:r w:rsidRPr="00CF0460">
              <w:rPr>
                <w:sz w:val="20"/>
              </w:rPr>
              <w:t>8</w:t>
            </w:r>
          </w:p>
        </w:tc>
        <w:tc>
          <w:tcPr>
            <w:tcW w:w="994" w:type="dxa"/>
            <w:tcBorders>
              <w:top w:val="double" w:sz="6" w:space="0" w:color="auto"/>
              <w:left w:val="single" w:sz="6" w:space="0" w:color="auto"/>
              <w:bottom w:val="double" w:sz="6" w:space="0" w:color="auto"/>
              <w:right w:val="single" w:sz="6" w:space="0" w:color="auto"/>
            </w:tcBorders>
          </w:tcPr>
          <w:p w14:paraId="6D6F9780" w14:textId="77777777" w:rsidR="004628D8" w:rsidRPr="00CF0460" w:rsidRDefault="004628D8" w:rsidP="00F5175B">
            <w:pPr>
              <w:suppressAutoHyphens/>
              <w:jc w:val="center"/>
              <w:rPr>
                <w:sz w:val="20"/>
              </w:rPr>
            </w:pPr>
            <w:r w:rsidRPr="00CF0460">
              <w:rPr>
                <w:sz w:val="20"/>
              </w:rPr>
              <w:t>9</w:t>
            </w:r>
          </w:p>
        </w:tc>
        <w:tc>
          <w:tcPr>
            <w:tcW w:w="1137" w:type="dxa"/>
            <w:tcBorders>
              <w:top w:val="double" w:sz="6" w:space="0" w:color="auto"/>
              <w:left w:val="single" w:sz="6" w:space="0" w:color="auto"/>
              <w:bottom w:val="double" w:sz="6" w:space="0" w:color="auto"/>
              <w:right w:val="single" w:sz="6" w:space="0" w:color="auto"/>
            </w:tcBorders>
          </w:tcPr>
          <w:p w14:paraId="6D13EFED" w14:textId="77777777" w:rsidR="004628D8" w:rsidRPr="00CF0460" w:rsidRDefault="004628D8" w:rsidP="00F5175B">
            <w:pPr>
              <w:suppressAutoHyphens/>
              <w:jc w:val="center"/>
              <w:rPr>
                <w:sz w:val="20"/>
              </w:rPr>
            </w:pPr>
            <w:r w:rsidRPr="00CF0460">
              <w:rPr>
                <w:sz w:val="20"/>
              </w:rPr>
              <w:t>10</w:t>
            </w:r>
          </w:p>
        </w:tc>
        <w:tc>
          <w:tcPr>
            <w:tcW w:w="994" w:type="dxa"/>
            <w:tcBorders>
              <w:top w:val="double" w:sz="6" w:space="0" w:color="auto"/>
              <w:left w:val="single" w:sz="6" w:space="0" w:color="auto"/>
              <w:bottom w:val="double" w:sz="6" w:space="0" w:color="auto"/>
              <w:right w:val="single" w:sz="6" w:space="0" w:color="auto"/>
            </w:tcBorders>
          </w:tcPr>
          <w:p w14:paraId="30E83CA0" w14:textId="77777777" w:rsidR="004628D8" w:rsidRPr="00CF0460" w:rsidRDefault="004628D8" w:rsidP="00F5175B">
            <w:pPr>
              <w:suppressAutoHyphens/>
              <w:jc w:val="center"/>
              <w:rPr>
                <w:sz w:val="20"/>
              </w:rPr>
            </w:pPr>
            <w:r w:rsidRPr="00CF0460">
              <w:rPr>
                <w:sz w:val="20"/>
              </w:rPr>
              <w:t>11</w:t>
            </w:r>
          </w:p>
        </w:tc>
        <w:tc>
          <w:tcPr>
            <w:tcW w:w="1253" w:type="dxa"/>
            <w:tcBorders>
              <w:top w:val="double" w:sz="6" w:space="0" w:color="auto"/>
              <w:left w:val="single" w:sz="6" w:space="0" w:color="auto"/>
              <w:bottom w:val="double" w:sz="6" w:space="0" w:color="auto"/>
            </w:tcBorders>
          </w:tcPr>
          <w:p w14:paraId="586AA4C2" w14:textId="77777777" w:rsidR="004628D8" w:rsidRPr="00CF0460" w:rsidRDefault="004628D8" w:rsidP="00F5175B">
            <w:pPr>
              <w:suppressAutoHyphens/>
              <w:jc w:val="center"/>
              <w:rPr>
                <w:sz w:val="20"/>
              </w:rPr>
            </w:pPr>
            <w:r w:rsidRPr="00CF0460">
              <w:rPr>
                <w:sz w:val="20"/>
              </w:rPr>
              <w:t>12</w:t>
            </w:r>
          </w:p>
        </w:tc>
      </w:tr>
      <w:tr w:rsidR="004628D8" w:rsidRPr="00CF0460" w14:paraId="55EC81E4" w14:textId="77777777" w:rsidTr="00832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508"/>
        </w:trPr>
        <w:tc>
          <w:tcPr>
            <w:tcW w:w="633" w:type="dxa"/>
            <w:tcBorders>
              <w:top w:val="double" w:sz="6" w:space="0" w:color="auto"/>
              <w:left w:val="double" w:sz="6" w:space="0" w:color="auto"/>
              <w:bottom w:val="single" w:sz="6" w:space="0" w:color="auto"/>
              <w:right w:val="single" w:sz="6" w:space="0" w:color="auto"/>
            </w:tcBorders>
          </w:tcPr>
          <w:p w14:paraId="3788F9D0" w14:textId="77777777" w:rsidR="004628D8" w:rsidRPr="00CF0460" w:rsidRDefault="004628D8" w:rsidP="00F5175B">
            <w:pPr>
              <w:suppressAutoHyphens/>
              <w:jc w:val="center"/>
              <w:rPr>
                <w:b/>
                <w:sz w:val="16"/>
              </w:rPr>
            </w:pPr>
            <w:r w:rsidRPr="00CF0460">
              <w:rPr>
                <w:b/>
                <w:sz w:val="16"/>
              </w:rPr>
              <w:t>Line Item</w:t>
            </w:r>
          </w:p>
          <w:p w14:paraId="1CE46067"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tc>
        <w:tc>
          <w:tcPr>
            <w:tcW w:w="1212" w:type="dxa"/>
            <w:tcBorders>
              <w:top w:val="double" w:sz="6" w:space="0" w:color="auto"/>
              <w:left w:val="single" w:sz="6" w:space="0" w:color="auto"/>
              <w:bottom w:val="single" w:sz="6" w:space="0" w:color="auto"/>
              <w:right w:val="single" w:sz="6" w:space="0" w:color="auto"/>
            </w:tcBorders>
          </w:tcPr>
          <w:p w14:paraId="00531FF8" w14:textId="77777777" w:rsidR="004628D8" w:rsidRPr="00CF0460" w:rsidRDefault="004628D8" w:rsidP="00F5175B">
            <w:pPr>
              <w:suppressAutoHyphens/>
              <w:jc w:val="center"/>
              <w:rPr>
                <w:b/>
                <w:sz w:val="16"/>
              </w:rPr>
            </w:pPr>
            <w:r w:rsidRPr="00CF0460">
              <w:rPr>
                <w:b/>
                <w:sz w:val="16"/>
              </w:rPr>
              <w:t xml:space="preserve">Description of Goods </w:t>
            </w:r>
          </w:p>
        </w:tc>
        <w:tc>
          <w:tcPr>
            <w:tcW w:w="710" w:type="dxa"/>
            <w:tcBorders>
              <w:top w:val="double" w:sz="6" w:space="0" w:color="auto"/>
              <w:left w:val="single" w:sz="6" w:space="0" w:color="auto"/>
              <w:bottom w:val="single" w:sz="6" w:space="0" w:color="auto"/>
              <w:right w:val="single" w:sz="6" w:space="0" w:color="auto"/>
            </w:tcBorders>
          </w:tcPr>
          <w:p w14:paraId="0FFE2AB0" w14:textId="77777777" w:rsidR="004628D8" w:rsidRPr="00CF0460" w:rsidRDefault="004628D8" w:rsidP="00F5175B">
            <w:pPr>
              <w:suppressAutoHyphens/>
              <w:jc w:val="center"/>
              <w:rPr>
                <w:b/>
                <w:sz w:val="16"/>
              </w:rPr>
            </w:pPr>
            <w:r w:rsidRPr="00CF0460">
              <w:rPr>
                <w:b/>
                <w:sz w:val="16"/>
              </w:rPr>
              <w:t>Country of Origin</w:t>
            </w:r>
          </w:p>
        </w:tc>
        <w:tc>
          <w:tcPr>
            <w:tcW w:w="781" w:type="dxa"/>
            <w:tcBorders>
              <w:top w:val="double" w:sz="6" w:space="0" w:color="auto"/>
              <w:left w:val="single" w:sz="6" w:space="0" w:color="auto"/>
              <w:bottom w:val="single" w:sz="6" w:space="0" w:color="auto"/>
              <w:right w:val="single" w:sz="6" w:space="0" w:color="auto"/>
            </w:tcBorders>
          </w:tcPr>
          <w:p w14:paraId="24B86141"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710" w:type="dxa"/>
            <w:tcBorders>
              <w:top w:val="double" w:sz="6" w:space="0" w:color="auto"/>
              <w:left w:val="single" w:sz="6" w:space="0" w:color="auto"/>
              <w:bottom w:val="single" w:sz="6" w:space="0" w:color="auto"/>
              <w:right w:val="single" w:sz="6" w:space="0" w:color="auto"/>
            </w:tcBorders>
          </w:tcPr>
          <w:p w14:paraId="5077CF1D" w14:textId="77777777" w:rsidR="004628D8" w:rsidRPr="00CF0460" w:rsidRDefault="004628D8" w:rsidP="00F5175B">
            <w:pPr>
              <w:suppressAutoHyphens/>
              <w:jc w:val="center"/>
              <w:rPr>
                <w:b/>
              </w:rPr>
            </w:pPr>
            <w:r w:rsidRPr="00CF0460">
              <w:rPr>
                <w:b/>
                <w:sz w:val="16"/>
              </w:rPr>
              <w:t>Quantity and physical unit</w:t>
            </w:r>
          </w:p>
        </w:tc>
        <w:tc>
          <w:tcPr>
            <w:tcW w:w="926" w:type="dxa"/>
            <w:tcBorders>
              <w:top w:val="double" w:sz="6" w:space="0" w:color="auto"/>
              <w:left w:val="single" w:sz="6" w:space="0" w:color="auto"/>
              <w:bottom w:val="single" w:sz="6" w:space="0" w:color="auto"/>
              <w:right w:val="single" w:sz="6" w:space="0" w:color="auto"/>
            </w:tcBorders>
          </w:tcPr>
          <w:p w14:paraId="1F51690C" w14:textId="77777777" w:rsidR="004628D8" w:rsidRPr="00CF0460" w:rsidRDefault="004628D8" w:rsidP="00F5175B">
            <w:pPr>
              <w:suppressAutoHyphens/>
              <w:jc w:val="center"/>
              <w:rPr>
                <w:b/>
                <w:sz w:val="16"/>
              </w:rPr>
            </w:pPr>
            <w:r w:rsidRPr="00CF0460">
              <w:rPr>
                <w:b/>
                <w:sz w:val="16"/>
              </w:rPr>
              <w:t>Unit price including Custom Duties and Import Taxes paid</w:t>
            </w:r>
          </w:p>
        </w:tc>
        <w:tc>
          <w:tcPr>
            <w:tcW w:w="1065" w:type="dxa"/>
            <w:tcBorders>
              <w:top w:val="double" w:sz="6" w:space="0" w:color="auto"/>
              <w:left w:val="single" w:sz="6" w:space="0" w:color="auto"/>
              <w:bottom w:val="single" w:sz="6" w:space="0" w:color="auto"/>
              <w:right w:val="single" w:sz="6" w:space="0" w:color="auto"/>
            </w:tcBorders>
          </w:tcPr>
          <w:p w14:paraId="1137BF37" w14:textId="77777777" w:rsidR="004628D8" w:rsidRPr="00CF0460" w:rsidRDefault="004628D8" w:rsidP="00F5175B">
            <w:pPr>
              <w:suppressAutoHyphens/>
              <w:jc w:val="center"/>
              <w:rPr>
                <w:b/>
                <w:sz w:val="16"/>
              </w:rPr>
            </w:pPr>
            <w:r w:rsidRPr="00CF0460">
              <w:rPr>
                <w:b/>
                <w:sz w:val="16"/>
              </w:rPr>
              <w:t xml:space="preserve">Custom Duties and Import Taxes paid per unit [to be supported by documents] </w:t>
            </w:r>
          </w:p>
        </w:tc>
        <w:tc>
          <w:tcPr>
            <w:tcW w:w="923" w:type="dxa"/>
            <w:tcBorders>
              <w:top w:val="double" w:sz="6" w:space="0" w:color="auto"/>
              <w:left w:val="single" w:sz="6" w:space="0" w:color="auto"/>
              <w:bottom w:val="single" w:sz="6" w:space="0" w:color="auto"/>
              <w:right w:val="single" w:sz="6" w:space="0" w:color="auto"/>
            </w:tcBorders>
          </w:tcPr>
          <w:p w14:paraId="22AF49E5" w14:textId="77777777" w:rsidR="004628D8" w:rsidRPr="00CF0460" w:rsidRDefault="004628D8" w:rsidP="00F5175B">
            <w:pPr>
              <w:suppressAutoHyphens/>
              <w:jc w:val="center"/>
              <w:rPr>
                <w:b/>
                <w:sz w:val="16"/>
              </w:rPr>
            </w:pPr>
            <w:r w:rsidRPr="00CF0460">
              <w:rPr>
                <w:b/>
                <w:sz w:val="16"/>
              </w:rPr>
              <w:t>Unit Price net of custom duties and import taxes (Col. 6 minus Col.7)</w:t>
            </w:r>
          </w:p>
        </w:tc>
        <w:tc>
          <w:tcPr>
            <w:tcW w:w="994" w:type="dxa"/>
            <w:tcBorders>
              <w:top w:val="double" w:sz="6" w:space="0" w:color="auto"/>
              <w:left w:val="single" w:sz="6" w:space="0" w:color="auto"/>
              <w:bottom w:val="single" w:sz="6" w:space="0" w:color="auto"/>
              <w:right w:val="single" w:sz="6" w:space="0" w:color="auto"/>
            </w:tcBorders>
          </w:tcPr>
          <w:p w14:paraId="39B29069" w14:textId="77777777" w:rsidR="004628D8" w:rsidRPr="00CF0460" w:rsidRDefault="004628D8" w:rsidP="00F5175B">
            <w:pPr>
              <w:suppressAutoHyphens/>
              <w:jc w:val="center"/>
              <w:rPr>
                <w:b/>
                <w:sz w:val="16"/>
              </w:rPr>
            </w:pPr>
            <w:r w:rsidRPr="00CF0460">
              <w:rPr>
                <w:b/>
                <w:sz w:val="16"/>
              </w:rPr>
              <w:t>Price per line item net of Custom Duties and Import Taxes paid (Col. 5</w:t>
            </w:r>
            <w:r w:rsidRPr="00CF0460">
              <w:rPr>
                <w:b/>
                <w:sz w:val="16"/>
              </w:rPr>
              <w:sym w:font="Symbol" w:char="F0B4"/>
            </w:r>
            <w:r w:rsidRPr="00CF0460">
              <w:rPr>
                <w:b/>
                <w:sz w:val="16"/>
              </w:rPr>
              <w:t>8)</w:t>
            </w:r>
          </w:p>
        </w:tc>
        <w:tc>
          <w:tcPr>
            <w:tcW w:w="1137" w:type="dxa"/>
            <w:tcBorders>
              <w:top w:val="double" w:sz="6" w:space="0" w:color="auto"/>
              <w:left w:val="single" w:sz="6" w:space="0" w:color="auto"/>
              <w:bottom w:val="single" w:sz="6" w:space="0" w:color="auto"/>
              <w:right w:val="single" w:sz="6" w:space="0" w:color="auto"/>
            </w:tcBorders>
          </w:tcPr>
          <w:p w14:paraId="125AEB28" w14:textId="77777777" w:rsidR="004628D8" w:rsidRPr="00CF0460" w:rsidRDefault="004628D8" w:rsidP="00F5175B">
            <w:pPr>
              <w:suppressAutoHyphens/>
              <w:jc w:val="center"/>
              <w:rPr>
                <w:b/>
                <w:sz w:val="16"/>
              </w:rPr>
            </w:pPr>
            <w:r w:rsidRPr="00CF0460">
              <w:rPr>
                <w:b/>
                <w:sz w:val="16"/>
              </w:rPr>
              <w:t xml:space="preserve">Price per line item for inland transportation and other services required in the Purchaser’s Country to convey the goods to their final destination, as specified </w:t>
            </w:r>
            <w:r>
              <w:rPr>
                <w:b/>
                <w:sz w:val="16"/>
              </w:rPr>
              <w:t>RFQ</w:t>
            </w:r>
          </w:p>
        </w:tc>
        <w:tc>
          <w:tcPr>
            <w:tcW w:w="994" w:type="dxa"/>
            <w:tcBorders>
              <w:top w:val="double" w:sz="6" w:space="0" w:color="auto"/>
              <w:left w:val="single" w:sz="6" w:space="0" w:color="auto"/>
              <w:bottom w:val="single" w:sz="6" w:space="0" w:color="auto"/>
              <w:right w:val="single" w:sz="6" w:space="0" w:color="auto"/>
            </w:tcBorders>
          </w:tcPr>
          <w:p w14:paraId="44FC1D4C" w14:textId="77777777" w:rsidR="004628D8" w:rsidRPr="00CF0460" w:rsidRDefault="004628D8" w:rsidP="00F5175B">
            <w:pPr>
              <w:suppressAutoHyphens/>
              <w:jc w:val="center"/>
              <w:rPr>
                <w:b/>
                <w:sz w:val="16"/>
              </w:rPr>
            </w:pPr>
            <w:r w:rsidRPr="00CF0460">
              <w:rPr>
                <w:b/>
                <w:sz w:val="16"/>
              </w:rPr>
              <w:t xml:space="preserve">Sales and other taxes paid or payable per item if contract is awarded </w:t>
            </w:r>
          </w:p>
        </w:tc>
        <w:tc>
          <w:tcPr>
            <w:tcW w:w="1253" w:type="dxa"/>
            <w:tcBorders>
              <w:top w:val="double" w:sz="6" w:space="0" w:color="auto"/>
              <w:left w:val="single" w:sz="6" w:space="0" w:color="auto"/>
              <w:bottom w:val="single" w:sz="6" w:space="0" w:color="auto"/>
              <w:right w:val="double" w:sz="6" w:space="0" w:color="auto"/>
            </w:tcBorders>
          </w:tcPr>
          <w:p w14:paraId="16FCB631" w14:textId="77777777" w:rsidR="004628D8" w:rsidRPr="00CF0460" w:rsidRDefault="004628D8" w:rsidP="00F5175B">
            <w:pPr>
              <w:suppressAutoHyphens/>
              <w:jc w:val="center"/>
              <w:rPr>
                <w:b/>
                <w:sz w:val="16"/>
              </w:rPr>
            </w:pPr>
            <w:r w:rsidRPr="00CF0460">
              <w:rPr>
                <w:b/>
                <w:sz w:val="16"/>
              </w:rPr>
              <w:t>Total Price per line item</w:t>
            </w:r>
          </w:p>
          <w:p w14:paraId="77E63783" w14:textId="77777777" w:rsidR="004628D8" w:rsidRPr="00CF0460" w:rsidRDefault="004628D8" w:rsidP="00F5175B">
            <w:pPr>
              <w:suppressAutoHyphens/>
              <w:jc w:val="center"/>
              <w:rPr>
                <w:b/>
                <w:sz w:val="16"/>
              </w:rPr>
            </w:pPr>
            <w:r w:rsidRPr="00CF0460">
              <w:rPr>
                <w:b/>
                <w:sz w:val="16"/>
              </w:rPr>
              <w:t>(Col. 9+10)</w:t>
            </w:r>
          </w:p>
        </w:tc>
      </w:tr>
      <w:tr w:rsidR="004628D8" w:rsidRPr="00CF0460" w14:paraId="0E3C2798" w14:textId="77777777" w:rsidTr="00832C58">
        <w:trPr>
          <w:gridAfter w:val="1"/>
          <w:wAfter w:w="6" w:type="dxa"/>
          <w:cantSplit/>
          <w:trHeight w:val="357"/>
        </w:trPr>
        <w:tc>
          <w:tcPr>
            <w:tcW w:w="633" w:type="dxa"/>
            <w:tcBorders>
              <w:top w:val="single" w:sz="6" w:space="0" w:color="auto"/>
              <w:left w:val="double" w:sz="6" w:space="0" w:color="auto"/>
              <w:bottom w:val="single" w:sz="6" w:space="0" w:color="auto"/>
              <w:right w:val="single" w:sz="6" w:space="0" w:color="auto"/>
            </w:tcBorders>
          </w:tcPr>
          <w:p w14:paraId="6D3FF7D8" w14:textId="77777777" w:rsidR="004628D8" w:rsidRPr="00CF0460" w:rsidRDefault="004628D8" w:rsidP="00F5175B">
            <w:pPr>
              <w:suppressAutoHyphens/>
              <w:rPr>
                <w:i/>
                <w:iCs/>
                <w:sz w:val="20"/>
              </w:rPr>
            </w:pPr>
            <w:r w:rsidRPr="00CF0460">
              <w:rPr>
                <w:i/>
                <w:iCs/>
                <w:sz w:val="16"/>
              </w:rPr>
              <w:t>[insert number of the item]</w:t>
            </w:r>
          </w:p>
        </w:tc>
        <w:tc>
          <w:tcPr>
            <w:tcW w:w="1212" w:type="dxa"/>
            <w:tcBorders>
              <w:top w:val="single" w:sz="6" w:space="0" w:color="auto"/>
              <w:left w:val="single" w:sz="6" w:space="0" w:color="auto"/>
              <w:bottom w:val="single" w:sz="6" w:space="0" w:color="auto"/>
              <w:right w:val="single" w:sz="6" w:space="0" w:color="auto"/>
            </w:tcBorders>
          </w:tcPr>
          <w:p w14:paraId="4A140883" w14:textId="77777777" w:rsidR="004628D8" w:rsidRPr="00CF0460" w:rsidRDefault="004628D8" w:rsidP="00F5175B">
            <w:pPr>
              <w:suppressAutoHyphens/>
              <w:rPr>
                <w:i/>
                <w:iCs/>
                <w:sz w:val="20"/>
              </w:rPr>
            </w:pPr>
            <w:r w:rsidRPr="00CF0460">
              <w:rPr>
                <w:i/>
                <w:iCs/>
                <w:sz w:val="16"/>
              </w:rPr>
              <w:t>[insert name of Goods]</w:t>
            </w:r>
          </w:p>
        </w:tc>
        <w:tc>
          <w:tcPr>
            <w:tcW w:w="710" w:type="dxa"/>
            <w:tcBorders>
              <w:top w:val="single" w:sz="6" w:space="0" w:color="auto"/>
              <w:left w:val="single" w:sz="6" w:space="0" w:color="auto"/>
              <w:right w:val="single" w:sz="6" w:space="0" w:color="auto"/>
            </w:tcBorders>
          </w:tcPr>
          <w:p w14:paraId="7D976AEB" w14:textId="77777777" w:rsidR="004628D8" w:rsidRPr="00CF0460" w:rsidRDefault="004628D8" w:rsidP="00F5175B">
            <w:pPr>
              <w:suppressAutoHyphens/>
              <w:rPr>
                <w:i/>
                <w:iCs/>
                <w:sz w:val="20"/>
              </w:rPr>
            </w:pPr>
            <w:r w:rsidRPr="00CF0460">
              <w:rPr>
                <w:i/>
                <w:iCs/>
                <w:sz w:val="16"/>
              </w:rPr>
              <w:t>[insert country of origin of the Good]</w:t>
            </w:r>
          </w:p>
        </w:tc>
        <w:tc>
          <w:tcPr>
            <w:tcW w:w="781" w:type="dxa"/>
            <w:tcBorders>
              <w:top w:val="single" w:sz="6" w:space="0" w:color="auto"/>
              <w:left w:val="single" w:sz="6" w:space="0" w:color="auto"/>
              <w:right w:val="single" w:sz="6" w:space="0" w:color="auto"/>
            </w:tcBorders>
          </w:tcPr>
          <w:p w14:paraId="34EDB7B4" w14:textId="77777777" w:rsidR="004628D8" w:rsidRPr="00CF0460" w:rsidRDefault="004628D8" w:rsidP="00F5175B">
            <w:pPr>
              <w:suppressAutoHyphens/>
              <w:rPr>
                <w:i/>
                <w:iCs/>
                <w:sz w:val="16"/>
              </w:rPr>
            </w:pPr>
            <w:r w:rsidRPr="00CF0460">
              <w:rPr>
                <w:i/>
                <w:iCs/>
                <w:sz w:val="16"/>
              </w:rPr>
              <w:t xml:space="preserve">[insert quoted Delivery </w:t>
            </w:r>
            <w:r w:rsidR="00116DAE">
              <w:rPr>
                <w:i/>
                <w:iCs/>
                <w:sz w:val="16"/>
              </w:rPr>
              <w:t>Period</w:t>
            </w:r>
            <w:r w:rsidRPr="00CF0460">
              <w:rPr>
                <w:i/>
                <w:iCs/>
                <w:sz w:val="16"/>
              </w:rPr>
              <w:t>]</w:t>
            </w:r>
          </w:p>
        </w:tc>
        <w:tc>
          <w:tcPr>
            <w:tcW w:w="710" w:type="dxa"/>
            <w:tcBorders>
              <w:top w:val="single" w:sz="6" w:space="0" w:color="auto"/>
              <w:left w:val="single" w:sz="6" w:space="0" w:color="auto"/>
              <w:bottom w:val="single" w:sz="6" w:space="0" w:color="auto"/>
              <w:right w:val="single" w:sz="6" w:space="0" w:color="auto"/>
            </w:tcBorders>
          </w:tcPr>
          <w:p w14:paraId="1EAD3176"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926" w:type="dxa"/>
            <w:tcBorders>
              <w:top w:val="single" w:sz="6" w:space="0" w:color="auto"/>
              <w:left w:val="single" w:sz="6" w:space="0" w:color="auto"/>
              <w:right w:val="single" w:sz="6" w:space="0" w:color="auto"/>
            </w:tcBorders>
          </w:tcPr>
          <w:p w14:paraId="754F30C3" w14:textId="77777777" w:rsidR="004628D8" w:rsidRPr="00CF0460" w:rsidRDefault="004628D8" w:rsidP="00F5175B">
            <w:pPr>
              <w:suppressAutoHyphens/>
              <w:rPr>
                <w:i/>
                <w:iCs/>
                <w:sz w:val="20"/>
              </w:rPr>
            </w:pPr>
            <w:r w:rsidRPr="00CF0460">
              <w:rPr>
                <w:i/>
                <w:iCs/>
                <w:sz w:val="16"/>
              </w:rPr>
              <w:t>[insert unit price per unit]</w:t>
            </w:r>
          </w:p>
        </w:tc>
        <w:tc>
          <w:tcPr>
            <w:tcW w:w="1065" w:type="dxa"/>
            <w:tcBorders>
              <w:top w:val="single" w:sz="6" w:space="0" w:color="auto"/>
              <w:left w:val="single" w:sz="6" w:space="0" w:color="auto"/>
              <w:right w:val="single" w:sz="6" w:space="0" w:color="auto"/>
            </w:tcBorders>
          </w:tcPr>
          <w:p w14:paraId="7A0EB22E" w14:textId="77777777" w:rsidR="004628D8" w:rsidRPr="00CF0460" w:rsidRDefault="004628D8" w:rsidP="00F5175B">
            <w:pPr>
              <w:suppressAutoHyphens/>
              <w:rPr>
                <w:i/>
                <w:iCs/>
                <w:sz w:val="16"/>
              </w:rPr>
            </w:pPr>
            <w:r w:rsidRPr="00CF0460">
              <w:rPr>
                <w:i/>
                <w:iCs/>
                <w:sz w:val="16"/>
              </w:rPr>
              <w:t>[insert custom duties and taxes paid per unit]</w:t>
            </w:r>
          </w:p>
        </w:tc>
        <w:tc>
          <w:tcPr>
            <w:tcW w:w="923" w:type="dxa"/>
            <w:tcBorders>
              <w:top w:val="single" w:sz="6" w:space="0" w:color="auto"/>
              <w:left w:val="single" w:sz="6" w:space="0" w:color="auto"/>
              <w:right w:val="single" w:sz="6" w:space="0" w:color="auto"/>
            </w:tcBorders>
          </w:tcPr>
          <w:p w14:paraId="20D68CF8" w14:textId="77777777" w:rsidR="004628D8" w:rsidRPr="00CF0460" w:rsidRDefault="004628D8" w:rsidP="00F5175B">
            <w:pPr>
              <w:suppressAutoHyphens/>
              <w:rPr>
                <w:i/>
                <w:iCs/>
                <w:sz w:val="16"/>
              </w:rPr>
            </w:pPr>
            <w:r w:rsidRPr="00CF0460">
              <w:rPr>
                <w:i/>
                <w:iCs/>
                <w:sz w:val="16"/>
              </w:rPr>
              <w:t>[insert unit price net of custom duties and import taxes]</w:t>
            </w:r>
          </w:p>
        </w:tc>
        <w:tc>
          <w:tcPr>
            <w:tcW w:w="994" w:type="dxa"/>
            <w:tcBorders>
              <w:top w:val="single" w:sz="6" w:space="0" w:color="auto"/>
              <w:left w:val="single" w:sz="6" w:space="0" w:color="auto"/>
              <w:right w:val="single" w:sz="6" w:space="0" w:color="auto"/>
            </w:tcBorders>
          </w:tcPr>
          <w:p w14:paraId="61EABC1E" w14:textId="77777777" w:rsidR="004628D8" w:rsidRPr="00CF0460" w:rsidRDefault="004628D8" w:rsidP="00F5175B">
            <w:pPr>
              <w:suppressAutoHyphens/>
              <w:rPr>
                <w:i/>
                <w:iCs/>
                <w:sz w:val="16"/>
              </w:rPr>
            </w:pPr>
            <w:r w:rsidRPr="00CF0460">
              <w:rPr>
                <w:i/>
                <w:iCs/>
                <w:sz w:val="16"/>
              </w:rPr>
              <w:t>[ insert price per line item net of custom duties and import taxes]</w:t>
            </w:r>
          </w:p>
        </w:tc>
        <w:tc>
          <w:tcPr>
            <w:tcW w:w="1137" w:type="dxa"/>
            <w:tcBorders>
              <w:top w:val="single" w:sz="6" w:space="0" w:color="auto"/>
              <w:left w:val="single" w:sz="6" w:space="0" w:color="auto"/>
              <w:right w:val="single" w:sz="6" w:space="0" w:color="auto"/>
            </w:tcBorders>
          </w:tcPr>
          <w:p w14:paraId="053FA351" w14:textId="77777777" w:rsidR="004628D8" w:rsidRPr="00CF0460" w:rsidRDefault="004628D8" w:rsidP="00F5175B">
            <w:pPr>
              <w:suppressAutoHyphens/>
              <w:rPr>
                <w:i/>
                <w:iCs/>
                <w:sz w:val="16"/>
              </w:rPr>
            </w:pPr>
            <w:r w:rsidRPr="00CF0460">
              <w:rPr>
                <w:i/>
                <w:iCs/>
                <w:sz w:val="16"/>
              </w:rPr>
              <w:t>[insert price per line item for inland transportation and other services required in the Purchaser’s Country]</w:t>
            </w:r>
          </w:p>
        </w:tc>
        <w:tc>
          <w:tcPr>
            <w:tcW w:w="994" w:type="dxa"/>
            <w:tcBorders>
              <w:top w:val="single" w:sz="6" w:space="0" w:color="auto"/>
              <w:left w:val="single" w:sz="6" w:space="0" w:color="auto"/>
              <w:bottom w:val="single" w:sz="6" w:space="0" w:color="auto"/>
              <w:right w:val="single" w:sz="6" w:space="0" w:color="auto"/>
            </w:tcBorders>
          </w:tcPr>
          <w:p w14:paraId="75691AC9" w14:textId="77777777" w:rsidR="004628D8" w:rsidRPr="00CF0460" w:rsidRDefault="004628D8" w:rsidP="00F5175B">
            <w:pPr>
              <w:suppressAutoHyphens/>
              <w:rPr>
                <w:i/>
                <w:iCs/>
                <w:sz w:val="16"/>
              </w:rPr>
            </w:pPr>
            <w:r w:rsidRPr="00CF0460">
              <w:rPr>
                <w:i/>
                <w:iCs/>
                <w:sz w:val="16"/>
              </w:rPr>
              <w:t>[insert sales and other taxes payable per item if Contract is awarded]</w:t>
            </w:r>
          </w:p>
        </w:tc>
        <w:tc>
          <w:tcPr>
            <w:tcW w:w="1253" w:type="dxa"/>
            <w:tcBorders>
              <w:top w:val="single" w:sz="6" w:space="0" w:color="auto"/>
              <w:left w:val="single" w:sz="6" w:space="0" w:color="auto"/>
              <w:bottom w:val="single" w:sz="6" w:space="0" w:color="auto"/>
              <w:right w:val="double" w:sz="6" w:space="0" w:color="auto"/>
            </w:tcBorders>
          </w:tcPr>
          <w:p w14:paraId="5C359258" w14:textId="77777777" w:rsidR="004628D8" w:rsidRPr="00CF0460" w:rsidRDefault="004628D8" w:rsidP="00F5175B">
            <w:pPr>
              <w:suppressAutoHyphens/>
              <w:rPr>
                <w:i/>
                <w:iCs/>
                <w:sz w:val="16"/>
              </w:rPr>
            </w:pPr>
            <w:r w:rsidRPr="00CF0460">
              <w:rPr>
                <w:i/>
                <w:iCs/>
                <w:sz w:val="16"/>
              </w:rPr>
              <w:t>[insert total price per line item]</w:t>
            </w:r>
          </w:p>
        </w:tc>
      </w:tr>
      <w:tr w:rsidR="004628D8" w:rsidRPr="00CF0460" w14:paraId="40CAF37C" w14:textId="77777777" w:rsidTr="00832C58">
        <w:trPr>
          <w:gridAfter w:val="1"/>
          <w:wAfter w:w="6" w:type="dxa"/>
          <w:cantSplit/>
          <w:trHeight w:val="357"/>
        </w:trPr>
        <w:tc>
          <w:tcPr>
            <w:tcW w:w="633" w:type="dxa"/>
            <w:tcBorders>
              <w:top w:val="single" w:sz="6" w:space="0" w:color="auto"/>
              <w:left w:val="double" w:sz="6" w:space="0" w:color="auto"/>
              <w:bottom w:val="single" w:sz="6" w:space="0" w:color="auto"/>
              <w:right w:val="single" w:sz="6" w:space="0" w:color="auto"/>
            </w:tcBorders>
          </w:tcPr>
          <w:p w14:paraId="34C79BBB" w14:textId="77777777" w:rsidR="004628D8" w:rsidRPr="00CF0460" w:rsidRDefault="004628D8" w:rsidP="00F5175B">
            <w:pPr>
              <w:suppressAutoHyphens/>
              <w:rPr>
                <w:sz w:val="20"/>
              </w:rPr>
            </w:pPr>
          </w:p>
        </w:tc>
        <w:tc>
          <w:tcPr>
            <w:tcW w:w="1212" w:type="dxa"/>
            <w:tcBorders>
              <w:top w:val="single" w:sz="6" w:space="0" w:color="auto"/>
              <w:left w:val="single" w:sz="6" w:space="0" w:color="auto"/>
              <w:bottom w:val="single" w:sz="6" w:space="0" w:color="auto"/>
              <w:right w:val="single" w:sz="6" w:space="0" w:color="auto"/>
            </w:tcBorders>
          </w:tcPr>
          <w:p w14:paraId="68AE2089" w14:textId="77777777" w:rsidR="004628D8" w:rsidRPr="00CF0460" w:rsidRDefault="004628D8" w:rsidP="00F5175B">
            <w:pPr>
              <w:suppressAutoHyphens/>
              <w:rPr>
                <w:sz w:val="20"/>
              </w:rPr>
            </w:pPr>
          </w:p>
        </w:tc>
        <w:tc>
          <w:tcPr>
            <w:tcW w:w="710" w:type="dxa"/>
            <w:tcBorders>
              <w:top w:val="single" w:sz="6" w:space="0" w:color="auto"/>
              <w:left w:val="single" w:sz="6" w:space="0" w:color="auto"/>
              <w:right w:val="single" w:sz="6" w:space="0" w:color="auto"/>
            </w:tcBorders>
          </w:tcPr>
          <w:p w14:paraId="7B230C2C" w14:textId="77777777" w:rsidR="004628D8" w:rsidRPr="00CF0460" w:rsidRDefault="004628D8" w:rsidP="00F5175B">
            <w:pPr>
              <w:suppressAutoHyphens/>
              <w:rPr>
                <w:sz w:val="20"/>
              </w:rPr>
            </w:pPr>
          </w:p>
        </w:tc>
        <w:tc>
          <w:tcPr>
            <w:tcW w:w="781" w:type="dxa"/>
            <w:tcBorders>
              <w:top w:val="single" w:sz="6" w:space="0" w:color="auto"/>
              <w:left w:val="single" w:sz="6" w:space="0" w:color="auto"/>
              <w:right w:val="single" w:sz="6" w:space="0" w:color="auto"/>
            </w:tcBorders>
          </w:tcPr>
          <w:p w14:paraId="0A96DD1D" w14:textId="77777777" w:rsidR="004628D8" w:rsidRPr="00CF0460" w:rsidRDefault="004628D8" w:rsidP="00F5175B">
            <w:pPr>
              <w:suppressAutoHyphens/>
              <w:rPr>
                <w:sz w:val="20"/>
              </w:rPr>
            </w:pPr>
          </w:p>
        </w:tc>
        <w:tc>
          <w:tcPr>
            <w:tcW w:w="710" w:type="dxa"/>
            <w:tcBorders>
              <w:top w:val="single" w:sz="6" w:space="0" w:color="auto"/>
              <w:left w:val="single" w:sz="6" w:space="0" w:color="auto"/>
              <w:bottom w:val="single" w:sz="6" w:space="0" w:color="auto"/>
              <w:right w:val="single" w:sz="6" w:space="0" w:color="auto"/>
            </w:tcBorders>
          </w:tcPr>
          <w:p w14:paraId="58AD4F04" w14:textId="77777777" w:rsidR="004628D8" w:rsidRPr="00CF0460" w:rsidRDefault="004628D8" w:rsidP="00F5175B">
            <w:pPr>
              <w:suppressAutoHyphens/>
              <w:rPr>
                <w:sz w:val="20"/>
              </w:rPr>
            </w:pPr>
          </w:p>
        </w:tc>
        <w:tc>
          <w:tcPr>
            <w:tcW w:w="926" w:type="dxa"/>
            <w:tcBorders>
              <w:top w:val="single" w:sz="6" w:space="0" w:color="auto"/>
              <w:left w:val="single" w:sz="6" w:space="0" w:color="auto"/>
              <w:right w:val="single" w:sz="6" w:space="0" w:color="auto"/>
            </w:tcBorders>
          </w:tcPr>
          <w:p w14:paraId="0BBD301C" w14:textId="77777777" w:rsidR="004628D8" w:rsidRPr="00CF0460" w:rsidRDefault="004628D8" w:rsidP="00F5175B">
            <w:pPr>
              <w:suppressAutoHyphens/>
              <w:rPr>
                <w:sz w:val="20"/>
              </w:rPr>
            </w:pPr>
          </w:p>
        </w:tc>
        <w:tc>
          <w:tcPr>
            <w:tcW w:w="1065" w:type="dxa"/>
            <w:tcBorders>
              <w:top w:val="single" w:sz="6" w:space="0" w:color="auto"/>
              <w:left w:val="single" w:sz="6" w:space="0" w:color="auto"/>
              <w:right w:val="single" w:sz="6" w:space="0" w:color="auto"/>
            </w:tcBorders>
          </w:tcPr>
          <w:p w14:paraId="73EB6BF9" w14:textId="77777777" w:rsidR="004628D8" w:rsidRPr="00CF0460" w:rsidRDefault="004628D8" w:rsidP="00F5175B">
            <w:pPr>
              <w:suppressAutoHyphens/>
              <w:rPr>
                <w:sz w:val="20"/>
              </w:rPr>
            </w:pPr>
          </w:p>
        </w:tc>
        <w:tc>
          <w:tcPr>
            <w:tcW w:w="923" w:type="dxa"/>
            <w:tcBorders>
              <w:top w:val="single" w:sz="6" w:space="0" w:color="auto"/>
              <w:left w:val="single" w:sz="6" w:space="0" w:color="auto"/>
              <w:right w:val="single" w:sz="6" w:space="0" w:color="auto"/>
            </w:tcBorders>
          </w:tcPr>
          <w:p w14:paraId="299A2C70" w14:textId="77777777" w:rsidR="004628D8" w:rsidRPr="00CF0460" w:rsidRDefault="004628D8" w:rsidP="00F5175B">
            <w:pPr>
              <w:suppressAutoHyphens/>
              <w:rPr>
                <w:sz w:val="20"/>
              </w:rPr>
            </w:pPr>
          </w:p>
        </w:tc>
        <w:tc>
          <w:tcPr>
            <w:tcW w:w="994" w:type="dxa"/>
            <w:tcBorders>
              <w:top w:val="single" w:sz="6" w:space="0" w:color="auto"/>
              <w:left w:val="single" w:sz="6" w:space="0" w:color="auto"/>
              <w:right w:val="single" w:sz="6" w:space="0" w:color="auto"/>
            </w:tcBorders>
          </w:tcPr>
          <w:p w14:paraId="1AA79DA1" w14:textId="77777777" w:rsidR="004628D8" w:rsidRPr="00CF0460" w:rsidRDefault="004628D8" w:rsidP="00F5175B">
            <w:pPr>
              <w:suppressAutoHyphens/>
              <w:rPr>
                <w:sz w:val="20"/>
              </w:rPr>
            </w:pPr>
          </w:p>
        </w:tc>
        <w:tc>
          <w:tcPr>
            <w:tcW w:w="1137" w:type="dxa"/>
            <w:tcBorders>
              <w:top w:val="single" w:sz="6" w:space="0" w:color="auto"/>
              <w:left w:val="single" w:sz="6" w:space="0" w:color="auto"/>
              <w:right w:val="single" w:sz="6" w:space="0" w:color="auto"/>
            </w:tcBorders>
          </w:tcPr>
          <w:p w14:paraId="2B56F445" w14:textId="77777777" w:rsidR="004628D8" w:rsidRPr="00CF0460" w:rsidRDefault="004628D8" w:rsidP="00F5175B">
            <w:pPr>
              <w:suppressAutoHyphens/>
              <w:rPr>
                <w:sz w:val="20"/>
              </w:rPr>
            </w:pPr>
          </w:p>
        </w:tc>
        <w:tc>
          <w:tcPr>
            <w:tcW w:w="994" w:type="dxa"/>
            <w:tcBorders>
              <w:top w:val="single" w:sz="6" w:space="0" w:color="auto"/>
              <w:left w:val="single" w:sz="6" w:space="0" w:color="auto"/>
              <w:bottom w:val="single" w:sz="6" w:space="0" w:color="auto"/>
              <w:right w:val="single" w:sz="6" w:space="0" w:color="auto"/>
            </w:tcBorders>
          </w:tcPr>
          <w:p w14:paraId="41E5B92F" w14:textId="77777777" w:rsidR="004628D8" w:rsidRPr="00CF0460" w:rsidRDefault="004628D8" w:rsidP="00F5175B">
            <w:pPr>
              <w:suppressAutoHyphens/>
              <w:rPr>
                <w:sz w:val="20"/>
              </w:rPr>
            </w:pPr>
          </w:p>
        </w:tc>
        <w:tc>
          <w:tcPr>
            <w:tcW w:w="1253" w:type="dxa"/>
            <w:tcBorders>
              <w:top w:val="single" w:sz="6" w:space="0" w:color="auto"/>
              <w:left w:val="single" w:sz="6" w:space="0" w:color="auto"/>
              <w:bottom w:val="single" w:sz="6" w:space="0" w:color="auto"/>
              <w:right w:val="double" w:sz="6" w:space="0" w:color="auto"/>
            </w:tcBorders>
          </w:tcPr>
          <w:p w14:paraId="24FE09CE" w14:textId="77777777" w:rsidR="004628D8" w:rsidRPr="00CF0460" w:rsidRDefault="004628D8" w:rsidP="00F5175B">
            <w:pPr>
              <w:suppressAutoHyphens/>
              <w:rPr>
                <w:sz w:val="20"/>
              </w:rPr>
            </w:pPr>
          </w:p>
        </w:tc>
      </w:tr>
      <w:tr w:rsidR="004628D8" w:rsidRPr="00CF0460" w14:paraId="6076E9F7" w14:textId="77777777" w:rsidTr="00832C58">
        <w:trPr>
          <w:gridAfter w:val="1"/>
          <w:wAfter w:w="6" w:type="dxa"/>
          <w:cantSplit/>
          <w:trHeight w:val="357"/>
        </w:trPr>
        <w:tc>
          <w:tcPr>
            <w:tcW w:w="633" w:type="dxa"/>
            <w:tcBorders>
              <w:top w:val="single" w:sz="6" w:space="0" w:color="auto"/>
              <w:left w:val="double" w:sz="6" w:space="0" w:color="auto"/>
              <w:bottom w:val="nil"/>
              <w:right w:val="single" w:sz="6" w:space="0" w:color="auto"/>
            </w:tcBorders>
          </w:tcPr>
          <w:p w14:paraId="44EBB91C" w14:textId="77777777" w:rsidR="004628D8" w:rsidRPr="00CF0460" w:rsidRDefault="004628D8" w:rsidP="00F5175B">
            <w:pPr>
              <w:suppressAutoHyphens/>
              <w:spacing w:before="60" w:after="60"/>
              <w:rPr>
                <w:sz w:val="20"/>
              </w:rPr>
            </w:pPr>
          </w:p>
        </w:tc>
        <w:tc>
          <w:tcPr>
            <w:tcW w:w="1212" w:type="dxa"/>
            <w:tcBorders>
              <w:top w:val="single" w:sz="6" w:space="0" w:color="auto"/>
              <w:left w:val="single" w:sz="6" w:space="0" w:color="auto"/>
              <w:bottom w:val="nil"/>
              <w:right w:val="single" w:sz="6" w:space="0" w:color="auto"/>
            </w:tcBorders>
          </w:tcPr>
          <w:p w14:paraId="22293194" w14:textId="77777777" w:rsidR="004628D8" w:rsidRPr="00CF0460" w:rsidRDefault="004628D8" w:rsidP="00F5175B">
            <w:pPr>
              <w:suppressAutoHyphens/>
              <w:spacing w:before="60" w:after="60"/>
              <w:rPr>
                <w:sz w:val="20"/>
              </w:rPr>
            </w:pPr>
          </w:p>
        </w:tc>
        <w:tc>
          <w:tcPr>
            <w:tcW w:w="710" w:type="dxa"/>
            <w:tcBorders>
              <w:left w:val="single" w:sz="6" w:space="0" w:color="auto"/>
              <w:bottom w:val="nil"/>
              <w:right w:val="single" w:sz="6" w:space="0" w:color="auto"/>
            </w:tcBorders>
          </w:tcPr>
          <w:p w14:paraId="215FBC68" w14:textId="77777777" w:rsidR="004628D8" w:rsidRPr="00CF0460" w:rsidRDefault="004628D8" w:rsidP="00F5175B">
            <w:pPr>
              <w:suppressAutoHyphens/>
              <w:spacing w:before="60" w:after="60"/>
              <w:rPr>
                <w:sz w:val="20"/>
              </w:rPr>
            </w:pPr>
          </w:p>
        </w:tc>
        <w:tc>
          <w:tcPr>
            <w:tcW w:w="781" w:type="dxa"/>
            <w:tcBorders>
              <w:left w:val="single" w:sz="6" w:space="0" w:color="auto"/>
              <w:bottom w:val="nil"/>
              <w:right w:val="single" w:sz="6" w:space="0" w:color="auto"/>
            </w:tcBorders>
          </w:tcPr>
          <w:p w14:paraId="70CB99C0" w14:textId="77777777" w:rsidR="004628D8" w:rsidRPr="00CF0460" w:rsidRDefault="004628D8" w:rsidP="00F5175B">
            <w:pPr>
              <w:suppressAutoHyphens/>
              <w:spacing w:before="60" w:after="60"/>
              <w:rPr>
                <w:sz w:val="20"/>
              </w:rPr>
            </w:pPr>
          </w:p>
        </w:tc>
        <w:tc>
          <w:tcPr>
            <w:tcW w:w="710" w:type="dxa"/>
            <w:tcBorders>
              <w:top w:val="single" w:sz="6" w:space="0" w:color="auto"/>
              <w:left w:val="single" w:sz="6" w:space="0" w:color="auto"/>
              <w:bottom w:val="nil"/>
              <w:right w:val="single" w:sz="6" w:space="0" w:color="auto"/>
            </w:tcBorders>
          </w:tcPr>
          <w:p w14:paraId="4DD64EE3" w14:textId="77777777" w:rsidR="004628D8" w:rsidRPr="00CF0460" w:rsidRDefault="004628D8" w:rsidP="00F5175B">
            <w:pPr>
              <w:suppressAutoHyphens/>
              <w:spacing w:before="60" w:after="60"/>
              <w:rPr>
                <w:sz w:val="20"/>
              </w:rPr>
            </w:pPr>
          </w:p>
        </w:tc>
        <w:tc>
          <w:tcPr>
            <w:tcW w:w="926" w:type="dxa"/>
            <w:tcBorders>
              <w:left w:val="single" w:sz="6" w:space="0" w:color="auto"/>
              <w:bottom w:val="nil"/>
              <w:right w:val="single" w:sz="6" w:space="0" w:color="auto"/>
            </w:tcBorders>
          </w:tcPr>
          <w:p w14:paraId="319D4949" w14:textId="77777777" w:rsidR="004628D8" w:rsidRPr="00CF0460" w:rsidRDefault="004628D8" w:rsidP="00F5175B">
            <w:pPr>
              <w:suppressAutoHyphens/>
              <w:spacing w:before="60" w:after="60"/>
              <w:rPr>
                <w:sz w:val="20"/>
              </w:rPr>
            </w:pPr>
          </w:p>
        </w:tc>
        <w:tc>
          <w:tcPr>
            <w:tcW w:w="1065" w:type="dxa"/>
            <w:tcBorders>
              <w:left w:val="single" w:sz="6" w:space="0" w:color="auto"/>
              <w:bottom w:val="nil"/>
              <w:right w:val="single" w:sz="6" w:space="0" w:color="auto"/>
            </w:tcBorders>
          </w:tcPr>
          <w:p w14:paraId="7A1141CB" w14:textId="77777777" w:rsidR="004628D8" w:rsidRPr="00CF0460" w:rsidRDefault="004628D8" w:rsidP="00F5175B">
            <w:pPr>
              <w:suppressAutoHyphens/>
              <w:spacing w:before="60" w:after="60"/>
              <w:rPr>
                <w:sz w:val="20"/>
              </w:rPr>
            </w:pPr>
          </w:p>
        </w:tc>
        <w:tc>
          <w:tcPr>
            <w:tcW w:w="923" w:type="dxa"/>
            <w:tcBorders>
              <w:left w:val="single" w:sz="6" w:space="0" w:color="auto"/>
              <w:bottom w:val="nil"/>
              <w:right w:val="single" w:sz="6" w:space="0" w:color="auto"/>
            </w:tcBorders>
          </w:tcPr>
          <w:p w14:paraId="03160581" w14:textId="77777777" w:rsidR="004628D8" w:rsidRPr="00CF0460" w:rsidRDefault="004628D8" w:rsidP="00F5175B">
            <w:pPr>
              <w:suppressAutoHyphens/>
              <w:spacing w:before="60" w:after="60"/>
              <w:rPr>
                <w:sz w:val="20"/>
              </w:rPr>
            </w:pPr>
          </w:p>
        </w:tc>
        <w:tc>
          <w:tcPr>
            <w:tcW w:w="994" w:type="dxa"/>
            <w:tcBorders>
              <w:left w:val="single" w:sz="6" w:space="0" w:color="auto"/>
              <w:bottom w:val="nil"/>
              <w:right w:val="single" w:sz="6" w:space="0" w:color="auto"/>
            </w:tcBorders>
          </w:tcPr>
          <w:p w14:paraId="7EDDE9F8" w14:textId="77777777" w:rsidR="004628D8" w:rsidRPr="00CF0460" w:rsidRDefault="004628D8" w:rsidP="00F5175B">
            <w:pPr>
              <w:suppressAutoHyphens/>
              <w:spacing w:before="60" w:after="60"/>
              <w:rPr>
                <w:sz w:val="20"/>
              </w:rPr>
            </w:pPr>
          </w:p>
        </w:tc>
        <w:tc>
          <w:tcPr>
            <w:tcW w:w="1137" w:type="dxa"/>
            <w:tcBorders>
              <w:left w:val="single" w:sz="6" w:space="0" w:color="auto"/>
              <w:bottom w:val="nil"/>
              <w:right w:val="single" w:sz="6" w:space="0" w:color="auto"/>
            </w:tcBorders>
          </w:tcPr>
          <w:p w14:paraId="2265D392" w14:textId="77777777" w:rsidR="004628D8" w:rsidRPr="00CF0460" w:rsidRDefault="004628D8" w:rsidP="00F5175B">
            <w:pPr>
              <w:suppressAutoHyphens/>
              <w:spacing w:before="60" w:after="60"/>
              <w:rPr>
                <w:sz w:val="20"/>
              </w:rPr>
            </w:pPr>
          </w:p>
        </w:tc>
        <w:tc>
          <w:tcPr>
            <w:tcW w:w="994" w:type="dxa"/>
            <w:tcBorders>
              <w:top w:val="single" w:sz="6" w:space="0" w:color="auto"/>
              <w:left w:val="single" w:sz="6" w:space="0" w:color="auto"/>
              <w:bottom w:val="nil"/>
              <w:right w:val="single" w:sz="6" w:space="0" w:color="auto"/>
            </w:tcBorders>
          </w:tcPr>
          <w:p w14:paraId="377257FD" w14:textId="77777777" w:rsidR="004628D8" w:rsidRPr="00CF0460" w:rsidRDefault="004628D8" w:rsidP="00F5175B">
            <w:pPr>
              <w:suppressAutoHyphens/>
              <w:spacing w:before="60" w:after="60"/>
              <w:rPr>
                <w:sz w:val="20"/>
              </w:rPr>
            </w:pPr>
          </w:p>
        </w:tc>
        <w:tc>
          <w:tcPr>
            <w:tcW w:w="1253" w:type="dxa"/>
            <w:tcBorders>
              <w:top w:val="single" w:sz="6" w:space="0" w:color="auto"/>
              <w:left w:val="single" w:sz="6" w:space="0" w:color="auto"/>
              <w:bottom w:val="nil"/>
              <w:right w:val="double" w:sz="6" w:space="0" w:color="auto"/>
            </w:tcBorders>
          </w:tcPr>
          <w:p w14:paraId="38A6577B" w14:textId="77777777" w:rsidR="004628D8" w:rsidRPr="00CF0460" w:rsidRDefault="004628D8" w:rsidP="00F5175B">
            <w:pPr>
              <w:suppressAutoHyphens/>
              <w:spacing w:before="60" w:after="60"/>
              <w:rPr>
                <w:sz w:val="20"/>
              </w:rPr>
            </w:pPr>
          </w:p>
        </w:tc>
      </w:tr>
      <w:tr w:rsidR="004628D8" w:rsidRPr="00CF0460" w14:paraId="34B752D5" w14:textId="77777777" w:rsidTr="00832C58">
        <w:trPr>
          <w:cantSplit/>
          <w:trHeight w:val="305"/>
        </w:trPr>
        <w:tc>
          <w:tcPr>
            <w:tcW w:w="9096" w:type="dxa"/>
            <w:gridSpan w:val="10"/>
            <w:tcBorders>
              <w:top w:val="double" w:sz="6" w:space="0" w:color="auto"/>
              <w:left w:val="nil"/>
              <w:bottom w:val="nil"/>
              <w:right w:val="double" w:sz="6" w:space="0" w:color="auto"/>
            </w:tcBorders>
          </w:tcPr>
          <w:p w14:paraId="4CFA923B" w14:textId="77777777" w:rsidR="004628D8" w:rsidRPr="00CF0460" w:rsidRDefault="004628D8" w:rsidP="00F5175B">
            <w:pPr>
              <w:suppressAutoHyphens/>
              <w:rPr>
                <w:sz w:val="20"/>
              </w:rPr>
            </w:pPr>
          </w:p>
        </w:tc>
        <w:tc>
          <w:tcPr>
            <w:tcW w:w="994" w:type="dxa"/>
            <w:tcBorders>
              <w:top w:val="double" w:sz="6" w:space="0" w:color="auto"/>
              <w:left w:val="double" w:sz="6" w:space="0" w:color="auto"/>
              <w:bottom w:val="double" w:sz="6" w:space="0" w:color="auto"/>
              <w:right w:val="double" w:sz="6" w:space="0" w:color="auto"/>
            </w:tcBorders>
          </w:tcPr>
          <w:p w14:paraId="43C8B1AF" w14:textId="77777777" w:rsidR="004628D8" w:rsidRPr="00CF0460" w:rsidRDefault="00116DAE" w:rsidP="00F5175B">
            <w:pPr>
              <w:pStyle w:val="CommentText"/>
              <w:suppressAutoHyphens/>
              <w:spacing w:before="60" w:after="60"/>
              <w:jc w:val="right"/>
              <w:rPr>
                <w:b/>
                <w:sz w:val="18"/>
              </w:rPr>
            </w:pPr>
            <w:r>
              <w:rPr>
                <w:b/>
                <w:sz w:val="18"/>
              </w:rPr>
              <w:t xml:space="preserve">Quotation </w:t>
            </w:r>
            <w:r w:rsidR="004628D8" w:rsidRPr="00CF0460">
              <w:rPr>
                <w:b/>
                <w:sz w:val="18"/>
              </w:rPr>
              <w:t>Price</w:t>
            </w:r>
          </w:p>
        </w:tc>
        <w:tc>
          <w:tcPr>
            <w:tcW w:w="1253" w:type="dxa"/>
            <w:gridSpan w:val="2"/>
            <w:tcBorders>
              <w:top w:val="double" w:sz="6" w:space="0" w:color="auto"/>
              <w:left w:val="double" w:sz="6" w:space="0" w:color="auto"/>
              <w:bottom w:val="double" w:sz="6" w:space="0" w:color="auto"/>
              <w:right w:val="double" w:sz="6" w:space="0" w:color="auto"/>
            </w:tcBorders>
          </w:tcPr>
          <w:p w14:paraId="05554EA9" w14:textId="77777777" w:rsidR="004628D8" w:rsidRPr="00CF0460" w:rsidRDefault="004628D8" w:rsidP="00F5175B">
            <w:pPr>
              <w:suppressAutoHyphens/>
              <w:spacing w:before="60" w:after="60"/>
              <w:rPr>
                <w:sz w:val="20"/>
              </w:rPr>
            </w:pPr>
          </w:p>
        </w:tc>
      </w:tr>
      <w:tr w:rsidR="004628D8" w:rsidRPr="00CF0460" w14:paraId="6B96FE2E" w14:textId="77777777" w:rsidTr="00832C58">
        <w:trPr>
          <w:cantSplit/>
          <w:trHeight w:hRule="exact" w:val="453"/>
        </w:trPr>
        <w:tc>
          <w:tcPr>
            <w:tcW w:w="11344" w:type="dxa"/>
            <w:gridSpan w:val="13"/>
            <w:tcBorders>
              <w:top w:val="nil"/>
              <w:left w:val="nil"/>
              <w:bottom w:val="nil"/>
              <w:right w:val="nil"/>
            </w:tcBorders>
          </w:tcPr>
          <w:p w14:paraId="77F17A03" w14:textId="77777777" w:rsidR="004628D8" w:rsidRDefault="004628D8" w:rsidP="00F5175B">
            <w:pPr>
              <w:suppressAutoHyphens/>
              <w:spacing w:before="100"/>
              <w:rPr>
                <w:i/>
                <w:iCs/>
                <w:sz w:val="20"/>
              </w:rPr>
            </w:pPr>
            <w:r w:rsidRPr="00CF0460">
              <w:rPr>
                <w:sz w:val="20"/>
              </w:rPr>
              <w:t xml:space="preserve">Name of Supplier </w:t>
            </w:r>
            <w:r w:rsidRPr="00CF0460">
              <w:rPr>
                <w:i/>
                <w:iCs/>
                <w:sz w:val="20"/>
              </w:rPr>
              <w:t xml:space="preserve">[insert complete name of Supplier] </w:t>
            </w:r>
            <w:r w:rsidRPr="00CF0460">
              <w:rPr>
                <w:sz w:val="20"/>
              </w:rPr>
              <w:t xml:space="preserve">Signature of Supplier </w:t>
            </w:r>
            <w:r w:rsidRPr="00CF0460">
              <w:rPr>
                <w:i/>
                <w:iCs/>
                <w:sz w:val="20"/>
              </w:rPr>
              <w:t xml:space="preserve">[signature of person signing the Bid] </w:t>
            </w:r>
            <w:r w:rsidRPr="00CF0460">
              <w:rPr>
                <w:sz w:val="20"/>
              </w:rPr>
              <w:t xml:space="preserve">Date </w:t>
            </w:r>
            <w:r w:rsidRPr="00CF0460">
              <w:rPr>
                <w:i/>
                <w:iCs/>
                <w:sz w:val="20"/>
              </w:rPr>
              <w:t>[insert date]</w:t>
            </w:r>
          </w:p>
          <w:p w14:paraId="05E2AD9E" w14:textId="77777777" w:rsidR="00D409C5" w:rsidRDefault="00D409C5" w:rsidP="00F5175B">
            <w:pPr>
              <w:suppressAutoHyphens/>
              <w:spacing w:before="100"/>
              <w:rPr>
                <w:i/>
                <w:iCs/>
                <w:sz w:val="20"/>
              </w:rPr>
            </w:pPr>
          </w:p>
          <w:p w14:paraId="642B48DC" w14:textId="77777777" w:rsidR="00D409C5" w:rsidRPr="00CF0460" w:rsidRDefault="00D409C5" w:rsidP="00F5175B">
            <w:pPr>
              <w:suppressAutoHyphens/>
              <w:spacing w:before="100"/>
              <w:rPr>
                <w:i/>
                <w:iCs/>
                <w:sz w:val="20"/>
              </w:rPr>
            </w:pPr>
          </w:p>
        </w:tc>
      </w:tr>
    </w:tbl>
    <w:p w14:paraId="1AA217E2" w14:textId="77777777" w:rsidR="00D409C5" w:rsidRDefault="00D409C5" w:rsidP="004628D8">
      <w:pPr>
        <w:pStyle w:val="BodyTextIndent3"/>
        <w:spacing w:after="200"/>
        <w:ind w:left="-270" w:hanging="360"/>
        <w:jc w:val="both"/>
        <w:rPr>
          <w:sz w:val="20"/>
          <w:szCs w:val="22"/>
        </w:rPr>
      </w:pPr>
    </w:p>
    <w:p w14:paraId="577B059A" w14:textId="77777777" w:rsidR="00D409C5" w:rsidRDefault="00D409C5" w:rsidP="004628D8">
      <w:pPr>
        <w:pStyle w:val="BodyTextIndent3"/>
        <w:spacing w:after="200"/>
        <w:ind w:left="-270" w:hanging="360"/>
        <w:jc w:val="both"/>
        <w:rPr>
          <w:sz w:val="20"/>
          <w:szCs w:val="22"/>
        </w:rPr>
      </w:pPr>
    </w:p>
    <w:p w14:paraId="2592D03F" w14:textId="77777777" w:rsidR="004628D8" w:rsidRPr="00CF0460" w:rsidRDefault="004628D8" w:rsidP="004628D8">
      <w:pPr>
        <w:pStyle w:val="BodyTextIndent3"/>
        <w:spacing w:after="200"/>
        <w:ind w:left="-270" w:hanging="360"/>
        <w:jc w:val="both"/>
      </w:pPr>
      <w:r w:rsidRPr="00CF0460">
        <w:rPr>
          <w:sz w:val="20"/>
          <w:szCs w:val="22"/>
        </w:rPr>
        <w:t>*</w:t>
      </w:r>
      <w:r w:rsidRPr="00CF0460">
        <w:rPr>
          <w:i/>
          <w:iCs/>
          <w:sz w:val="20"/>
          <w:szCs w:val="22"/>
        </w:rPr>
        <w:t xml:space="preserve"> </w:t>
      </w:r>
      <w:r w:rsidRPr="00CF0460">
        <w:rPr>
          <w:i/>
          <w:iCs/>
          <w:sz w:val="20"/>
          <w:szCs w:val="22"/>
        </w:rPr>
        <w:tab/>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Suppliers are asked to quote the price including import duties, and additionally to provide the import duties and the price net of import duties which is the difference of those values.]</w:t>
      </w:r>
      <w:r w:rsidRPr="00CF0460">
        <w:br w:type="page"/>
      </w:r>
    </w:p>
    <w:p w14:paraId="0C4BB890" w14:textId="77777777" w:rsidR="004628D8" w:rsidRPr="00716D66" w:rsidRDefault="00116DAE" w:rsidP="00716D66">
      <w:pPr>
        <w:pStyle w:val="FAS5SecProcFormHeading2"/>
        <w:rPr>
          <w:rStyle w:val="FAS5SecProFormHeadingChar"/>
        </w:rPr>
      </w:pPr>
      <w:bookmarkStart w:id="975" w:name="_Toc503364212"/>
      <w:r>
        <w:rPr>
          <w:rStyle w:val="FAS5SecProFormHeadingChar"/>
        </w:rPr>
        <w:lastRenderedPageBreak/>
        <w:t xml:space="preserve">Quotation </w:t>
      </w:r>
      <w:r w:rsidR="004628D8" w:rsidRPr="00716D66">
        <w:rPr>
          <w:rStyle w:val="FAS5SecProFormHeadingChar"/>
        </w:rPr>
        <w:t>for Goods: Price Schedule 3</w:t>
      </w:r>
      <w:bookmarkEnd w:id="975"/>
      <w:r w:rsidR="004628D8" w:rsidRPr="00716D66">
        <w:rPr>
          <w:rStyle w:val="FAS5SecProFormHeadingChar"/>
        </w:rPr>
        <w:t xml:space="preserve"> </w:t>
      </w:r>
    </w:p>
    <w:p w14:paraId="4FF41E37" w14:textId="77777777" w:rsidR="004628D8" w:rsidRPr="00CF0460" w:rsidRDefault="004628D8" w:rsidP="004628D8">
      <w:pPr>
        <w:pStyle w:val="SectionVHeader"/>
        <w:spacing w:before="0" w:after="0"/>
        <w:rPr>
          <w:sz w:val="24"/>
        </w:rPr>
      </w:pPr>
      <w:r w:rsidRPr="00CF0460">
        <w:rPr>
          <w:sz w:val="24"/>
        </w:rPr>
        <w:t>Manufactured in the Purchaser’s country</w:t>
      </w:r>
    </w:p>
    <w:tbl>
      <w:tblPr>
        <w:tblW w:w="981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3"/>
        <w:gridCol w:w="1374"/>
        <w:gridCol w:w="784"/>
        <w:gridCol w:w="588"/>
        <w:gridCol w:w="784"/>
        <w:gridCol w:w="850"/>
        <w:gridCol w:w="1374"/>
        <w:gridCol w:w="1119"/>
        <w:gridCol w:w="1174"/>
        <w:gridCol w:w="1247"/>
      </w:tblGrid>
      <w:tr w:rsidR="004628D8" w:rsidRPr="00CF0460" w14:paraId="2D798ACF" w14:textId="77777777" w:rsidTr="00DA0601">
        <w:trPr>
          <w:cantSplit/>
          <w:trHeight w:val="200"/>
        </w:trPr>
        <w:tc>
          <w:tcPr>
            <w:tcW w:w="523" w:type="dxa"/>
            <w:tcBorders>
              <w:top w:val="double" w:sz="6" w:space="0" w:color="auto"/>
              <w:bottom w:val="double" w:sz="6" w:space="0" w:color="auto"/>
              <w:right w:val="single" w:sz="6" w:space="0" w:color="auto"/>
            </w:tcBorders>
          </w:tcPr>
          <w:p w14:paraId="6337FCC5" w14:textId="77777777" w:rsidR="004628D8" w:rsidRPr="00CF0460" w:rsidRDefault="004628D8" w:rsidP="00F5175B">
            <w:pPr>
              <w:suppressAutoHyphens/>
              <w:jc w:val="center"/>
              <w:rPr>
                <w:sz w:val="20"/>
              </w:rPr>
            </w:pPr>
            <w:r w:rsidRPr="00CF0460">
              <w:rPr>
                <w:sz w:val="20"/>
              </w:rPr>
              <w:t>1</w:t>
            </w:r>
          </w:p>
        </w:tc>
        <w:tc>
          <w:tcPr>
            <w:tcW w:w="1374" w:type="dxa"/>
            <w:tcBorders>
              <w:top w:val="double" w:sz="6" w:space="0" w:color="auto"/>
              <w:left w:val="single" w:sz="6" w:space="0" w:color="auto"/>
              <w:bottom w:val="double" w:sz="6" w:space="0" w:color="auto"/>
              <w:right w:val="single" w:sz="6" w:space="0" w:color="auto"/>
            </w:tcBorders>
          </w:tcPr>
          <w:p w14:paraId="75E8F4C5" w14:textId="77777777" w:rsidR="004628D8" w:rsidRPr="00CF0460" w:rsidRDefault="004628D8" w:rsidP="00F5175B">
            <w:pPr>
              <w:suppressAutoHyphens/>
              <w:jc w:val="center"/>
              <w:rPr>
                <w:sz w:val="20"/>
              </w:rPr>
            </w:pPr>
            <w:r w:rsidRPr="00CF0460">
              <w:rPr>
                <w:sz w:val="20"/>
              </w:rPr>
              <w:t>2</w:t>
            </w:r>
          </w:p>
        </w:tc>
        <w:tc>
          <w:tcPr>
            <w:tcW w:w="784" w:type="dxa"/>
            <w:tcBorders>
              <w:top w:val="double" w:sz="6" w:space="0" w:color="auto"/>
              <w:left w:val="single" w:sz="6" w:space="0" w:color="auto"/>
              <w:bottom w:val="double" w:sz="6" w:space="0" w:color="auto"/>
              <w:right w:val="single" w:sz="6" w:space="0" w:color="auto"/>
            </w:tcBorders>
          </w:tcPr>
          <w:p w14:paraId="0503164B" w14:textId="77777777" w:rsidR="004628D8" w:rsidRPr="00CF0460" w:rsidRDefault="004628D8" w:rsidP="00F5175B">
            <w:pPr>
              <w:suppressAutoHyphens/>
              <w:jc w:val="center"/>
              <w:rPr>
                <w:sz w:val="20"/>
              </w:rPr>
            </w:pPr>
            <w:r w:rsidRPr="00CF0460">
              <w:rPr>
                <w:sz w:val="20"/>
              </w:rPr>
              <w:t>3</w:t>
            </w:r>
          </w:p>
        </w:tc>
        <w:tc>
          <w:tcPr>
            <w:tcW w:w="588" w:type="dxa"/>
            <w:tcBorders>
              <w:top w:val="double" w:sz="6" w:space="0" w:color="auto"/>
              <w:left w:val="single" w:sz="6" w:space="0" w:color="auto"/>
              <w:bottom w:val="double" w:sz="6" w:space="0" w:color="auto"/>
              <w:right w:val="single" w:sz="6" w:space="0" w:color="auto"/>
            </w:tcBorders>
          </w:tcPr>
          <w:p w14:paraId="627ADDF0" w14:textId="77777777" w:rsidR="004628D8" w:rsidRPr="00CF0460" w:rsidRDefault="004628D8" w:rsidP="00F5175B">
            <w:pPr>
              <w:suppressAutoHyphens/>
              <w:jc w:val="center"/>
              <w:rPr>
                <w:sz w:val="20"/>
              </w:rPr>
            </w:pPr>
            <w:r w:rsidRPr="00CF0460">
              <w:rPr>
                <w:sz w:val="20"/>
              </w:rPr>
              <w:t>4</w:t>
            </w:r>
          </w:p>
        </w:tc>
        <w:tc>
          <w:tcPr>
            <w:tcW w:w="784" w:type="dxa"/>
            <w:tcBorders>
              <w:top w:val="double" w:sz="6" w:space="0" w:color="auto"/>
              <w:left w:val="single" w:sz="6" w:space="0" w:color="auto"/>
              <w:bottom w:val="double" w:sz="6" w:space="0" w:color="auto"/>
              <w:right w:val="single" w:sz="6" w:space="0" w:color="auto"/>
            </w:tcBorders>
          </w:tcPr>
          <w:p w14:paraId="1EA11DDA" w14:textId="77777777" w:rsidR="004628D8" w:rsidRPr="00CF0460" w:rsidRDefault="004628D8" w:rsidP="00F5175B">
            <w:pPr>
              <w:suppressAutoHyphens/>
              <w:jc w:val="center"/>
              <w:rPr>
                <w:sz w:val="20"/>
              </w:rPr>
            </w:pPr>
            <w:r w:rsidRPr="00CF0460">
              <w:rPr>
                <w:sz w:val="20"/>
              </w:rPr>
              <w:t>5</w:t>
            </w:r>
          </w:p>
        </w:tc>
        <w:tc>
          <w:tcPr>
            <w:tcW w:w="850" w:type="dxa"/>
            <w:tcBorders>
              <w:top w:val="double" w:sz="6" w:space="0" w:color="auto"/>
              <w:left w:val="single" w:sz="6" w:space="0" w:color="auto"/>
              <w:bottom w:val="double" w:sz="6" w:space="0" w:color="auto"/>
              <w:right w:val="single" w:sz="6" w:space="0" w:color="auto"/>
            </w:tcBorders>
          </w:tcPr>
          <w:p w14:paraId="2602E99F" w14:textId="77777777" w:rsidR="004628D8" w:rsidRPr="00CF0460" w:rsidRDefault="004628D8" w:rsidP="00F5175B">
            <w:pPr>
              <w:suppressAutoHyphens/>
              <w:jc w:val="center"/>
              <w:rPr>
                <w:sz w:val="20"/>
              </w:rPr>
            </w:pPr>
            <w:r w:rsidRPr="00CF0460">
              <w:rPr>
                <w:sz w:val="20"/>
              </w:rPr>
              <w:t>6</w:t>
            </w:r>
          </w:p>
        </w:tc>
        <w:tc>
          <w:tcPr>
            <w:tcW w:w="1374" w:type="dxa"/>
            <w:tcBorders>
              <w:top w:val="double" w:sz="6" w:space="0" w:color="auto"/>
              <w:left w:val="single" w:sz="6" w:space="0" w:color="auto"/>
              <w:bottom w:val="double" w:sz="6" w:space="0" w:color="auto"/>
              <w:right w:val="single" w:sz="6" w:space="0" w:color="auto"/>
            </w:tcBorders>
          </w:tcPr>
          <w:p w14:paraId="58C93FCB" w14:textId="77777777" w:rsidR="004628D8" w:rsidRPr="00CF0460" w:rsidRDefault="004628D8" w:rsidP="00F5175B">
            <w:pPr>
              <w:suppressAutoHyphens/>
              <w:jc w:val="center"/>
              <w:rPr>
                <w:sz w:val="20"/>
              </w:rPr>
            </w:pPr>
            <w:r w:rsidRPr="00CF0460">
              <w:rPr>
                <w:sz w:val="20"/>
              </w:rPr>
              <w:t>7</w:t>
            </w:r>
          </w:p>
        </w:tc>
        <w:tc>
          <w:tcPr>
            <w:tcW w:w="1114" w:type="dxa"/>
            <w:tcBorders>
              <w:top w:val="double" w:sz="6" w:space="0" w:color="auto"/>
              <w:left w:val="single" w:sz="6" w:space="0" w:color="auto"/>
              <w:bottom w:val="double" w:sz="6" w:space="0" w:color="auto"/>
              <w:right w:val="single" w:sz="6" w:space="0" w:color="auto"/>
            </w:tcBorders>
          </w:tcPr>
          <w:p w14:paraId="3BA13014" w14:textId="77777777" w:rsidR="004628D8" w:rsidRPr="00CF0460" w:rsidRDefault="004628D8" w:rsidP="00F5175B">
            <w:pPr>
              <w:suppressAutoHyphens/>
              <w:jc w:val="center"/>
              <w:rPr>
                <w:sz w:val="20"/>
              </w:rPr>
            </w:pPr>
            <w:r w:rsidRPr="00CF0460">
              <w:rPr>
                <w:sz w:val="20"/>
              </w:rPr>
              <w:t>8</w:t>
            </w:r>
          </w:p>
        </w:tc>
        <w:tc>
          <w:tcPr>
            <w:tcW w:w="1174" w:type="dxa"/>
            <w:tcBorders>
              <w:top w:val="double" w:sz="6" w:space="0" w:color="auto"/>
              <w:left w:val="single" w:sz="6" w:space="0" w:color="auto"/>
              <w:bottom w:val="double" w:sz="6" w:space="0" w:color="auto"/>
              <w:right w:val="single" w:sz="6" w:space="0" w:color="auto"/>
            </w:tcBorders>
          </w:tcPr>
          <w:p w14:paraId="31BE473C" w14:textId="77777777" w:rsidR="004628D8" w:rsidRPr="00CF0460" w:rsidRDefault="004628D8" w:rsidP="00F5175B">
            <w:pPr>
              <w:suppressAutoHyphens/>
              <w:jc w:val="center"/>
              <w:rPr>
                <w:sz w:val="20"/>
              </w:rPr>
            </w:pPr>
            <w:r w:rsidRPr="00CF0460">
              <w:rPr>
                <w:sz w:val="20"/>
              </w:rPr>
              <w:t>9</w:t>
            </w:r>
          </w:p>
        </w:tc>
        <w:tc>
          <w:tcPr>
            <w:tcW w:w="1247" w:type="dxa"/>
            <w:tcBorders>
              <w:top w:val="double" w:sz="6" w:space="0" w:color="auto"/>
              <w:left w:val="single" w:sz="6" w:space="0" w:color="auto"/>
              <w:bottom w:val="double" w:sz="6" w:space="0" w:color="auto"/>
            </w:tcBorders>
          </w:tcPr>
          <w:p w14:paraId="6BBF85B6" w14:textId="77777777" w:rsidR="004628D8" w:rsidRPr="00CF0460" w:rsidRDefault="004628D8" w:rsidP="00F5175B">
            <w:pPr>
              <w:suppressAutoHyphens/>
              <w:jc w:val="center"/>
              <w:rPr>
                <w:sz w:val="20"/>
              </w:rPr>
            </w:pPr>
            <w:r w:rsidRPr="00CF0460">
              <w:rPr>
                <w:sz w:val="20"/>
              </w:rPr>
              <w:t>10</w:t>
            </w:r>
          </w:p>
        </w:tc>
      </w:tr>
      <w:tr w:rsidR="004628D8" w:rsidRPr="00CF0460" w14:paraId="487E0104" w14:textId="77777777" w:rsidTr="00DA0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64"/>
        </w:trPr>
        <w:tc>
          <w:tcPr>
            <w:tcW w:w="523" w:type="dxa"/>
            <w:tcBorders>
              <w:top w:val="double" w:sz="6" w:space="0" w:color="auto"/>
              <w:left w:val="double" w:sz="6" w:space="0" w:color="auto"/>
              <w:bottom w:val="single" w:sz="6" w:space="0" w:color="auto"/>
              <w:right w:val="single" w:sz="6" w:space="0" w:color="auto"/>
            </w:tcBorders>
          </w:tcPr>
          <w:p w14:paraId="2ACEEC0F" w14:textId="77777777" w:rsidR="004628D8" w:rsidRPr="00CF0460" w:rsidRDefault="004628D8" w:rsidP="00F5175B">
            <w:pPr>
              <w:suppressAutoHyphens/>
              <w:jc w:val="center"/>
              <w:rPr>
                <w:b/>
                <w:sz w:val="16"/>
              </w:rPr>
            </w:pPr>
            <w:r w:rsidRPr="00CF0460">
              <w:rPr>
                <w:b/>
                <w:sz w:val="16"/>
              </w:rPr>
              <w:t>Line Item</w:t>
            </w:r>
          </w:p>
          <w:p w14:paraId="5F42D284"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tc>
        <w:tc>
          <w:tcPr>
            <w:tcW w:w="1374" w:type="dxa"/>
            <w:tcBorders>
              <w:top w:val="double" w:sz="6" w:space="0" w:color="auto"/>
              <w:left w:val="single" w:sz="6" w:space="0" w:color="auto"/>
              <w:bottom w:val="single" w:sz="6" w:space="0" w:color="auto"/>
              <w:right w:val="single" w:sz="6" w:space="0" w:color="auto"/>
            </w:tcBorders>
          </w:tcPr>
          <w:p w14:paraId="2192EE58" w14:textId="77777777" w:rsidR="004628D8" w:rsidRPr="00CF0460" w:rsidRDefault="004628D8" w:rsidP="00F5175B">
            <w:pPr>
              <w:suppressAutoHyphens/>
              <w:jc w:val="center"/>
              <w:rPr>
                <w:b/>
                <w:sz w:val="16"/>
              </w:rPr>
            </w:pPr>
            <w:r w:rsidRPr="00CF0460">
              <w:rPr>
                <w:b/>
                <w:sz w:val="16"/>
              </w:rPr>
              <w:t xml:space="preserve">Description of Goods </w:t>
            </w:r>
          </w:p>
        </w:tc>
        <w:tc>
          <w:tcPr>
            <w:tcW w:w="784" w:type="dxa"/>
            <w:tcBorders>
              <w:top w:val="double" w:sz="6" w:space="0" w:color="auto"/>
              <w:left w:val="single" w:sz="6" w:space="0" w:color="auto"/>
              <w:bottom w:val="single" w:sz="6" w:space="0" w:color="auto"/>
              <w:right w:val="single" w:sz="6" w:space="0" w:color="auto"/>
            </w:tcBorders>
          </w:tcPr>
          <w:p w14:paraId="1CCE5806"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588" w:type="dxa"/>
            <w:tcBorders>
              <w:top w:val="double" w:sz="6" w:space="0" w:color="auto"/>
              <w:left w:val="single" w:sz="6" w:space="0" w:color="auto"/>
              <w:bottom w:val="single" w:sz="6" w:space="0" w:color="auto"/>
              <w:right w:val="single" w:sz="6" w:space="0" w:color="auto"/>
            </w:tcBorders>
          </w:tcPr>
          <w:p w14:paraId="33139E8B" w14:textId="77777777" w:rsidR="004628D8" w:rsidRPr="00CF0460" w:rsidRDefault="004628D8" w:rsidP="00F5175B">
            <w:pPr>
              <w:suppressAutoHyphens/>
              <w:jc w:val="center"/>
              <w:rPr>
                <w:b/>
              </w:rPr>
            </w:pPr>
            <w:r w:rsidRPr="00CF0460">
              <w:rPr>
                <w:b/>
                <w:sz w:val="16"/>
              </w:rPr>
              <w:t>Quantity and physical unit</w:t>
            </w:r>
          </w:p>
        </w:tc>
        <w:tc>
          <w:tcPr>
            <w:tcW w:w="784" w:type="dxa"/>
            <w:tcBorders>
              <w:top w:val="double" w:sz="6" w:space="0" w:color="auto"/>
              <w:left w:val="single" w:sz="6" w:space="0" w:color="auto"/>
              <w:bottom w:val="single" w:sz="6" w:space="0" w:color="auto"/>
              <w:right w:val="single" w:sz="6" w:space="0" w:color="auto"/>
            </w:tcBorders>
          </w:tcPr>
          <w:p w14:paraId="12B61576" w14:textId="77777777" w:rsidR="004628D8" w:rsidRPr="00CF0460" w:rsidRDefault="004628D8" w:rsidP="00F5175B">
            <w:pPr>
              <w:suppressAutoHyphens/>
              <w:jc w:val="center"/>
              <w:rPr>
                <w:b/>
                <w:sz w:val="20"/>
              </w:rPr>
            </w:pPr>
            <w:r w:rsidRPr="00CF0460">
              <w:rPr>
                <w:b/>
                <w:sz w:val="16"/>
              </w:rPr>
              <w:t xml:space="preserve">Unit price EXW </w:t>
            </w:r>
          </w:p>
        </w:tc>
        <w:tc>
          <w:tcPr>
            <w:tcW w:w="850" w:type="dxa"/>
            <w:tcBorders>
              <w:top w:val="double" w:sz="6" w:space="0" w:color="auto"/>
              <w:left w:val="single" w:sz="6" w:space="0" w:color="auto"/>
              <w:bottom w:val="single" w:sz="6" w:space="0" w:color="auto"/>
              <w:right w:val="single" w:sz="6" w:space="0" w:color="auto"/>
            </w:tcBorders>
          </w:tcPr>
          <w:p w14:paraId="6E6216F9" w14:textId="77777777" w:rsidR="004628D8" w:rsidRPr="00CF0460" w:rsidRDefault="004628D8" w:rsidP="00F5175B">
            <w:pPr>
              <w:suppressAutoHyphens/>
              <w:jc w:val="center"/>
              <w:rPr>
                <w:b/>
                <w:sz w:val="16"/>
              </w:rPr>
            </w:pPr>
            <w:r w:rsidRPr="00CF0460">
              <w:rPr>
                <w:b/>
                <w:sz w:val="16"/>
              </w:rPr>
              <w:t>Total EXW</w:t>
            </w:r>
            <w:r w:rsidRPr="00CF0460">
              <w:rPr>
                <w:b/>
                <w:smallCaps/>
                <w:sz w:val="16"/>
              </w:rPr>
              <w:t xml:space="preserve"> </w:t>
            </w:r>
            <w:r w:rsidRPr="00CF0460">
              <w:rPr>
                <w:b/>
                <w:sz w:val="16"/>
              </w:rPr>
              <w:t>price per line item</w:t>
            </w:r>
          </w:p>
          <w:p w14:paraId="441836C2" w14:textId="77777777" w:rsidR="004628D8" w:rsidRPr="00CF0460" w:rsidRDefault="004628D8" w:rsidP="00F5175B">
            <w:pPr>
              <w:suppressAutoHyphens/>
              <w:jc w:val="center"/>
              <w:rPr>
                <w:b/>
                <w:sz w:val="16"/>
              </w:rPr>
            </w:pPr>
            <w:r w:rsidRPr="00CF0460">
              <w:rPr>
                <w:b/>
                <w:sz w:val="16"/>
              </w:rPr>
              <w:t>(Col. 4</w:t>
            </w:r>
            <w:r w:rsidRPr="00CF0460">
              <w:rPr>
                <w:b/>
                <w:sz w:val="16"/>
              </w:rPr>
              <w:sym w:font="Symbol" w:char="F0B4"/>
            </w:r>
            <w:r w:rsidRPr="00CF0460">
              <w:rPr>
                <w:b/>
                <w:sz w:val="16"/>
              </w:rPr>
              <w:t>5)</w:t>
            </w:r>
          </w:p>
        </w:tc>
        <w:tc>
          <w:tcPr>
            <w:tcW w:w="1374" w:type="dxa"/>
            <w:tcBorders>
              <w:top w:val="double" w:sz="6" w:space="0" w:color="auto"/>
              <w:left w:val="single" w:sz="6" w:space="0" w:color="auto"/>
              <w:bottom w:val="single" w:sz="6" w:space="0" w:color="auto"/>
              <w:right w:val="single" w:sz="6" w:space="0" w:color="auto"/>
            </w:tcBorders>
          </w:tcPr>
          <w:p w14:paraId="6FF98452" w14:textId="77777777" w:rsidR="004628D8" w:rsidRPr="00CF0460" w:rsidRDefault="004628D8" w:rsidP="00F5175B">
            <w:pPr>
              <w:suppressAutoHyphens/>
              <w:jc w:val="center"/>
              <w:rPr>
                <w:b/>
                <w:sz w:val="16"/>
              </w:rPr>
            </w:pPr>
            <w:r w:rsidRPr="00CF0460">
              <w:rPr>
                <w:b/>
                <w:sz w:val="16"/>
              </w:rPr>
              <w:t>Price per line item for inland transportation and other services required in the Purchaser’s Country to convey the Goods to their final destination Invitation for Price Bid</w:t>
            </w:r>
          </w:p>
          <w:p w14:paraId="52562171" w14:textId="77777777" w:rsidR="004628D8" w:rsidRPr="00CF0460" w:rsidRDefault="004628D8" w:rsidP="00F5175B">
            <w:pPr>
              <w:suppressAutoHyphens/>
              <w:jc w:val="center"/>
              <w:rPr>
                <w:b/>
                <w:sz w:val="19"/>
              </w:rPr>
            </w:pPr>
          </w:p>
        </w:tc>
        <w:tc>
          <w:tcPr>
            <w:tcW w:w="1114" w:type="dxa"/>
            <w:tcBorders>
              <w:top w:val="double" w:sz="6" w:space="0" w:color="auto"/>
              <w:left w:val="single" w:sz="6" w:space="0" w:color="auto"/>
              <w:bottom w:val="single" w:sz="6" w:space="0" w:color="auto"/>
              <w:right w:val="single" w:sz="6" w:space="0" w:color="auto"/>
            </w:tcBorders>
          </w:tcPr>
          <w:p w14:paraId="4D4DDC5E" w14:textId="77777777" w:rsidR="004628D8" w:rsidRPr="00CF0460" w:rsidRDefault="004628D8" w:rsidP="00F5175B">
            <w:pPr>
              <w:suppressAutoHyphens/>
              <w:jc w:val="center"/>
              <w:rPr>
                <w:b/>
                <w:sz w:val="16"/>
              </w:rPr>
            </w:pPr>
            <w:r w:rsidRPr="00CF0460">
              <w:rPr>
                <w:b/>
                <w:sz w:val="16"/>
              </w:rPr>
              <w:t>Cost of local labor, raw materials and components from with origin in the Purchaser’s Country</w:t>
            </w:r>
          </w:p>
          <w:p w14:paraId="3F0BE6B4" w14:textId="77777777" w:rsidR="004628D8" w:rsidRPr="00CF0460" w:rsidRDefault="004628D8" w:rsidP="00F5175B">
            <w:pPr>
              <w:suppressAutoHyphens/>
              <w:jc w:val="center"/>
              <w:rPr>
                <w:b/>
                <w:sz w:val="16"/>
              </w:rPr>
            </w:pPr>
            <w:r w:rsidRPr="00CF0460">
              <w:rPr>
                <w:b/>
                <w:sz w:val="16"/>
              </w:rPr>
              <w:t>% of Col. 5</w:t>
            </w:r>
          </w:p>
        </w:tc>
        <w:tc>
          <w:tcPr>
            <w:tcW w:w="1174" w:type="dxa"/>
            <w:tcBorders>
              <w:top w:val="double" w:sz="6" w:space="0" w:color="auto"/>
              <w:left w:val="single" w:sz="6" w:space="0" w:color="auto"/>
              <w:bottom w:val="single" w:sz="6" w:space="0" w:color="auto"/>
              <w:right w:val="single" w:sz="6" w:space="0" w:color="auto"/>
            </w:tcBorders>
          </w:tcPr>
          <w:p w14:paraId="469E5817" w14:textId="77777777" w:rsidR="004628D8" w:rsidRPr="00CF0460" w:rsidRDefault="004628D8" w:rsidP="00F5175B">
            <w:pPr>
              <w:suppressAutoHyphens/>
              <w:jc w:val="center"/>
              <w:rPr>
                <w:b/>
                <w:sz w:val="16"/>
              </w:rPr>
            </w:pPr>
            <w:r w:rsidRPr="00CF0460">
              <w:rPr>
                <w:b/>
                <w:sz w:val="16"/>
              </w:rPr>
              <w:t>Sales and other taxes payable per line item if Contract is awarded (in accordance with ITP 43.6(a)(ii)</w:t>
            </w:r>
          </w:p>
        </w:tc>
        <w:tc>
          <w:tcPr>
            <w:tcW w:w="1247" w:type="dxa"/>
            <w:tcBorders>
              <w:top w:val="double" w:sz="6" w:space="0" w:color="auto"/>
              <w:left w:val="single" w:sz="6" w:space="0" w:color="auto"/>
              <w:bottom w:val="single" w:sz="6" w:space="0" w:color="auto"/>
              <w:right w:val="double" w:sz="6" w:space="0" w:color="auto"/>
            </w:tcBorders>
          </w:tcPr>
          <w:p w14:paraId="43A635E2" w14:textId="77777777" w:rsidR="004628D8" w:rsidRPr="00CF0460" w:rsidRDefault="004628D8" w:rsidP="00F5175B">
            <w:pPr>
              <w:suppressAutoHyphens/>
              <w:jc w:val="center"/>
              <w:rPr>
                <w:b/>
                <w:sz w:val="16"/>
              </w:rPr>
            </w:pPr>
            <w:r w:rsidRPr="00CF0460">
              <w:rPr>
                <w:b/>
                <w:sz w:val="16"/>
              </w:rPr>
              <w:t>Total Price per line item</w:t>
            </w:r>
          </w:p>
          <w:p w14:paraId="5A6DFC89" w14:textId="77777777" w:rsidR="004628D8" w:rsidRPr="00CF0460" w:rsidRDefault="004628D8" w:rsidP="00F5175B">
            <w:pPr>
              <w:suppressAutoHyphens/>
              <w:jc w:val="center"/>
              <w:rPr>
                <w:b/>
                <w:sz w:val="16"/>
              </w:rPr>
            </w:pPr>
            <w:r w:rsidRPr="00CF0460">
              <w:rPr>
                <w:b/>
                <w:sz w:val="16"/>
              </w:rPr>
              <w:t>(Col. 6+7)</w:t>
            </w:r>
          </w:p>
        </w:tc>
      </w:tr>
      <w:tr w:rsidR="004628D8" w:rsidRPr="00CF0460" w14:paraId="461BE3F1" w14:textId="77777777" w:rsidTr="00DA0601">
        <w:trPr>
          <w:cantSplit/>
          <w:trHeight w:val="346"/>
        </w:trPr>
        <w:tc>
          <w:tcPr>
            <w:tcW w:w="523" w:type="dxa"/>
            <w:tcBorders>
              <w:top w:val="single" w:sz="6" w:space="0" w:color="auto"/>
              <w:left w:val="double" w:sz="6" w:space="0" w:color="auto"/>
              <w:bottom w:val="single" w:sz="6" w:space="0" w:color="auto"/>
              <w:right w:val="single" w:sz="6" w:space="0" w:color="auto"/>
            </w:tcBorders>
          </w:tcPr>
          <w:p w14:paraId="24F9C9DA" w14:textId="77777777" w:rsidR="004628D8" w:rsidRPr="00CF0460" w:rsidRDefault="004628D8" w:rsidP="00F5175B">
            <w:pPr>
              <w:suppressAutoHyphens/>
              <w:rPr>
                <w:i/>
                <w:iCs/>
                <w:sz w:val="20"/>
              </w:rPr>
            </w:pPr>
            <w:r w:rsidRPr="00CF0460">
              <w:rPr>
                <w:i/>
                <w:iCs/>
                <w:sz w:val="16"/>
              </w:rPr>
              <w:t>[insert number of the item]</w:t>
            </w:r>
          </w:p>
        </w:tc>
        <w:tc>
          <w:tcPr>
            <w:tcW w:w="1374" w:type="dxa"/>
            <w:tcBorders>
              <w:top w:val="single" w:sz="6" w:space="0" w:color="auto"/>
              <w:left w:val="single" w:sz="6" w:space="0" w:color="auto"/>
              <w:bottom w:val="single" w:sz="6" w:space="0" w:color="auto"/>
              <w:right w:val="single" w:sz="6" w:space="0" w:color="auto"/>
            </w:tcBorders>
          </w:tcPr>
          <w:p w14:paraId="1DC16A0B" w14:textId="77777777" w:rsidR="004628D8" w:rsidRPr="00CF0460" w:rsidRDefault="004628D8" w:rsidP="00F5175B">
            <w:pPr>
              <w:suppressAutoHyphens/>
              <w:rPr>
                <w:i/>
                <w:iCs/>
                <w:sz w:val="20"/>
              </w:rPr>
            </w:pPr>
            <w:r w:rsidRPr="00CF0460">
              <w:rPr>
                <w:i/>
                <w:iCs/>
                <w:sz w:val="16"/>
              </w:rPr>
              <w:t>[insert name of Good]</w:t>
            </w:r>
          </w:p>
        </w:tc>
        <w:tc>
          <w:tcPr>
            <w:tcW w:w="784" w:type="dxa"/>
            <w:tcBorders>
              <w:top w:val="single" w:sz="6" w:space="0" w:color="auto"/>
              <w:left w:val="single" w:sz="6" w:space="0" w:color="auto"/>
              <w:right w:val="single" w:sz="6" w:space="0" w:color="auto"/>
            </w:tcBorders>
          </w:tcPr>
          <w:p w14:paraId="200DE42A" w14:textId="77777777" w:rsidR="004628D8" w:rsidRPr="00CF0460" w:rsidRDefault="004628D8" w:rsidP="00F5175B">
            <w:pPr>
              <w:suppressAutoHyphens/>
              <w:rPr>
                <w:i/>
                <w:iCs/>
                <w:sz w:val="16"/>
              </w:rPr>
            </w:pPr>
            <w:r w:rsidRPr="00CF0460">
              <w:rPr>
                <w:i/>
                <w:iCs/>
                <w:sz w:val="16"/>
              </w:rPr>
              <w:t>[insert quoted Delivery Date]</w:t>
            </w:r>
          </w:p>
        </w:tc>
        <w:tc>
          <w:tcPr>
            <w:tcW w:w="588" w:type="dxa"/>
            <w:tcBorders>
              <w:top w:val="single" w:sz="6" w:space="0" w:color="auto"/>
              <w:left w:val="single" w:sz="6" w:space="0" w:color="auto"/>
              <w:right w:val="single" w:sz="6" w:space="0" w:color="auto"/>
            </w:tcBorders>
          </w:tcPr>
          <w:p w14:paraId="4FF6F3A0"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784" w:type="dxa"/>
            <w:tcBorders>
              <w:top w:val="single" w:sz="6" w:space="0" w:color="auto"/>
              <w:left w:val="single" w:sz="6" w:space="0" w:color="auto"/>
              <w:bottom w:val="single" w:sz="6" w:space="0" w:color="auto"/>
              <w:right w:val="single" w:sz="6" w:space="0" w:color="auto"/>
            </w:tcBorders>
          </w:tcPr>
          <w:p w14:paraId="4FED2F32" w14:textId="77777777" w:rsidR="004628D8" w:rsidRPr="00CF0460" w:rsidRDefault="004628D8" w:rsidP="00F5175B">
            <w:pPr>
              <w:suppressAutoHyphens/>
              <w:rPr>
                <w:i/>
                <w:iCs/>
                <w:sz w:val="20"/>
              </w:rPr>
            </w:pPr>
            <w:r w:rsidRPr="00CF0460">
              <w:rPr>
                <w:i/>
                <w:iCs/>
                <w:sz w:val="16"/>
              </w:rPr>
              <w:t>[insert EXW unit price]</w:t>
            </w:r>
          </w:p>
        </w:tc>
        <w:tc>
          <w:tcPr>
            <w:tcW w:w="850" w:type="dxa"/>
            <w:tcBorders>
              <w:top w:val="single" w:sz="6" w:space="0" w:color="auto"/>
              <w:left w:val="single" w:sz="6" w:space="0" w:color="auto"/>
              <w:bottom w:val="single" w:sz="6" w:space="0" w:color="auto"/>
              <w:right w:val="single" w:sz="6" w:space="0" w:color="auto"/>
            </w:tcBorders>
          </w:tcPr>
          <w:p w14:paraId="5938647C" w14:textId="77777777" w:rsidR="004628D8" w:rsidRPr="00CF0460" w:rsidRDefault="004628D8" w:rsidP="00F5175B">
            <w:pPr>
              <w:suppressAutoHyphens/>
              <w:rPr>
                <w:i/>
                <w:iCs/>
                <w:sz w:val="16"/>
              </w:rPr>
            </w:pPr>
            <w:r w:rsidRPr="00CF0460">
              <w:rPr>
                <w:i/>
                <w:iCs/>
                <w:sz w:val="16"/>
              </w:rPr>
              <w:t>[insert total EXW price per line item]</w:t>
            </w:r>
          </w:p>
        </w:tc>
        <w:tc>
          <w:tcPr>
            <w:tcW w:w="1374" w:type="dxa"/>
            <w:tcBorders>
              <w:top w:val="single" w:sz="6" w:space="0" w:color="auto"/>
              <w:left w:val="single" w:sz="6" w:space="0" w:color="auto"/>
              <w:bottom w:val="single" w:sz="6" w:space="0" w:color="auto"/>
              <w:right w:val="single" w:sz="6" w:space="0" w:color="auto"/>
            </w:tcBorders>
          </w:tcPr>
          <w:p w14:paraId="6373C249" w14:textId="77777777" w:rsidR="004628D8" w:rsidRPr="00CF0460" w:rsidRDefault="004628D8" w:rsidP="00F5175B">
            <w:pPr>
              <w:suppressAutoHyphens/>
              <w:rPr>
                <w:i/>
                <w:iCs/>
                <w:sz w:val="16"/>
              </w:rPr>
            </w:pPr>
            <w:r w:rsidRPr="00CF0460">
              <w:rPr>
                <w:i/>
                <w:iCs/>
                <w:sz w:val="16"/>
              </w:rPr>
              <w:t>[insert the corresponding price per line item]</w:t>
            </w:r>
          </w:p>
        </w:tc>
        <w:tc>
          <w:tcPr>
            <w:tcW w:w="1114" w:type="dxa"/>
            <w:tcBorders>
              <w:top w:val="single" w:sz="6" w:space="0" w:color="auto"/>
              <w:left w:val="single" w:sz="6" w:space="0" w:color="auto"/>
              <w:bottom w:val="single" w:sz="6" w:space="0" w:color="auto"/>
              <w:right w:val="single" w:sz="6" w:space="0" w:color="auto"/>
            </w:tcBorders>
          </w:tcPr>
          <w:p w14:paraId="6AF1512B" w14:textId="77777777" w:rsidR="004628D8" w:rsidRPr="00CF0460" w:rsidRDefault="004628D8" w:rsidP="00F5175B">
            <w:pPr>
              <w:suppressAutoHyphens/>
              <w:rPr>
                <w:i/>
                <w:iCs/>
                <w:sz w:val="16"/>
              </w:rPr>
            </w:pPr>
            <w:r w:rsidRPr="00CF0460">
              <w:rPr>
                <w:i/>
                <w:iCs/>
                <w:sz w:val="16"/>
              </w:rPr>
              <w:t>[Insert cost of local labor, raw material and components from within the Purchase’s country as a % of the EXW price per line item]</w:t>
            </w:r>
          </w:p>
        </w:tc>
        <w:tc>
          <w:tcPr>
            <w:tcW w:w="1174" w:type="dxa"/>
            <w:tcBorders>
              <w:top w:val="single" w:sz="6" w:space="0" w:color="auto"/>
              <w:left w:val="single" w:sz="6" w:space="0" w:color="auto"/>
              <w:bottom w:val="single" w:sz="6" w:space="0" w:color="auto"/>
              <w:right w:val="single" w:sz="6" w:space="0" w:color="auto"/>
            </w:tcBorders>
          </w:tcPr>
          <w:p w14:paraId="46C3D8FB" w14:textId="77777777" w:rsidR="004628D8" w:rsidRPr="00CF0460" w:rsidRDefault="004628D8" w:rsidP="00F5175B">
            <w:pPr>
              <w:suppressAutoHyphens/>
              <w:rPr>
                <w:i/>
                <w:iCs/>
                <w:sz w:val="16"/>
              </w:rPr>
            </w:pPr>
            <w:r w:rsidRPr="00CF0460">
              <w:rPr>
                <w:i/>
                <w:iCs/>
                <w:sz w:val="16"/>
              </w:rPr>
              <w:t>[insert sales and other taxes payable per line item if Contract is awarded]</w:t>
            </w:r>
          </w:p>
        </w:tc>
        <w:tc>
          <w:tcPr>
            <w:tcW w:w="1247" w:type="dxa"/>
            <w:tcBorders>
              <w:top w:val="single" w:sz="6" w:space="0" w:color="auto"/>
              <w:left w:val="single" w:sz="6" w:space="0" w:color="auto"/>
              <w:bottom w:val="single" w:sz="6" w:space="0" w:color="auto"/>
              <w:right w:val="double" w:sz="6" w:space="0" w:color="auto"/>
            </w:tcBorders>
          </w:tcPr>
          <w:p w14:paraId="6267E07C" w14:textId="77777777" w:rsidR="004628D8" w:rsidRPr="00CF0460" w:rsidRDefault="004628D8" w:rsidP="00F5175B">
            <w:pPr>
              <w:pStyle w:val="CommentText"/>
              <w:suppressAutoHyphens/>
              <w:rPr>
                <w:i/>
                <w:iCs/>
                <w:sz w:val="16"/>
              </w:rPr>
            </w:pPr>
            <w:r w:rsidRPr="00CF0460">
              <w:rPr>
                <w:i/>
                <w:iCs/>
                <w:sz w:val="16"/>
              </w:rPr>
              <w:t>[insert total price per item]</w:t>
            </w:r>
          </w:p>
        </w:tc>
      </w:tr>
      <w:tr w:rsidR="004628D8" w:rsidRPr="00CF0460" w14:paraId="2FF6E550" w14:textId="77777777" w:rsidTr="00DA0601">
        <w:trPr>
          <w:cantSplit/>
          <w:trHeight w:val="346"/>
        </w:trPr>
        <w:tc>
          <w:tcPr>
            <w:tcW w:w="523" w:type="dxa"/>
            <w:tcBorders>
              <w:top w:val="single" w:sz="6" w:space="0" w:color="auto"/>
              <w:left w:val="double" w:sz="6" w:space="0" w:color="auto"/>
              <w:bottom w:val="single" w:sz="6" w:space="0" w:color="auto"/>
              <w:right w:val="single" w:sz="6" w:space="0" w:color="auto"/>
            </w:tcBorders>
          </w:tcPr>
          <w:p w14:paraId="370467CC" w14:textId="77777777" w:rsidR="004628D8" w:rsidRPr="00CF0460" w:rsidRDefault="004628D8" w:rsidP="00F5175B">
            <w:pPr>
              <w:suppressAutoHyphens/>
              <w:spacing w:before="60" w:after="60"/>
              <w:rPr>
                <w:sz w:val="20"/>
              </w:rPr>
            </w:pPr>
          </w:p>
        </w:tc>
        <w:tc>
          <w:tcPr>
            <w:tcW w:w="1374" w:type="dxa"/>
            <w:tcBorders>
              <w:top w:val="single" w:sz="6" w:space="0" w:color="auto"/>
              <w:left w:val="single" w:sz="6" w:space="0" w:color="auto"/>
              <w:bottom w:val="single" w:sz="6" w:space="0" w:color="auto"/>
              <w:right w:val="single" w:sz="6" w:space="0" w:color="auto"/>
            </w:tcBorders>
          </w:tcPr>
          <w:p w14:paraId="3F0ECF62" w14:textId="77777777" w:rsidR="004628D8" w:rsidRPr="00CF0460" w:rsidRDefault="004628D8" w:rsidP="00F5175B">
            <w:pPr>
              <w:suppressAutoHyphens/>
              <w:spacing w:before="60" w:after="60"/>
              <w:rPr>
                <w:sz w:val="20"/>
              </w:rPr>
            </w:pPr>
          </w:p>
        </w:tc>
        <w:tc>
          <w:tcPr>
            <w:tcW w:w="784" w:type="dxa"/>
            <w:tcBorders>
              <w:left w:val="single" w:sz="6" w:space="0" w:color="auto"/>
              <w:right w:val="single" w:sz="6" w:space="0" w:color="auto"/>
            </w:tcBorders>
          </w:tcPr>
          <w:p w14:paraId="3636A703" w14:textId="77777777" w:rsidR="004628D8" w:rsidRPr="00CF0460" w:rsidRDefault="004628D8" w:rsidP="00F5175B">
            <w:pPr>
              <w:suppressAutoHyphens/>
              <w:spacing w:before="60" w:after="60"/>
              <w:rPr>
                <w:sz w:val="20"/>
              </w:rPr>
            </w:pPr>
          </w:p>
        </w:tc>
        <w:tc>
          <w:tcPr>
            <w:tcW w:w="588" w:type="dxa"/>
            <w:tcBorders>
              <w:left w:val="single" w:sz="6" w:space="0" w:color="auto"/>
              <w:right w:val="single" w:sz="6" w:space="0" w:color="auto"/>
            </w:tcBorders>
          </w:tcPr>
          <w:p w14:paraId="69B1F1B5" w14:textId="77777777" w:rsidR="004628D8" w:rsidRPr="00CF0460" w:rsidRDefault="004628D8" w:rsidP="00F5175B">
            <w:pPr>
              <w:suppressAutoHyphens/>
              <w:spacing w:before="60" w:after="60"/>
              <w:rPr>
                <w:sz w:val="20"/>
              </w:rPr>
            </w:pPr>
          </w:p>
        </w:tc>
        <w:tc>
          <w:tcPr>
            <w:tcW w:w="784" w:type="dxa"/>
            <w:tcBorders>
              <w:top w:val="single" w:sz="6" w:space="0" w:color="auto"/>
              <w:left w:val="single" w:sz="6" w:space="0" w:color="auto"/>
              <w:bottom w:val="single" w:sz="6" w:space="0" w:color="auto"/>
              <w:right w:val="single" w:sz="6" w:space="0" w:color="auto"/>
            </w:tcBorders>
          </w:tcPr>
          <w:p w14:paraId="6A92A1DD" w14:textId="77777777" w:rsidR="004628D8" w:rsidRPr="00CF0460" w:rsidRDefault="004628D8" w:rsidP="00F5175B">
            <w:pPr>
              <w:suppressAutoHyphens/>
              <w:spacing w:before="60" w:after="60"/>
              <w:rPr>
                <w:sz w:val="20"/>
              </w:rPr>
            </w:pPr>
          </w:p>
        </w:tc>
        <w:tc>
          <w:tcPr>
            <w:tcW w:w="850" w:type="dxa"/>
            <w:tcBorders>
              <w:top w:val="single" w:sz="6" w:space="0" w:color="auto"/>
              <w:left w:val="single" w:sz="6" w:space="0" w:color="auto"/>
              <w:bottom w:val="single" w:sz="6" w:space="0" w:color="auto"/>
              <w:right w:val="single" w:sz="6" w:space="0" w:color="auto"/>
            </w:tcBorders>
          </w:tcPr>
          <w:p w14:paraId="165897D2" w14:textId="77777777" w:rsidR="004628D8" w:rsidRPr="00CF0460" w:rsidRDefault="004628D8" w:rsidP="00F5175B">
            <w:pPr>
              <w:suppressAutoHyphens/>
              <w:spacing w:before="60" w:after="60"/>
              <w:rPr>
                <w:sz w:val="20"/>
              </w:rPr>
            </w:pPr>
          </w:p>
        </w:tc>
        <w:tc>
          <w:tcPr>
            <w:tcW w:w="1374" w:type="dxa"/>
            <w:tcBorders>
              <w:top w:val="single" w:sz="6" w:space="0" w:color="auto"/>
              <w:left w:val="single" w:sz="6" w:space="0" w:color="auto"/>
              <w:bottom w:val="single" w:sz="6" w:space="0" w:color="auto"/>
              <w:right w:val="single" w:sz="6" w:space="0" w:color="auto"/>
            </w:tcBorders>
          </w:tcPr>
          <w:p w14:paraId="5FC5026B" w14:textId="77777777" w:rsidR="004628D8" w:rsidRPr="00CF0460" w:rsidRDefault="004628D8" w:rsidP="00F5175B">
            <w:pPr>
              <w:suppressAutoHyphens/>
              <w:spacing w:before="60" w:after="60"/>
              <w:rPr>
                <w:sz w:val="20"/>
              </w:rPr>
            </w:pPr>
          </w:p>
        </w:tc>
        <w:tc>
          <w:tcPr>
            <w:tcW w:w="1114" w:type="dxa"/>
            <w:tcBorders>
              <w:top w:val="single" w:sz="6" w:space="0" w:color="auto"/>
              <w:left w:val="single" w:sz="6" w:space="0" w:color="auto"/>
              <w:bottom w:val="single" w:sz="6" w:space="0" w:color="auto"/>
              <w:right w:val="single" w:sz="6" w:space="0" w:color="auto"/>
            </w:tcBorders>
          </w:tcPr>
          <w:p w14:paraId="23FAA661" w14:textId="77777777" w:rsidR="004628D8" w:rsidRPr="00CF0460" w:rsidRDefault="004628D8" w:rsidP="00F5175B">
            <w:pPr>
              <w:suppressAutoHyphens/>
              <w:spacing w:before="60" w:after="60"/>
              <w:rPr>
                <w:sz w:val="20"/>
              </w:rPr>
            </w:pPr>
          </w:p>
        </w:tc>
        <w:tc>
          <w:tcPr>
            <w:tcW w:w="1174" w:type="dxa"/>
            <w:tcBorders>
              <w:top w:val="single" w:sz="6" w:space="0" w:color="auto"/>
              <w:left w:val="single" w:sz="6" w:space="0" w:color="auto"/>
              <w:bottom w:val="single" w:sz="6" w:space="0" w:color="auto"/>
              <w:right w:val="single" w:sz="6" w:space="0" w:color="auto"/>
            </w:tcBorders>
          </w:tcPr>
          <w:p w14:paraId="61CD931B" w14:textId="77777777" w:rsidR="004628D8" w:rsidRPr="00CF0460" w:rsidRDefault="004628D8" w:rsidP="00F5175B">
            <w:pPr>
              <w:suppressAutoHyphens/>
              <w:spacing w:before="60" w:after="60"/>
              <w:rPr>
                <w:sz w:val="20"/>
              </w:rPr>
            </w:pPr>
          </w:p>
        </w:tc>
        <w:tc>
          <w:tcPr>
            <w:tcW w:w="1247" w:type="dxa"/>
            <w:tcBorders>
              <w:top w:val="single" w:sz="6" w:space="0" w:color="auto"/>
              <w:left w:val="single" w:sz="6" w:space="0" w:color="auto"/>
              <w:bottom w:val="single" w:sz="6" w:space="0" w:color="auto"/>
              <w:right w:val="double" w:sz="6" w:space="0" w:color="auto"/>
            </w:tcBorders>
          </w:tcPr>
          <w:p w14:paraId="269151AB" w14:textId="77777777" w:rsidR="004628D8" w:rsidRPr="00CF0460" w:rsidRDefault="004628D8" w:rsidP="00F5175B">
            <w:pPr>
              <w:suppressAutoHyphens/>
              <w:spacing w:before="60" w:after="60"/>
              <w:rPr>
                <w:sz w:val="20"/>
              </w:rPr>
            </w:pPr>
          </w:p>
        </w:tc>
      </w:tr>
      <w:tr w:rsidR="004628D8" w:rsidRPr="00CF0460" w14:paraId="0812E37B" w14:textId="77777777" w:rsidTr="00DA0601">
        <w:trPr>
          <w:cantSplit/>
          <w:trHeight w:val="346"/>
        </w:trPr>
        <w:tc>
          <w:tcPr>
            <w:tcW w:w="523" w:type="dxa"/>
            <w:tcBorders>
              <w:top w:val="single" w:sz="6" w:space="0" w:color="auto"/>
              <w:left w:val="double" w:sz="6" w:space="0" w:color="auto"/>
              <w:bottom w:val="single" w:sz="6" w:space="0" w:color="auto"/>
              <w:right w:val="single" w:sz="6" w:space="0" w:color="auto"/>
            </w:tcBorders>
          </w:tcPr>
          <w:p w14:paraId="2DC7FFE3" w14:textId="77777777" w:rsidR="004628D8" w:rsidRPr="00CF0460" w:rsidRDefault="004628D8" w:rsidP="00F5175B">
            <w:pPr>
              <w:suppressAutoHyphens/>
              <w:spacing w:before="60" w:after="60"/>
              <w:rPr>
                <w:sz w:val="20"/>
              </w:rPr>
            </w:pPr>
          </w:p>
        </w:tc>
        <w:tc>
          <w:tcPr>
            <w:tcW w:w="1374" w:type="dxa"/>
            <w:tcBorders>
              <w:top w:val="single" w:sz="6" w:space="0" w:color="auto"/>
              <w:left w:val="single" w:sz="6" w:space="0" w:color="auto"/>
              <w:bottom w:val="single" w:sz="6" w:space="0" w:color="auto"/>
              <w:right w:val="single" w:sz="6" w:space="0" w:color="auto"/>
            </w:tcBorders>
          </w:tcPr>
          <w:p w14:paraId="6CB0686D" w14:textId="77777777" w:rsidR="004628D8" w:rsidRPr="00CF0460" w:rsidRDefault="004628D8" w:rsidP="00F5175B">
            <w:pPr>
              <w:suppressAutoHyphens/>
              <w:spacing w:before="60" w:after="60"/>
              <w:rPr>
                <w:sz w:val="20"/>
              </w:rPr>
            </w:pPr>
          </w:p>
        </w:tc>
        <w:tc>
          <w:tcPr>
            <w:tcW w:w="784" w:type="dxa"/>
            <w:tcBorders>
              <w:left w:val="single" w:sz="6" w:space="0" w:color="auto"/>
              <w:right w:val="single" w:sz="6" w:space="0" w:color="auto"/>
            </w:tcBorders>
          </w:tcPr>
          <w:p w14:paraId="46A309F2" w14:textId="77777777" w:rsidR="004628D8" w:rsidRPr="00CF0460" w:rsidRDefault="004628D8" w:rsidP="00F5175B">
            <w:pPr>
              <w:suppressAutoHyphens/>
              <w:spacing w:before="60" w:after="60"/>
              <w:rPr>
                <w:sz w:val="20"/>
              </w:rPr>
            </w:pPr>
          </w:p>
        </w:tc>
        <w:tc>
          <w:tcPr>
            <w:tcW w:w="588" w:type="dxa"/>
            <w:tcBorders>
              <w:left w:val="single" w:sz="6" w:space="0" w:color="auto"/>
              <w:right w:val="single" w:sz="6" w:space="0" w:color="auto"/>
            </w:tcBorders>
          </w:tcPr>
          <w:p w14:paraId="77C15590" w14:textId="77777777" w:rsidR="004628D8" w:rsidRPr="00CF0460" w:rsidRDefault="004628D8" w:rsidP="00F5175B">
            <w:pPr>
              <w:suppressAutoHyphens/>
              <w:spacing w:before="60" w:after="60"/>
              <w:rPr>
                <w:sz w:val="20"/>
              </w:rPr>
            </w:pPr>
          </w:p>
        </w:tc>
        <w:tc>
          <w:tcPr>
            <w:tcW w:w="784" w:type="dxa"/>
            <w:tcBorders>
              <w:top w:val="single" w:sz="6" w:space="0" w:color="auto"/>
              <w:left w:val="single" w:sz="6" w:space="0" w:color="auto"/>
              <w:bottom w:val="single" w:sz="6" w:space="0" w:color="auto"/>
              <w:right w:val="single" w:sz="6" w:space="0" w:color="auto"/>
            </w:tcBorders>
          </w:tcPr>
          <w:p w14:paraId="4EFC6E8C" w14:textId="77777777" w:rsidR="004628D8" w:rsidRPr="00CF0460" w:rsidRDefault="004628D8" w:rsidP="00F5175B">
            <w:pPr>
              <w:suppressAutoHyphens/>
              <w:spacing w:before="60" w:after="60"/>
              <w:rPr>
                <w:sz w:val="20"/>
              </w:rPr>
            </w:pPr>
          </w:p>
        </w:tc>
        <w:tc>
          <w:tcPr>
            <w:tcW w:w="850" w:type="dxa"/>
            <w:tcBorders>
              <w:top w:val="single" w:sz="6" w:space="0" w:color="auto"/>
              <w:left w:val="single" w:sz="6" w:space="0" w:color="auto"/>
              <w:bottom w:val="single" w:sz="6" w:space="0" w:color="auto"/>
              <w:right w:val="single" w:sz="6" w:space="0" w:color="auto"/>
            </w:tcBorders>
          </w:tcPr>
          <w:p w14:paraId="4529C6CD" w14:textId="77777777" w:rsidR="004628D8" w:rsidRPr="00CF0460" w:rsidRDefault="004628D8" w:rsidP="00F5175B">
            <w:pPr>
              <w:suppressAutoHyphens/>
              <w:spacing w:before="60" w:after="60"/>
              <w:rPr>
                <w:sz w:val="20"/>
              </w:rPr>
            </w:pPr>
          </w:p>
        </w:tc>
        <w:tc>
          <w:tcPr>
            <w:tcW w:w="1374" w:type="dxa"/>
            <w:tcBorders>
              <w:top w:val="single" w:sz="6" w:space="0" w:color="auto"/>
              <w:left w:val="single" w:sz="6" w:space="0" w:color="auto"/>
              <w:bottom w:val="single" w:sz="6" w:space="0" w:color="auto"/>
              <w:right w:val="single" w:sz="6" w:space="0" w:color="auto"/>
            </w:tcBorders>
          </w:tcPr>
          <w:p w14:paraId="6EBC8D6C" w14:textId="77777777" w:rsidR="004628D8" w:rsidRPr="00CF0460" w:rsidRDefault="004628D8" w:rsidP="00F5175B">
            <w:pPr>
              <w:suppressAutoHyphens/>
              <w:spacing w:before="60" w:after="60"/>
              <w:rPr>
                <w:sz w:val="20"/>
              </w:rPr>
            </w:pPr>
          </w:p>
        </w:tc>
        <w:tc>
          <w:tcPr>
            <w:tcW w:w="1114" w:type="dxa"/>
            <w:tcBorders>
              <w:top w:val="single" w:sz="6" w:space="0" w:color="auto"/>
              <w:left w:val="single" w:sz="6" w:space="0" w:color="auto"/>
              <w:bottom w:val="single" w:sz="6" w:space="0" w:color="auto"/>
              <w:right w:val="single" w:sz="6" w:space="0" w:color="auto"/>
            </w:tcBorders>
          </w:tcPr>
          <w:p w14:paraId="528A581A" w14:textId="77777777" w:rsidR="004628D8" w:rsidRPr="00CF0460" w:rsidRDefault="004628D8" w:rsidP="00F5175B">
            <w:pPr>
              <w:suppressAutoHyphens/>
              <w:spacing w:before="60" w:after="60"/>
              <w:rPr>
                <w:sz w:val="20"/>
              </w:rPr>
            </w:pPr>
          </w:p>
        </w:tc>
        <w:tc>
          <w:tcPr>
            <w:tcW w:w="1174" w:type="dxa"/>
            <w:tcBorders>
              <w:top w:val="single" w:sz="6" w:space="0" w:color="auto"/>
              <w:left w:val="single" w:sz="6" w:space="0" w:color="auto"/>
              <w:bottom w:val="single" w:sz="6" w:space="0" w:color="auto"/>
              <w:right w:val="single" w:sz="6" w:space="0" w:color="auto"/>
            </w:tcBorders>
          </w:tcPr>
          <w:p w14:paraId="2062BEA1" w14:textId="77777777" w:rsidR="004628D8" w:rsidRPr="00CF0460" w:rsidRDefault="004628D8" w:rsidP="00F5175B">
            <w:pPr>
              <w:suppressAutoHyphens/>
              <w:spacing w:before="60" w:after="60"/>
              <w:rPr>
                <w:sz w:val="20"/>
              </w:rPr>
            </w:pPr>
          </w:p>
        </w:tc>
        <w:tc>
          <w:tcPr>
            <w:tcW w:w="1247" w:type="dxa"/>
            <w:tcBorders>
              <w:top w:val="single" w:sz="6" w:space="0" w:color="auto"/>
              <w:left w:val="single" w:sz="6" w:space="0" w:color="auto"/>
              <w:bottom w:val="single" w:sz="6" w:space="0" w:color="auto"/>
              <w:right w:val="double" w:sz="6" w:space="0" w:color="auto"/>
            </w:tcBorders>
          </w:tcPr>
          <w:p w14:paraId="0737F085" w14:textId="77777777" w:rsidR="004628D8" w:rsidRPr="00CF0460" w:rsidRDefault="004628D8" w:rsidP="00F5175B">
            <w:pPr>
              <w:suppressAutoHyphens/>
              <w:spacing w:before="60" w:after="60"/>
              <w:rPr>
                <w:sz w:val="20"/>
              </w:rPr>
            </w:pPr>
          </w:p>
        </w:tc>
      </w:tr>
      <w:tr w:rsidR="004628D8" w:rsidRPr="00CF0460" w14:paraId="2E56E775" w14:textId="77777777" w:rsidTr="00DA0601">
        <w:trPr>
          <w:cantSplit/>
          <w:trHeight w:val="346"/>
        </w:trPr>
        <w:tc>
          <w:tcPr>
            <w:tcW w:w="523" w:type="dxa"/>
            <w:tcBorders>
              <w:top w:val="single" w:sz="6" w:space="0" w:color="auto"/>
              <w:left w:val="double" w:sz="6" w:space="0" w:color="auto"/>
              <w:bottom w:val="nil"/>
              <w:right w:val="single" w:sz="6" w:space="0" w:color="auto"/>
            </w:tcBorders>
          </w:tcPr>
          <w:p w14:paraId="57AD8BE5" w14:textId="77777777" w:rsidR="004628D8" w:rsidRPr="00CF0460" w:rsidRDefault="004628D8" w:rsidP="00F5175B">
            <w:pPr>
              <w:suppressAutoHyphens/>
              <w:spacing w:before="60" w:after="60"/>
              <w:rPr>
                <w:sz w:val="20"/>
              </w:rPr>
            </w:pPr>
          </w:p>
        </w:tc>
        <w:tc>
          <w:tcPr>
            <w:tcW w:w="1374" w:type="dxa"/>
            <w:tcBorders>
              <w:top w:val="single" w:sz="6" w:space="0" w:color="auto"/>
              <w:left w:val="single" w:sz="6" w:space="0" w:color="auto"/>
              <w:bottom w:val="nil"/>
              <w:right w:val="single" w:sz="6" w:space="0" w:color="auto"/>
            </w:tcBorders>
          </w:tcPr>
          <w:p w14:paraId="37DCC275" w14:textId="77777777" w:rsidR="004628D8" w:rsidRPr="00CF0460" w:rsidRDefault="004628D8" w:rsidP="00F5175B">
            <w:pPr>
              <w:suppressAutoHyphens/>
              <w:spacing w:before="60" w:after="60"/>
              <w:rPr>
                <w:sz w:val="20"/>
              </w:rPr>
            </w:pPr>
          </w:p>
        </w:tc>
        <w:tc>
          <w:tcPr>
            <w:tcW w:w="784" w:type="dxa"/>
            <w:tcBorders>
              <w:left w:val="single" w:sz="6" w:space="0" w:color="auto"/>
              <w:bottom w:val="nil"/>
              <w:right w:val="single" w:sz="6" w:space="0" w:color="auto"/>
            </w:tcBorders>
          </w:tcPr>
          <w:p w14:paraId="2B1CDC6B" w14:textId="77777777" w:rsidR="004628D8" w:rsidRPr="00CF0460" w:rsidRDefault="004628D8" w:rsidP="00F5175B">
            <w:pPr>
              <w:suppressAutoHyphens/>
              <w:spacing w:before="60" w:after="60"/>
              <w:rPr>
                <w:sz w:val="20"/>
              </w:rPr>
            </w:pPr>
          </w:p>
        </w:tc>
        <w:tc>
          <w:tcPr>
            <w:tcW w:w="588" w:type="dxa"/>
            <w:tcBorders>
              <w:left w:val="single" w:sz="6" w:space="0" w:color="auto"/>
              <w:bottom w:val="nil"/>
              <w:right w:val="single" w:sz="6" w:space="0" w:color="auto"/>
            </w:tcBorders>
          </w:tcPr>
          <w:p w14:paraId="0D40CD84" w14:textId="77777777" w:rsidR="004628D8" w:rsidRPr="00CF0460" w:rsidRDefault="004628D8" w:rsidP="00F5175B">
            <w:pPr>
              <w:suppressAutoHyphens/>
              <w:spacing w:before="60" w:after="60"/>
              <w:rPr>
                <w:sz w:val="20"/>
              </w:rPr>
            </w:pPr>
          </w:p>
        </w:tc>
        <w:tc>
          <w:tcPr>
            <w:tcW w:w="784" w:type="dxa"/>
            <w:tcBorders>
              <w:top w:val="single" w:sz="6" w:space="0" w:color="auto"/>
              <w:left w:val="single" w:sz="6" w:space="0" w:color="auto"/>
              <w:bottom w:val="nil"/>
              <w:right w:val="single" w:sz="6" w:space="0" w:color="auto"/>
            </w:tcBorders>
          </w:tcPr>
          <w:p w14:paraId="0A18EFDD" w14:textId="77777777" w:rsidR="004628D8" w:rsidRPr="00CF0460" w:rsidRDefault="004628D8" w:rsidP="00F5175B">
            <w:pPr>
              <w:suppressAutoHyphens/>
              <w:spacing w:before="60" w:after="60"/>
              <w:rPr>
                <w:sz w:val="20"/>
              </w:rPr>
            </w:pPr>
          </w:p>
        </w:tc>
        <w:tc>
          <w:tcPr>
            <w:tcW w:w="850" w:type="dxa"/>
            <w:tcBorders>
              <w:top w:val="single" w:sz="6" w:space="0" w:color="auto"/>
              <w:left w:val="single" w:sz="6" w:space="0" w:color="auto"/>
              <w:bottom w:val="nil"/>
              <w:right w:val="single" w:sz="6" w:space="0" w:color="auto"/>
            </w:tcBorders>
          </w:tcPr>
          <w:p w14:paraId="79B69985" w14:textId="77777777" w:rsidR="004628D8" w:rsidRPr="00CF0460" w:rsidRDefault="004628D8" w:rsidP="00F5175B">
            <w:pPr>
              <w:suppressAutoHyphens/>
              <w:spacing w:before="60" w:after="60"/>
              <w:rPr>
                <w:sz w:val="20"/>
              </w:rPr>
            </w:pPr>
          </w:p>
        </w:tc>
        <w:tc>
          <w:tcPr>
            <w:tcW w:w="1374" w:type="dxa"/>
            <w:tcBorders>
              <w:top w:val="single" w:sz="6" w:space="0" w:color="auto"/>
              <w:left w:val="single" w:sz="6" w:space="0" w:color="auto"/>
              <w:bottom w:val="nil"/>
              <w:right w:val="single" w:sz="6" w:space="0" w:color="auto"/>
            </w:tcBorders>
          </w:tcPr>
          <w:p w14:paraId="6D2C71E8" w14:textId="77777777" w:rsidR="004628D8" w:rsidRPr="00CF0460" w:rsidRDefault="004628D8" w:rsidP="00F5175B">
            <w:pPr>
              <w:suppressAutoHyphens/>
              <w:spacing w:before="60" w:after="60"/>
              <w:rPr>
                <w:sz w:val="20"/>
              </w:rPr>
            </w:pPr>
          </w:p>
        </w:tc>
        <w:tc>
          <w:tcPr>
            <w:tcW w:w="1114" w:type="dxa"/>
            <w:tcBorders>
              <w:top w:val="single" w:sz="6" w:space="0" w:color="auto"/>
              <w:left w:val="single" w:sz="6" w:space="0" w:color="auto"/>
              <w:bottom w:val="nil"/>
              <w:right w:val="single" w:sz="6" w:space="0" w:color="auto"/>
            </w:tcBorders>
          </w:tcPr>
          <w:p w14:paraId="5D1AD561" w14:textId="77777777" w:rsidR="004628D8" w:rsidRPr="00CF0460" w:rsidRDefault="004628D8" w:rsidP="00F5175B">
            <w:pPr>
              <w:suppressAutoHyphens/>
              <w:spacing w:before="60" w:after="60"/>
              <w:rPr>
                <w:sz w:val="20"/>
              </w:rPr>
            </w:pPr>
          </w:p>
        </w:tc>
        <w:tc>
          <w:tcPr>
            <w:tcW w:w="1174" w:type="dxa"/>
            <w:tcBorders>
              <w:top w:val="single" w:sz="6" w:space="0" w:color="auto"/>
              <w:left w:val="single" w:sz="6" w:space="0" w:color="auto"/>
              <w:bottom w:val="nil"/>
              <w:right w:val="single" w:sz="6" w:space="0" w:color="auto"/>
            </w:tcBorders>
          </w:tcPr>
          <w:p w14:paraId="6978CD11" w14:textId="77777777" w:rsidR="004628D8" w:rsidRPr="00CF0460" w:rsidRDefault="004628D8" w:rsidP="00F5175B">
            <w:pPr>
              <w:suppressAutoHyphens/>
              <w:spacing w:before="60" w:after="60"/>
              <w:rPr>
                <w:sz w:val="20"/>
              </w:rPr>
            </w:pPr>
          </w:p>
        </w:tc>
        <w:tc>
          <w:tcPr>
            <w:tcW w:w="1247" w:type="dxa"/>
            <w:tcBorders>
              <w:top w:val="single" w:sz="6" w:space="0" w:color="auto"/>
              <w:left w:val="single" w:sz="6" w:space="0" w:color="auto"/>
              <w:bottom w:val="nil"/>
              <w:right w:val="double" w:sz="6" w:space="0" w:color="auto"/>
            </w:tcBorders>
          </w:tcPr>
          <w:p w14:paraId="5A5FF56B" w14:textId="77777777" w:rsidR="004628D8" w:rsidRPr="00CF0460" w:rsidRDefault="004628D8" w:rsidP="00F5175B">
            <w:pPr>
              <w:suppressAutoHyphens/>
              <w:spacing w:before="60" w:after="60"/>
              <w:rPr>
                <w:sz w:val="20"/>
              </w:rPr>
            </w:pPr>
          </w:p>
        </w:tc>
      </w:tr>
      <w:tr w:rsidR="004628D8" w:rsidRPr="00CF0460" w14:paraId="180C80BC" w14:textId="77777777" w:rsidTr="00DA0601">
        <w:trPr>
          <w:cantSplit/>
          <w:trHeight w:val="295"/>
        </w:trPr>
        <w:tc>
          <w:tcPr>
            <w:tcW w:w="7396" w:type="dxa"/>
            <w:gridSpan w:val="8"/>
            <w:tcBorders>
              <w:top w:val="double" w:sz="6" w:space="0" w:color="auto"/>
              <w:left w:val="nil"/>
              <w:bottom w:val="nil"/>
              <w:right w:val="double" w:sz="6" w:space="0" w:color="auto"/>
            </w:tcBorders>
          </w:tcPr>
          <w:p w14:paraId="56FA4852" w14:textId="77777777" w:rsidR="004628D8" w:rsidRPr="00CF0460" w:rsidRDefault="004628D8" w:rsidP="00F5175B">
            <w:pPr>
              <w:suppressAutoHyphens/>
              <w:rPr>
                <w:sz w:val="20"/>
              </w:rPr>
            </w:pPr>
          </w:p>
        </w:tc>
        <w:tc>
          <w:tcPr>
            <w:tcW w:w="1174" w:type="dxa"/>
            <w:tcBorders>
              <w:top w:val="double" w:sz="6" w:space="0" w:color="auto"/>
              <w:left w:val="double" w:sz="6" w:space="0" w:color="auto"/>
              <w:bottom w:val="double" w:sz="6" w:space="0" w:color="auto"/>
              <w:right w:val="double" w:sz="6" w:space="0" w:color="auto"/>
            </w:tcBorders>
          </w:tcPr>
          <w:p w14:paraId="5AB5634E" w14:textId="77777777" w:rsidR="004628D8" w:rsidRPr="00CF0460" w:rsidRDefault="00116DAE" w:rsidP="00F5175B">
            <w:pPr>
              <w:pStyle w:val="CommentText"/>
              <w:suppressAutoHyphens/>
              <w:spacing w:before="60" w:after="60"/>
              <w:jc w:val="right"/>
              <w:rPr>
                <w:b/>
              </w:rPr>
            </w:pPr>
            <w:r>
              <w:rPr>
                <w:b/>
              </w:rPr>
              <w:t xml:space="preserve">Quotation </w:t>
            </w:r>
            <w:r w:rsidR="004628D8" w:rsidRPr="00CF0460">
              <w:rPr>
                <w:b/>
              </w:rPr>
              <w:t>Price</w:t>
            </w:r>
          </w:p>
        </w:tc>
        <w:tc>
          <w:tcPr>
            <w:tcW w:w="1247" w:type="dxa"/>
            <w:tcBorders>
              <w:top w:val="double" w:sz="6" w:space="0" w:color="auto"/>
              <w:left w:val="double" w:sz="6" w:space="0" w:color="auto"/>
              <w:bottom w:val="double" w:sz="6" w:space="0" w:color="auto"/>
              <w:right w:val="double" w:sz="6" w:space="0" w:color="auto"/>
            </w:tcBorders>
          </w:tcPr>
          <w:p w14:paraId="7BAF884A" w14:textId="77777777" w:rsidR="004628D8" w:rsidRPr="00CF0460" w:rsidRDefault="004628D8" w:rsidP="00F5175B">
            <w:pPr>
              <w:suppressAutoHyphens/>
              <w:spacing w:before="60" w:after="60"/>
              <w:rPr>
                <w:sz w:val="20"/>
              </w:rPr>
            </w:pPr>
          </w:p>
        </w:tc>
      </w:tr>
    </w:tbl>
    <w:p w14:paraId="32B37DE5" w14:textId="77777777" w:rsidR="004628D8" w:rsidRPr="00CF0460" w:rsidRDefault="004628D8" w:rsidP="004628D8">
      <w:pPr>
        <w:spacing w:before="240"/>
      </w:pPr>
    </w:p>
    <w:p w14:paraId="2AF18C9D" w14:textId="77777777" w:rsidR="004628D8" w:rsidRPr="00CF0460" w:rsidRDefault="004628D8" w:rsidP="004628D8">
      <w:pPr>
        <w:spacing w:before="240"/>
      </w:pPr>
      <w:r w:rsidRPr="00CF0460">
        <w:br w:type="page"/>
      </w:r>
    </w:p>
    <w:tbl>
      <w:tblPr>
        <w:tblW w:w="95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2"/>
        <w:gridCol w:w="965"/>
        <w:gridCol w:w="340"/>
        <w:gridCol w:w="1428"/>
        <w:gridCol w:w="884"/>
        <w:gridCol w:w="1292"/>
        <w:gridCol w:w="1564"/>
        <w:gridCol w:w="1020"/>
        <w:gridCol w:w="124"/>
        <w:gridCol w:w="12"/>
        <w:gridCol w:w="1280"/>
        <w:gridCol w:w="12"/>
      </w:tblGrid>
      <w:tr w:rsidR="004628D8" w:rsidRPr="00CF0460" w14:paraId="04A05BB0" w14:textId="77777777" w:rsidTr="0091536B">
        <w:trPr>
          <w:gridAfter w:val="4"/>
          <w:wAfter w:w="1428" w:type="dxa"/>
          <w:cantSplit/>
          <w:trHeight w:val="117"/>
        </w:trPr>
        <w:tc>
          <w:tcPr>
            <w:tcW w:w="1917" w:type="dxa"/>
            <w:gridSpan w:val="3"/>
            <w:tcBorders>
              <w:top w:val="nil"/>
              <w:left w:val="nil"/>
              <w:bottom w:val="nil"/>
              <w:right w:val="nil"/>
            </w:tcBorders>
          </w:tcPr>
          <w:p w14:paraId="0FAC3562" w14:textId="77777777" w:rsidR="004628D8" w:rsidRPr="00CF0460" w:rsidRDefault="004628D8" w:rsidP="00F5175B">
            <w:pPr>
              <w:pStyle w:val="SectionVHeader"/>
            </w:pPr>
          </w:p>
        </w:tc>
        <w:tc>
          <w:tcPr>
            <w:tcW w:w="6188" w:type="dxa"/>
            <w:gridSpan w:val="5"/>
            <w:tcBorders>
              <w:top w:val="nil"/>
              <w:left w:val="nil"/>
              <w:bottom w:val="nil"/>
              <w:right w:val="nil"/>
            </w:tcBorders>
          </w:tcPr>
          <w:p w14:paraId="5C88BBFA" w14:textId="35A1BFD0" w:rsidR="004628D8" w:rsidRPr="00CF0460" w:rsidRDefault="003D1863" w:rsidP="00716D66">
            <w:pPr>
              <w:pStyle w:val="FAS5SecProcFormHeading2"/>
            </w:pPr>
            <w:bookmarkStart w:id="976" w:name="_Toc503364213"/>
            <w:r>
              <w:rPr>
                <w:rStyle w:val="FAS5SecProFormHeadingChar"/>
              </w:rPr>
              <w:t xml:space="preserve">Quotation </w:t>
            </w:r>
            <w:r w:rsidRPr="00716D66">
              <w:rPr>
                <w:rStyle w:val="FAS5SecProFormHeadingChar"/>
              </w:rPr>
              <w:t>for Related Services: Price Schedule</w:t>
            </w:r>
            <w:r>
              <w:rPr>
                <w:rStyle w:val="FAS5SecProFormHeadingChar"/>
              </w:rPr>
              <w:t xml:space="preserve"> 4</w:t>
            </w:r>
            <w:r w:rsidRPr="00716D66">
              <w:rPr>
                <w:rStyle w:val="FAS5SecProFormHeadingChar"/>
              </w:rPr>
              <w:t xml:space="preserve"> </w:t>
            </w:r>
            <w:bookmarkEnd w:id="976"/>
          </w:p>
        </w:tc>
      </w:tr>
      <w:tr w:rsidR="000C681E" w:rsidRPr="00CF0460" w14:paraId="15497C00" w14:textId="77777777" w:rsidTr="0091536B">
        <w:trPr>
          <w:cantSplit/>
          <w:trHeight w:val="200"/>
        </w:trPr>
        <w:tc>
          <w:tcPr>
            <w:tcW w:w="612" w:type="dxa"/>
            <w:tcBorders>
              <w:top w:val="double" w:sz="6" w:space="0" w:color="auto"/>
              <w:bottom w:val="double" w:sz="6" w:space="0" w:color="auto"/>
              <w:right w:val="single" w:sz="6" w:space="0" w:color="auto"/>
            </w:tcBorders>
          </w:tcPr>
          <w:p w14:paraId="16EA17B4" w14:textId="20C706B3" w:rsidR="000C681E" w:rsidRPr="00CF0460" w:rsidRDefault="000C681E" w:rsidP="000C681E">
            <w:pPr>
              <w:suppressAutoHyphens/>
              <w:jc w:val="center"/>
              <w:rPr>
                <w:sz w:val="20"/>
              </w:rPr>
            </w:pPr>
            <w:r w:rsidRPr="00CF0460">
              <w:rPr>
                <w:sz w:val="20"/>
              </w:rPr>
              <w:t>1</w:t>
            </w:r>
          </w:p>
        </w:tc>
        <w:tc>
          <w:tcPr>
            <w:tcW w:w="965" w:type="dxa"/>
            <w:tcBorders>
              <w:top w:val="double" w:sz="6" w:space="0" w:color="auto"/>
              <w:bottom w:val="double" w:sz="6" w:space="0" w:color="auto"/>
              <w:right w:val="single" w:sz="6" w:space="0" w:color="auto"/>
            </w:tcBorders>
          </w:tcPr>
          <w:p w14:paraId="2D9C00AD" w14:textId="77777777" w:rsidR="000C681E" w:rsidRPr="00CF0460" w:rsidRDefault="000C681E" w:rsidP="000C681E">
            <w:pPr>
              <w:suppressAutoHyphens/>
              <w:jc w:val="center"/>
              <w:rPr>
                <w:sz w:val="20"/>
              </w:rPr>
            </w:pPr>
          </w:p>
        </w:tc>
        <w:tc>
          <w:tcPr>
            <w:tcW w:w="1768" w:type="dxa"/>
            <w:gridSpan w:val="2"/>
            <w:tcBorders>
              <w:top w:val="double" w:sz="6" w:space="0" w:color="auto"/>
              <w:left w:val="single" w:sz="6" w:space="0" w:color="auto"/>
              <w:bottom w:val="double" w:sz="6" w:space="0" w:color="auto"/>
              <w:right w:val="single" w:sz="6" w:space="0" w:color="auto"/>
            </w:tcBorders>
          </w:tcPr>
          <w:p w14:paraId="54D2ADBC" w14:textId="0E58CC09" w:rsidR="000C681E" w:rsidRPr="00CF0460" w:rsidRDefault="000C681E" w:rsidP="000C681E">
            <w:pPr>
              <w:suppressAutoHyphens/>
              <w:jc w:val="center"/>
              <w:rPr>
                <w:sz w:val="20"/>
              </w:rPr>
            </w:pPr>
            <w:r w:rsidRPr="00CF0460">
              <w:rPr>
                <w:sz w:val="20"/>
              </w:rPr>
              <w:t>2</w:t>
            </w:r>
          </w:p>
        </w:tc>
        <w:tc>
          <w:tcPr>
            <w:tcW w:w="884" w:type="dxa"/>
            <w:tcBorders>
              <w:top w:val="double" w:sz="6" w:space="0" w:color="auto"/>
              <w:left w:val="single" w:sz="6" w:space="0" w:color="auto"/>
              <w:bottom w:val="double" w:sz="6" w:space="0" w:color="auto"/>
              <w:right w:val="single" w:sz="6" w:space="0" w:color="auto"/>
            </w:tcBorders>
          </w:tcPr>
          <w:p w14:paraId="315FEAAD" w14:textId="7F9821EC" w:rsidR="000C681E" w:rsidRPr="00CF0460" w:rsidRDefault="000C681E" w:rsidP="000C681E">
            <w:pPr>
              <w:suppressAutoHyphens/>
              <w:jc w:val="center"/>
              <w:rPr>
                <w:sz w:val="20"/>
              </w:rPr>
            </w:pPr>
            <w:r w:rsidRPr="00CF0460">
              <w:rPr>
                <w:sz w:val="20"/>
              </w:rPr>
              <w:t>3</w:t>
            </w:r>
          </w:p>
        </w:tc>
        <w:tc>
          <w:tcPr>
            <w:tcW w:w="1292" w:type="dxa"/>
            <w:tcBorders>
              <w:top w:val="double" w:sz="6" w:space="0" w:color="auto"/>
              <w:left w:val="single" w:sz="6" w:space="0" w:color="auto"/>
              <w:bottom w:val="double" w:sz="6" w:space="0" w:color="auto"/>
              <w:right w:val="single" w:sz="6" w:space="0" w:color="auto"/>
            </w:tcBorders>
          </w:tcPr>
          <w:p w14:paraId="47BABF78" w14:textId="0A5A64D5" w:rsidR="000C681E" w:rsidRPr="00CF0460" w:rsidRDefault="000C681E" w:rsidP="000C681E">
            <w:pPr>
              <w:suppressAutoHyphens/>
              <w:jc w:val="center"/>
              <w:rPr>
                <w:sz w:val="20"/>
              </w:rPr>
            </w:pPr>
            <w:r w:rsidRPr="00CF0460">
              <w:rPr>
                <w:sz w:val="20"/>
              </w:rPr>
              <w:t>4</w:t>
            </w:r>
          </w:p>
        </w:tc>
        <w:tc>
          <w:tcPr>
            <w:tcW w:w="1564" w:type="dxa"/>
            <w:tcBorders>
              <w:top w:val="double" w:sz="6" w:space="0" w:color="auto"/>
              <w:left w:val="single" w:sz="6" w:space="0" w:color="auto"/>
              <w:bottom w:val="double" w:sz="6" w:space="0" w:color="auto"/>
              <w:right w:val="single" w:sz="6" w:space="0" w:color="auto"/>
            </w:tcBorders>
          </w:tcPr>
          <w:p w14:paraId="62504984" w14:textId="48DAE9DD" w:rsidR="000C681E" w:rsidRPr="00CF0460" w:rsidRDefault="000C681E" w:rsidP="000C681E">
            <w:pPr>
              <w:suppressAutoHyphens/>
              <w:jc w:val="center"/>
              <w:rPr>
                <w:sz w:val="20"/>
              </w:rPr>
            </w:pPr>
            <w:r w:rsidRPr="00CF0460">
              <w:rPr>
                <w:sz w:val="20"/>
              </w:rPr>
              <w:t>5</w:t>
            </w:r>
          </w:p>
        </w:tc>
        <w:tc>
          <w:tcPr>
            <w:tcW w:w="1156" w:type="dxa"/>
            <w:gridSpan w:val="3"/>
            <w:tcBorders>
              <w:top w:val="double" w:sz="6" w:space="0" w:color="auto"/>
              <w:left w:val="single" w:sz="6" w:space="0" w:color="auto"/>
              <w:bottom w:val="double" w:sz="6" w:space="0" w:color="auto"/>
              <w:right w:val="single" w:sz="6" w:space="0" w:color="auto"/>
            </w:tcBorders>
          </w:tcPr>
          <w:p w14:paraId="3D212E83" w14:textId="114A9CC1" w:rsidR="000C681E" w:rsidRPr="00CF0460" w:rsidRDefault="000C681E" w:rsidP="000C681E">
            <w:pPr>
              <w:suppressAutoHyphens/>
              <w:jc w:val="center"/>
              <w:rPr>
                <w:sz w:val="20"/>
              </w:rPr>
            </w:pPr>
            <w:r w:rsidRPr="00CF0460">
              <w:rPr>
                <w:sz w:val="20"/>
              </w:rPr>
              <w:t>6</w:t>
            </w:r>
          </w:p>
        </w:tc>
        <w:tc>
          <w:tcPr>
            <w:tcW w:w="1292" w:type="dxa"/>
            <w:gridSpan w:val="2"/>
            <w:tcBorders>
              <w:top w:val="double" w:sz="6" w:space="0" w:color="auto"/>
              <w:left w:val="single" w:sz="6" w:space="0" w:color="auto"/>
              <w:bottom w:val="double" w:sz="6" w:space="0" w:color="auto"/>
            </w:tcBorders>
          </w:tcPr>
          <w:p w14:paraId="3D021E19" w14:textId="766C46F1" w:rsidR="000C681E" w:rsidRPr="00CF0460" w:rsidRDefault="000C681E" w:rsidP="000C681E">
            <w:pPr>
              <w:suppressAutoHyphens/>
              <w:jc w:val="center"/>
              <w:rPr>
                <w:sz w:val="20"/>
              </w:rPr>
            </w:pPr>
            <w:r w:rsidRPr="00CF0460">
              <w:rPr>
                <w:sz w:val="20"/>
              </w:rPr>
              <w:t>7</w:t>
            </w:r>
          </w:p>
        </w:tc>
      </w:tr>
      <w:tr w:rsidR="000C681E" w:rsidRPr="00CF0460" w14:paraId="728FCE64" w14:textId="77777777" w:rsidTr="009153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0"/>
        </w:trPr>
        <w:tc>
          <w:tcPr>
            <w:tcW w:w="612" w:type="dxa"/>
            <w:tcBorders>
              <w:top w:val="double" w:sz="6" w:space="0" w:color="auto"/>
              <w:left w:val="double" w:sz="6" w:space="0" w:color="auto"/>
              <w:bottom w:val="single" w:sz="6" w:space="0" w:color="auto"/>
              <w:right w:val="single" w:sz="6" w:space="0" w:color="auto"/>
            </w:tcBorders>
          </w:tcPr>
          <w:p w14:paraId="3F26DA73" w14:textId="32EA798C" w:rsidR="000C681E" w:rsidRPr="00CF0460" w:rsidRDefault="000C681E" w:rsidP="000C681E">
            <w:pPr>
              <w:suppressAutoHyphens/>
              <w:jc w:val="center"/>
              <w:rPr>
                <w:b/>
                <w:sz w:val="16"/>
              </w:rPr>
            </w:pPr>
            <w:r>
              <w:rPr>
                <w:b/>
                <w:sz w:val="16"/>
              </w:rPr>
              <w:t>Item No.</w:t>
            </w:r>
          </w:p>
        </w:tc>
        <w:tc>
          <w:tcPr>
            <w:tcW w:w="965" w:type="dxa"/>
            <w:tcBorders>
              <w:top w:val="double" w:sz="6" w:space="0" w:color="auto"/>
              <w:left w:val="single" w:sz="6" w:space="0" w:color="auto"/>
              <w:bottom w:val="single" w:sz="6" w:space="0" w:color="auto"/>
              <w:right w:val="single" w:sz="6" w:space="0" w:color="auto"/>
            </w:tcBorders>
          </w:tcPr>
          <w:p w14:paraId="50974E6F" w14:textId="6845BC36" w:rsidR="000C681E" w:rsidRPr="00CF0460" w:rsidRDefault="000C681E" w:rsidP="000C681E">
            <w:pPr>
              <w:suppressAutoHyphens/>
              <w:jc w:val="center"/>
              <w:rPr>
                <w:b/>
                <w:sz w:val="16"/>
              </w:rPr>
            </w:pPr>
            <w:r>
              <w:rPr>
                <w:b/>
                <w:sz w:val="16"/>
              </w:rPr>
              <w:t>Item description</w:t>
            </w:r>
          </w:p>
        </w:tc>
        <w:tc>
          <w:tcPr>
            <w:tcW w:w="1768" w:type="dxa"/>
            <w:gridSpan w:val="2"/>
            <w:tcBorders>
              <w:top w:val="double" w:sz="6" w:space="0" w:color="auto"/>
              <w:left w:val="single" w:sz="6" w:space="0" w:color="auto"/>
              <w:bottom w:val="single" w:sz="6" w:space="0" w:color="auto"/>
              <w:right w:val="single" w:sz="6" w:space="0" w:color="auto"/>
            </w:tcBorders>
          </w:tcPr>
          <w:p w14:paraId="57A8DE4D" w14:textId="2C939D19" w:rsidR="000C681E" w:rsidRPr="00CF0460" w:rsidRDefault="000C681E" w:rsidP="000C681E">
            <w:pPr>
              <w:suppressAutoHyphens/>
              <w:jc w:val="center"/>
              <w:rPr>
                <w:b/>
                <w:sz w:val="16"/>
              </w:rPr>
            </w:pPr>
            <w:r w:rsidRPr="00CF0460">
              <w:rPr>
                <w:b/>
                <w:sz w:val="16"/>
              </w:rPr>
              <w:t xml:space="preserve">Description of Services (excludes inland transportation and other services required in the Purchaser’s Country to convey the goods to their final destination) </w:t>
            </w:r>
          </w:p>
        </w:tc>
        <w:tc>
          <w:tcPr>
            <w:tcW w:w="884" w:type="dxa"/>
            <w:tcBorders>
              <w:top w:val="double" w:sz="6" w:space="0" w:color="auto"/>
              <w:left w:val="single" w:sz="6" w:space="0" w:color="auto"/>
              <w:bottom w:val="single" w:sz="6" w:space="0" w:color="auto"/>
              <w:right w:val="single" w:sz="6" w:space="0" w:color="auto"/>
            </w:tcBorders>
          </w:tcPr>
          <w:p w14:paraId="046511FC" w14:textId="35FE9F99" w:rsidR="000C681E" w:rsidRPr="00CF0460" w:rsidRDefault="000C681E" w:rsidP="000C681E">
            <w:pPr>
              <w:suppressAutoHyphens/>
              <w:jc w:val="center"/>
              <w:rPr>
                <w:b/>
                <w:sz w:val="16"/>
              </w:rPr>
            </w:pPr>
            <w:r w:rsidRPr="00CF0460">
              <w:rPr>
                <w:b/>
                <w:sz w:val="16"/>
              </w:rPr>
              <w:t>Country of Origin</w:t>
            </w:r>
          </w:p>
        </w:tc>
        <w:tc>
          <w:tcPr>
            <w:tcW w:w="1292" w:type="dxa"/>
            <w:tcBorders>
              <w:top w:val="double" w:sz="6" w:space="0" w:color="auto"/>
              <w:left w:val="single" w:sz="6" w:space="0" w:color="auto"/>
              <w:bottom w:val="single" w:sz="6" w:space="0" w:color="auto"/>
              <w:right w:val="single" w:sz="6" w:space="0" w:color="auto"/>
            </w:tcBorders>
          </w:tcPr>
          <w:p w14:paraId="346F9424" w14:textId="48DA188F" w:rsidR="000C681E" w:rsidRPr="00CF0460" w:rsidRDefault="000C681E" w:rsidP="000C681E">
            <w:pPr>
              <w:suppressAutoHyphens/>
              <w:jc w:val="center"/>
              <w:rPr>
                <w:b/>
                <w:sz w:val="16"/>
              </w:rPr>
            </w:pPr>
            <w:r>
              <w:rPr>
                <w:b/>
                <w:sz w:val="16"/>
              </w:rPr>
              <w:t>Completion Period</w:t>
            </w:r>
            <w:r w:rsidRPr="00CF0460">
              <w:rPr>
                <w:b/>
                <w:sz w:val="16"/>
              </w:rPr>
              <w:t xml:space="preserve"> at place of Final destination</w:t>
            </w:r>
          </w:p>
        </w:tc>
        <w:tc>
          <w:tcPr>
            <w:tcW w:w="1564" w:type="dxa"/>
            <w:tcBorders>
              <w:top w:val="double" w:sz="6" w:space="0" w:color="auto"/>
              <w:left w:val="single" w:sz="6" w:space="0" w:color="auto"/>
              <w:bottom w:val="single" w:sz="6" w:space="0" w:color="auto"/>
              <w:right w:val="single" w:sz="6" w:space="0" w:color="auto"/>
            </w:tcBorders>
          </w:tcPr>
          <w:p w14:paraId="3792E745" w14:textId="71ED0EEC" w:rsidR="000C681E" w:rsidRPr="00CF0460" w:rsidRDefault="000C681E" w:rsidP="000C681E">
            <w:pPr>
              <w:suppressAutoHyphens/>
              <w:jc w:val="center"/>
              <w:rPr>
                <w:b/>
              </w:rPr>
            </w:pPr>
            <w:r w:rsidRPr="00CF0460">
              <w:rPr>
                <w:b/>
                <w:sz w:val="16"/>
              </w:rPr>
              <w:t>Quantity and physical unit</w:t>
            </w:r>
          </w:p>
        </w:tc>
        <w:tc>
          <w:tcPr>
            <w:tcW w:w="1156" w:type="dxa"/>
            <w:gridSpan w:val="3"/>
            <w:tcBorders>
              <w:top w:val="double" w:sz="6" w:space="0" w:color="auto"/>
              <w:left w:val="single" w:sz="6" w:space="0" w:color="auto"/>
              <w:bottom w:val="single" w:sz="6" w:space="0" w:color="auto"/>
              <w:right w:val="single" w:sz="6" w:space="0" w:color="auto"/>
            </w:tcBorders>
          </w:tcPr>
          <w:p w14:paraId="19BF12C4" w14:textId="2E625FEF" w:rsidR="000C681E" w:rsidRPr="00CF0460" w:rsidRDefault="000C681E" w:rsidP="000C681E">
            <w:pPr>
              <w:suppressAutoHyphens/>
              <w:jc w:val="center"/>
              <w:rPr>
                <w:b/>
                <w:sz w:val="20"/>
              </w:rPr>
            </w:pPr>
            <w:r w:rsidRPr="00CF0460">
              <w:rPr>
                <w:b/>
                <w:sz w:val="16"/>
              </w:rPr>
              <w:t xml:space="preserve">Unit price </w:t>
            </w:r>
          </w:p>
        </w:tc>
        <w:tc>
          <w:tcPr>
            <w:tcW w:w="1292" w:type="dxa"/>
            <w:gridSpan w:val="2"/>
            <w:tcBorders>
              <w:top w:val="double" w:sz="6" w:space="0" w:color="auto"/>
              <w:left w:val="single" w:sz="6" w:space="0" w:color="auto"/>
              <w:bottom w:val="single" w:sz="6" w:space="0" w:color="auto"/>
              <w:right w:val="double" w:sz="6" w:space="0" w:color="auto"/>
            </w:tcBorders>
          </w:tcPr>
          <w:p w14:paraId="1F02574C" w14:textId="77777777" w:rsidR="000C681E" w:rsidRPr="00CF0460" w:rsidRDefault="000C681E" w:rsidP="000C681E">
            <w:pPr>
              <w:suppressAutoHyphens/>
              <w:jc w:val="center"/>
              <w:rPr>
                <w:b/>
                <w:sz w:val="16"/>
              </w:rPr>
            </w:pPr>
            <w:r w:rsidRPr="00CF0460">
              <w:rPr>
                <w:b/>
                <w:sz w:val="16"/>
              </w:rPr>
              <w:t xml:space="preserve">Total Price per Service </w:t>
            </w:r>
          </w:p>
          <w:p w14:paraId="7105475E" w14:textId="06E55927" w:rsidR="000C681E" w:rsidRPr="00CF0460" w:rsidRDefault="000C681E" w:rsidP="000C681E">
            <w:pPr>
              <w:suppressAutoHyphens/>
              <w:jc w:val="center"/>
              <w:rPr>
                <w:b/>
                <w:sz w:val="16"/>
              </w:rPr>
            </w:pPr>
            <w:r w:rsidRPr="00CF0460">
              <w:rPr>
                <w:b/>
                <w:sz w:val="16"/>
              </w:rPr>
              <w:t>(Col. 5*6 or estimate)</w:t>
            </w:r>
          </w:p>
        </w:tc>
      </w:tr>
      <w:tr w:rsidR="000C681E" w:rsidRPr="00CF0460" w14:paraId="541B48DD" w14:textId="77777777" w:rsidTr="0091536B">
        <w:trPr>
          <w:cantSplit/>
          <w:trHeight w:val="326"/>
        </w:trPr>
        <w:tc>
          <w:tcPr>
            <w:tcW w:w="612" w:type="dxa"/>
            <w:tcBorders>
              <w:top w:val="single" w:sz="6" w:space="0" w:color="auto"/>
              <w:left w:val="double" w:sz="6" w:space="0" w:color="auto"/>
              <w:bottom w:val="single" w:sz="6" w:space="0" w:color="auto"/>
              <w:right w:val="single" w:sz="6" w:space="0" w:color="auto"/>
            </w:tcBorders>
          </w:tcPr>
          <w:p w14:paraId="11EDCC3D" w14:textId="561DC22C" w:rsidR="000C681E" w:rsidRPr="00CF0460" w:rsidRDefault="000C681E" w:rsidP="000C681E">
            <w:pPr>
              <w:suppressAutoHyphens/>
              <w:rPr>
                <w:i/>
                <w:iCs/>
                <w:sz w:val="20"/>
              </w:rPr>
            </w:pPr>
            <w:r w:rsidRPr="00CF0460">
              <w:rPr>
                <w:i/>
                <w:iCs/>
                <w:sz w:val="16"/>
              </w:rPr>
              <w:t xml:space="preserve">[insert number of the </w:t>
            </w:r>
            <w:r>
              <w:rPr>
                <w:i/>
                <w:iCs/>
                <w:sz w:val="16"/>
              </w:rPr>
              <w:t>item]</w:t>
            </w:r>
          </w:p>
        </w:tc>
        <w:tc>
          <w:tcPr>
            <w:tcW w:w="965" w:type="dxa"/>
            <w:tcBorders>
              <w:top w:val="single" w:sz="6" w:space="0" w:color="auto"/>
              <w:left w:val="single" w:sz="6" w:space="0" w:color="auto"/>
              <w:bottom w:val="single" w:sz="6" w:space="0" w:color="auto"/>
              <w:right w:val="single" w:sz="6" w:space="0" w:color="auto"/>
            </w:tcBorders>
          </w:tcPr>
          <w:p w14:paraId="6AC10804" w14:textId="77777777" w:rsidR="000C681E" w:rsidRPr="00CF0460" w:rsidRDefault="000C681E" w:rsidP="000C681E">
            <w:pPr>
              <w:suppressAutoHyphens/>
              <w:jc w:val="center"/>
              <w:rPr>
                <w:i/>
                <w:iCs/>
                <w:sz w:val="16"/>
              </w:rPr>
            </w:pPr>
          </w:p>
        </w:tc>
        <w:tc>
          <w:tcPr>
            <w:tcW w:w="1768" w:type="dxa"/>
            <w:gridSpan w:val="2"/>
            <w:tcBorders>
              <w:top w:val="single" w:sz="6" w:space="0" w:color="auto"/>
              <w:left w:val="single" w:sz="6" w:space="0" w:color="auto"/>
              <w:bottom w:val="single" w:sz="6" w:space="0" w:color="auto"/>
              <w:right w:val="single" w:sz="6" w:space="0" w:color="auto"/>
            </w:tcBorders>
          </w:tcPr>
          <w:p w14:paraId="0A5D62B7" w14:textId="4EAEF171" w:rsidR="000C681E" w:rsidRPr="00CF0460" w:rsidRDefault="000C681E" w:rsidP="000C681E">
            <w:pPr>
              <w:suppressAutoHyphens/>
              <w:jc w:val="center"/>
              <w:rPr>
                <w:i/>
                <w:iCs/>
                <w:sz w:val="20"/>
              </w:rPr>
            </w:pPr>
            <w:r w:rsidRPr="00CF0460">
              <w:rPr>
                <w:i/>
                <w:iCs/>
                <w:sz w:val="16"/>
              </w:rPr>
              <w:t>[insert name of Services]</w:t>
            </w:r>
          </w:p>
        </w:tc>
        <w:tc>
          <w:tcPr>
            <w:tcW w:w="884" w:type="dxa"/>
            <w:tcBorders>
              <w:top w:val="single" w:sz="6" w:space="0" w:color="auto"/>
              <w:left w:val="single" w:sz="6" w:space="0" w:color="auto"/>
              <w:bottom w:val="single" w:sz="6" w:space="0" w:color="auto"/>
              <w:right w:val="single" w:sz="6" w:space="0" w:color="auto"/>
            </w:tcBorders>
          </w:tcPr>
          <w:p w14:paraId="3BA0B11E" w14:textId="287165A0" w:rsidR="000C681E" w:rsidRPr="00CF0460" w:rsidRDefault="000C681E" w:rsidP="000C681E">
            <w:pPr>
              <w:suppressAutoHyphens/>
              <w:rPr>
                <w:i/>
                <w:iCs/>
                <w:sz w:val="20"/>
              </w:rPr>
            </w:pPr>
            <w:r w:rsidRPr="00CF0460">
              <w:rPr>
                <w:i/>
                <w:iCs/>
                <w:sz w:val="16"/>
              </w:rPr>
              <w:t>[insert country of origin of the Services]</w:t>
            </w:r>
          </w:p>
        </w:tc>
        <w:tc>
          <w:tcPr>
            <w:tcW w:w="1292" w:type="dxa"/>
            <w:tcBorders>
              <w:top w:val="single" w:sz="6" w:space="0" w:color="auto"/>
              <w:left w:val="single" w:sz="6" w:space="0" w:color="auto"/>
              <w:bottom w:val="single" w:sz="6" w:space="0" w:color="auto"/>
              <w:right w:val="single" w:sz="6" w:space="0" w:color="auto"/>
            </w:tcBorders>
          </w:tcPr>
          <w:p w14:paraId="1EB78CF0" w14:textId="5B03D3A2" w:rsidR="000C681E" w:rsidRPr="00CF0460" w:rsidRDefault="000C681E" w:rsidP="000C681E">
            <w:pPr>
              <w:suppressAutoHyphens/>
              <w:rPr>
                <w:i/>
                <w:iCs/>
                <w:sz w:val="20"/>
              </w:rPr>
            </w:pPr>
            <w:r w:rsidRPr="00CF0460">
              <w:rPr>
                <w:i/>
                <w:iCs/>
                <w:sz w:val="16"/>
              </w:rPr>
              <w:t xml:space="preserve">[insert </w:t>
            </w:r>
            <w:r>
              <w:rPr>
                <w:i/>
                <w:iCs/>
                <w:sz w:val="16"/>
              </w:rPr>
              <w:t xml:space="preserve">Delivery </w:t>
            </w:r>
            <w:proofErr w:type="gramStart"/>
            <w:r>
              <w:rPr>
                <w:i/>
                <w:iCs/>
                <w:sz w:val="16"/>
              </w:rPr>
              <w:t xml:space="preserve">Period  </w:t>
            </w:r>
            <w:r w:rsidRPr="00CF0460">
              <w:rPr>
                <w:i/>
                <w:iCs/>
                <w:sz w:val="16"/>
              </w:rPr>
              <w:t>at</w:t>
            </w:r>
            <w:proofErr w:type="gramEnd"/>
            <w:r w:rsidRPr="00CF0460">
              <w:rPr>
                <w:i/>
                <w:iCs/>
                <w:sz w:val="16"/>
              </w:rPr>
              <w:t xml:space="preserve"> place of final destination per Service]</w:t>
            </w:r>
          </w:p>
        </w:tc>
        <w:tc>
          <w:tcPr>
            <w:tcW w:w="1564" w:type="dxa"/>
            <w:tcBorders>
              <w:top w:val="single" w:sz="6" w:space="0" w:color="auto"/>
              <w:left w:val="single" w:sz="6" w:space="0" w:color="auto"/>
              <w:bottom w:val="single" w:sz="6" w:space="0" w:color="auto"/>
              <w:right w:val="single" w:sz="6" w:space="0" w:color="auto"/>
            </w:tcBorders>
          </w:tcPr>
          <w:p w14:paraId="02A6A025" w14:textId="7B274BF2" w:rsidR="000C681E" w:rsidRPr="00CF0460" w:rsidRDefault="000C681E" w:rsidP="000C681E">
            <w:pPr>
              <w:suppressAutoHyphens/>
              <w:rPr>
                <w:i/>
                <w:iCs/>
                <w:sz w:val="20"/>
              </w:rPr>
            </w:pPr>
            <w:r w:rsidRPr="00CF0460">
              <w:rPr>
                <w:i/>
                <w:iCs/>
                <w:sz w:val="16"/>
              </w:rPr>
              <w:t xml:space="preserve">[insert number of </w:t>
            </w:r>
            <w:r>
              <w:rPr>
                <w:i/>
                <w:iCs/>
                <w:sz w:val="16"/>
              </w:rPr>
              <w:t xml:space="preserve">items </w:t>
            </w:r>
            <w:r w:rsidRPr="00CF0460">
              <w:rPr>
                <w:i/>
                <w:iCs/>
                <w:sz w:val="16"/>
              </w:rPr>
              <w:t>to be supplied and name of the physical unit]</w:t>
            </w:r>
          </w:p>
        </w:tc>
        <w:tc>
          <w:tcPr>
            <w:tcW w:w="1156" w:type="dxa"/>
            <w:gridSpan w:val="3"/>
            <w:tcBorders>
              <w:top w:val="single" w:sz="6" w:space="0" w:color="auto"/>
              <w:left w:val="single" w:sz="6" w:space="0" w:color="auto"/>
              <w:bottom w:val="single" w:sz="6" w:space="0" w:color="auto"/>
              <w:right w:val="single" w:sz="6" w:space="0" w:color="auto"/>
            </w:tcBorders>
          </w:tcPr>
          <w:p w14:paraId="4D5A4D75" w14:textId="2D996EF6" w:rsidR="000C681E" w:rsidRPr="00CF0460" w:rsidRDefault="000C681E" w:rsidP="000C681E">
            <w:pPr>
              <w:suppressAutoHyphens/>
              <w:rPr>
                <w:i/>
                <w:iCs/>
                <w:sz w:val="20"/>
              </w:rPr>
            </w:pPr>
            <w:r w:rsidRPr="00CF0460">
              <w:rPr>
                <w:i/>
                <w:iCs/>
                <w:sz w:val="16"/>
              </w:rPr>
              <w:t>[insert unit price per item]</w:t>
            </w:r>
          </w:p>
        </w:tc>
        <w:tc>
          <w:tcPr>
            <w:tcW w:w="1292" w:type="dxa"/>
            <w:gridSpan w:val="2"/>
            <w:tcBorders>
              <w:top w:val="single" w:sz="6" w:space="0" w:color="auto"/>
              <w:left w:val="single" w:sz="6" w:space="0" w:color="auto"/>
              <w:bottom w:val="single" w:sz="6" w:space="0" w:color="auto"/>
              <w:right w:val="double" w:sz="6" w:space="0" w:color="auto"/>
            </w:tcBorders>
          </w:tcPr>
          <w:p w14:paraId="1C5A6D2E" w14:textId="7242AA82" w:rsidR="000C681E" w:rsidRPr="00CF0460" w:rsidRDefault="000C681E" w:rsidP="000C681E">
            <w:pPr>
              <w:suppressAutoHyphens/>
              <w:rPr>
                <w:i/>
                <w:iCs/>
                <w:sz w:val="16"/>
              </w:rPr>
            </w:pPr>
            <w:r w:rsidRPr="00CF0460">
              <w:rPr>
                <w:i/>
                <w:iCs/>
                <w:sz w:val="16"/>
              </w:rPr>
              <w:t>[insert total price per item]</w:t>
            </w:r>
          </w:p>
        </w:tc>
      </w:tr>
      <w:tr w:rsidR="000C681E" w:rsidRPr="00CF0460" w14:paraId="58FA3F58" w14:textId="77777777" w:rsidTr="0091536B">
        <w:trPr>
          <w:cantSplit/>
          <w:trHeight w:val="326"/>
        </w:trPr>
        <w:tc>
          <w:tcPr>
            <w:tcW w:w="612" w:type="dxa"/>
            <w:tcBorders>
              <w:top w:val="single" w:sz="6" w:space="0" w:color="auto"/>
              <w:left w:val="double" w:sz="6" w:space="0" w:color="auto"/>
              <w:bottom w:val="single" w:sz="6" w:space="0" w:color="auto"/>
              <w:right w:val="single" w:sz="6" w:space="0" w:color="auto"/>
            </w:tcBorders>
          </w:tcPr>
          <w:p w14:paraId="35C7273E" w14:textId="77777777" w:rsidR="000C681E" w:rsidRPr="00CF0460" w:rsidRDefault="000C681E" w:rsidP="000C681E">
            <w:pPr>
              <w:suppressAutoHyphens/>
              <w:spacing w:before="60" w:after="60"/>
              <w:rPr>
                <w:sz w:val="20"/>
              </w:rPr>
            </w:pPr>
          </w:p>
        </w:tc>
        <w:tc>
          <w:tcPr>
            <w:tcW w:w="965" w:type="dxa"/>
            <w:tcBorders>
              <w:top w:val="single" w:sz="6" w:space="0" w:color="auto"/>
              <w:left w:val="single" w:sz="6" w:space="0" w:color="auto"/>
              <w:bottom w:val="single" w:sz="6" w:space="0" w:color="auto"/>
              <w:right w:val="single" w:sz="6" w:space="0" w:color="auto"/>
            </w:tcBorders>
          </w:tcPr>
          <w:p w14:paraId="34395103" w14:textId="77777777" w:rsidR="000C681E" w:rsidRPr="00CF0460" w:rsidRDefault="000C681E" w:rsidP="000C681E">
            <w:pPr>
              <w:suppressAutoHyphens/>
              <w:spacing w:before="60" w:after="60"/>
              <w:rPr>
                <w:sz w:val="20"/>
              </w:rPr>
            </w:pPr>
          </w:p>
        </w:tc>
        <w:tc>
          <w:tcPr>
            <w:tcW w:w="1768" w:type="dxa"/>
            <w:gridSpan w:val="2"/>
            <w:tcBorders>
              <w:top w:val="single" w:sz="6" w:space="0" w:color="auto"/>
              <w:left w:val="single" w:sz="6" w:space="0" w:color="auto"/>
              <w:bottom w:val="single" w:sz="6" w:space="0" w:color="auto"/>
              <w:right w:val="single" w:sz="6" w:space="0" w:color="auto"/>
            </w:tcBorders>
          </w:tcPr>
          <w:p w14:paraId="15E5B19D" w14:textId="77777777" w:rsidR="000C681E" w:rsidRPr="00CF0460" w:rsidRDefault="000C681E" w:rsidP="000C681E">
            <w:pPr>
              <w:suppressAutoHyphens/>
              <w:spacing w:before="60" w:after="60"/>
              <w:rPr>
                <w:sz w:val="20"/>
              </w:rPr>
            </w:pPr>
          </w:p>
        </w:tc>
        <w:tc>
          <w:tcPr>
            <w:tcW w:w="884" w:type="dxa"/>
            <w:tcBorders>
              <w:top w:val="single" w:sz="6" w:space="0" w:color="auto"/>
              <w:left w:val="single" w:sz="6" w:space="0" w:color="auto"/>
              <w:bottom w:val="single" w:sz="6" w:space="0" w:color="auto"/>
              <w:right w:val="single" w:sz="6" w:space="0" w:color="auto"/>
            </w:tcBorders>
          </w:tcPr>
          <w:p w14:paraId="27DB9F7D" w14:textId="77777777" w:rsidR="000C681E" w:rsidRPr="00CF0460" w:rsidRDefault="000C681E" w:rsidP="000C681E">
            <w:pPr>
              <w:suppressAutoHyphens/>
              <w:spacing w:before="60" w:after="60"/>
              <w:rPr>
                <w:sz w:val="20"/>
              </w:rPr>
            </w:pPr>
          </w:p>
        </w:tc>
        <w:tc>
          <w:tcPr>
            <w:tcW w:w="1292" w:type="dxa"/>
            <w:tcBorders>
              <w:top w:val="single" w:sz="6" w:space="0" w:color="auto"/>
              <w:left w:val="single" w:sz="6" w:space="0" w:color="auto"/>
              <w:bottom w:val="single" w:sz="6" w:space="0" w:color="auto"/>
              <w:right w:val="single" w:sz="6" w:space="0" w:color="auto"/>
            </w:tcBorders>
          </w:tcPr>
          <w:p w14:paraId="2F8254E1" w14:textId="77777777" w:rsidR="000C681E" w:rsidRPr="00CF0460" w:rsidRDefault="000C681E" w:rsidP="000C681E">
            <w:pPr>
              <w:suppressAutoHyphens/>
              <w:spacing w:before="60" w:after="60"/>
              <w:rPr>
                <w:sz w:val="20"/>
              </w:rPr>
            </w:pPr>
          </w:p>
        </w:tc>
        <w:tc>
          <w:tcPr>
            <w:tcW w:w="1564" w:type="dxa"/>
            <w:tcBorders>
              <w:top w:val="single" w:sz="6" w:space="0" w:color="auto"/>
              <w:left w:val="single" w:sz="6" w:space="0" w:color="auto"/>
              <w:bottom w:val="single" w:sz="6" w:space="0" w:color="auto"/>
              <w:right w:val="single" w:sz="6" w:space="0" w:color="auto"/>
            </w:tcBorders>
          </w:tcPr>
          <w:p w14:paraId="35FF06BE" w14:textId="77777777" w:rsidR="000C681E" w:rsidRPr="00CF0460" w:rsidRDefault="000C681E" w:rsidP="000C681E">
            <w:pPr>
              <w:suppressAutoHyphens/>
              <w:spacing w:before="60" w:after="60"/>
              <w:rPr>
                <w:sz w:val="20"/>
              </w:rPr>
            </w:pPr>
          </w:p>
        </w:tc>
        <w:tc>
          <w:tcPr>
            <w:tcW w:w="1156" w:type="dxa"/>
            <w:gridSpan w:val="3"/>
            <w:tcBorders>
              <w:top w:val="single" w:sz="6" w:space="0" w:color="auto"/>
              <w:left w:val="single" w:sz="6" w:space="0" w:color="auto"/>
              <w:bottom w:val="single" w:sz="6" w:space="0" w:color="auto"/>
              <w:right w:val="single" w:sz="6" w:space="0" w:color="auto"/>
            </w:tcBorders>
          </w:tcPr>
          <w:p w14:paraId="13B27A0C" w14:textId="77777777" w:rsidR="000C681E" w:rsidRPr="00CF0460" w:rsidRDefault="000C681E" w:rsidP="000C681E">
            <w:pPr>
              <w:suppressAutoHyphens/>
              <w:spacing w:before="60" w:after="60"/>
              <w:rPr>
                <w:sz w:val="20"/>
              </w:rPr>
            </w:pPr>
          </w:p>
        </w:tc>
        <w:tc>
          <w:tcPr>
            <w:tcW w:w="1292" w:type="dxa"/>
            <w:gridSpan w:val="2"/>
            <w:tcBorders>
              <w:top w:val="single" w:sz="6" w:space="0" w:color="auto"/>
              <w:left w:val="single" w:sz="6" w:space="0" w:color="auto"/>
              <w:bottom w:val="single" w:sz="6" w:space="0" w:color="auto"/>
              <w:right w:val="double" w:sz="6" w:space="0" w:color="auto"/>
            </w:tcBorders>
          </w:tcPr>
          <w:p w14:paraId="4100DBBA" w14:textId="77777777" w:rsidR="000C681E" w:rsidRPr="00CF0460" w:rsidRDefault="000C681E" w:rsidP="000C681E">
            <w:pPr>
              <w:suppressAutoHyphens/>
              <w:spacing w:before="60" w:after="60"/>
              <w:rPr>
                <w:sz w:val="20"/>
              </w:rPr>
            </w:pPr>
          </w:p>
        </w:tc>
      </w:tr>
      <w:tr w:rsidR="000C681E" w:rsidRPr="00CF0460" w14:paraId="63B045CE" w14:textId="77777777" w:rsidTr="0091536B">
        <w:trPr>
          <w:cantSplit/>
          <w:trHeight w:val="326"/>
        </w:trPr>
        <w:tc>
          <w:tcPr>
            <w:tcW w:w="612" w:type="dxa"/>
            <w:tcBorders>
              <w:top w:val="single" w:sz="6" w:space="0" w:color="auto"/>
              <w:left w:val="double" w:sz="6" w:space="0" w:color="auto"/>
              <w:bottom w:val="single" w:sz="6" w:space="0" w:color="auto"/>
              <w:right w:val="single" w:sz="6" w:space="0" w:color="auto"/>
            </w:tcBorders>
          </w:tcPr>
          <w:p w14:paraId="135CE578" w14:textId="77777777" w:rsidR="000C681E" w:rsidRPr="00CF0460" w:rsidRDefault="000C681E" w:rsidP="000C681E">
            <w:pPr>
              <w:suppressAutoHyphens/>
              <w:spacing w:before="60" w:after="60"/>
              <w:rPr>
                <w:sz w:val="20"/>
              </w:rPr>
            </w:pPr>
          </w:p>
        </w:tc>
        <w:tc>
          <w:tcPr>
            <w:tcW w:w="965" w:type="dxa"/>
            <w:tcBorders>
              <w:top w:val="single" w:sz="6" w:space="0" w:color="auto"/>
              <w:left w:val="single" w:sz="6" w:space="0" w:color="auto"/>
              <w:bottom w:val="single" w:sz="6" w:space="0" w:color="auto"/>
              <w:right w:val="single" w:sz="6" w:space="0" w:color="auto"/>
            </w:tcBorders>
          </w:tcPr>
          <w:p w14:paraId="6DDBDF8B" w14:textId="77777777" w:rsidR="000C681E" w:rsidRPr="00CF0460" w:rsidRDefault="000C681E" w:rsidP="000C681E">
            <w:pPr>
              <w:suppressAutoHyphens/>
              <w:spacing w:before="60" w:after="60"/>
              <w:rPr>
                <w:sz w:val="20"/>
              </w:rPr>
            </w:pPr>
          </w:p>
        </w:tc>
        <w:tc>
          <w:tcPr>
            <w:tcW w:w="1768" w:type="dxa"/>
            <w:gridSpan w:val="2"/>
            <w:tcBorders>
              <w:top w:val="single" w:sz="6" w:space="0" w:color="auto"/>
              <w:left w:val="single" w:sz="6" w:space="0" w:color="auto"/>
              <w:bottom w:val="single" w:sz="6" w:space="0" w:color="auto"/>
              <w:right w:val="single" w:sz="6" w:space="0" w:color="auto"/>
            </w:tcBorders>
          </w:tcPr>
          <w:p w14:paraId="271BC51E" w14:textId="77777777" w:rsidR="000C681E" w:rsidRPr="00CF0460" w:rsidRDefault="000C681E" w:rsidP="000C681E">
            <w:pPr>
              <w:suppressAutoHyphens/>
              <w:spacing w:before="60" w:after="60"/>
              <w:rPr>
                <w:sz w:val="20"/>
              </w:rPr>
            </w:pPr>
          </w:p>
        </w:tc>
        <w:tc>
          <w:tcPr>
            <w:tcW w:w="884" w:type="dxa"/>
            <w:tcBorders>
              <w:top w:val="single" w:sz="6" w:space="0" w:color="auto"/>
              <w:left w:val="single" w:sz="6" w:space="0" w:color="auto"/>
              <w:bottom w:val="single" w:sz="6" w:space="0" w:color="auto"/>
              <w:right w:val="single" w:sz="6" w:space="0" w:color="auto"/>
            </w:tcBorders>
          </w:tcPr>
          <w:p w14:paraId="6F65DFD8" w14:textId="77777777" w:rsidR="000C681E" w:rsidRPr="00CF0460" w:rsidRDefault="000C681E" w:rsidP="000C681E">
            <w:pPr>
              <w:suppressAutoHyphens/>
              <w:spacing w:before="60" w:after="60"/>
              <w:rPr>
                <w:sz w:val="20"/>
              </w:rPr>
            </w:pPr>
          </w:p>
        </w:tc>
        <w:tc>
          <w:tcPr>
            <w:tcW w:w="1292" w:type="dxa"/>
            <w:tcBorders>
              <w:top w:val="single" w:sz="6" w:space="0" w:color="auto"/>
              <w:left w:val="single" w:sz="6" w:space="0" w:color="auto"/>
              <w:bottom w:val="single" w:sz="6" w:space="0" w:color="auto"/>
              <w:right w:val="single" w:sz="6" w:space="0" w:color="auto"/>
            </w:tcBorders>
          </w:tcPr>
          <w:p w14:paraId="32495A67" w14:textId="77777777" w:rsidR="000C681E" w:rsidRPr="00CF0460" w:rsidRDefault="000C681E" w:rsidP="000C681E">
            <w:pPr>
              <w:suppressAutoHyphens/>
              <w:spacing w:before="60" w:after="60"/>
              <w:rPr>
                <w:sz w:val="20"/>
              </w:rPr>
            </w:pPr>
          </w:p>
        </w:tc>
        <w:tc>
          <w:tcPr>
            <w:tcW w:w="1564" w:type="dxa"/>
            <w:tcBorders>
              <w:top w:val="single" w:sz="6" w:space="0" w:color="auto"/>
              <w:left w:val="single" w:sz="6" w:space="0" w:color="auto"/>
              <w:bottom w:val="single" w:sz="6" w:space="0" w:color="auto"/>
              <w:right w:val="single" w:sz="6" w:space="0" w:color="auto"/>
            </w:tcBorders>
          </w:tcPr>
          <w:p w14:paraId="431E01DA" w14:textId="77777777" w:rsidR="000C681E" w:rsidRPr="00CF0460" w:rsidRDefault="000C681E" w:rsidP="000C681E">
            <w:pPr>
              <w:suppressAutoHyphens/>
              <w:spacing w:before="60" w:after="60"/>
              <w:rPr>
                <w:sz w:val="20"/>
              </w:rPr>
            </w:pPr>
          </w:p>
        </w:tc>
        <w:tc>
          <w:tcPr>
            <w:tcW w:w="1156" w:type="dxa"/>
            <w:gridSpan w:val="3"/>
            <w:tcBorders>
              <w:top w:val="single" w:sz="6" w:space="0" w:color="auto"/>
              <w:left w:val="single" w:sz="6" w:space="0" w:color="auto"/>
              <w:bottom w:val="single" w:sz="6" w:space="0" w:color="auto"/>
              <w:right w:val="single" w:sz="6" w:space="0" w:color="auto"/>
            </w:tcBorders>
          </w:tcPr>
          <w:p w14:paraId="7139D944" w14:textId="77777777" w:rsidR="000C681E" w:rsidRPr="00CF0460" w:rsidRDefault="000C681E" w:rsidP="000C681E">
            <w:pPr>
              <w:suppressAutoHyphens/>
              <w:spacing w:before="60" w:after="60"/>
              <w:rPr>
                <w:sz w:val="20"/>
              </w:rPr>
            </w:pPr>
          </w:p>
        </w:tc>
        <w:tc>
          <w:tcPr>
            <w:tcW w:w="1292" w:type="dxa"/>
            <w:gridSpan w:val="2"/>
            <w:tcBorders>
              <w:top w:val="single" w:sz="6" w:space="0" w:color="auto"/>
              <w:left w:val="single" w:sz="6" w:space="0" w:color="auto"/>
              <w:bottom w:val="single" w:sz="6" w:space="0" w:color="auto"/>
              <w:right w:val="double" w:sz="6" w:space="0" w:color="auto"/>
            </w:tcBorders>
          </w:tcPr>
          <w:p w14:paraId="5350F412" w14:textId="77777777" w:rsidR="000C681E" w:rsidRPr="00CF0460" w:rsidRDefault="000C681E" w:rsidP="000C681E">
            <w:pPr>
              <w:suppressAutoHyphens/>
              <w:spacing w:before="60" w:after="60"/>
              <w:rPr>
                <w:sz w:val="20"/>
              </w:rPr>
            </w:pPr>
          </w:p>
        </w:tc>
      </w:tr>
      <w:tr w:rsidR="000C681E" w:rsidRPr="00CF0460" w14:paraId="22F6504B" w14:textId="77777777" w:rsidTr="0091536B">
        <w:trPr>
          <w:gridAfter w:val="1"/>
          <w:wAfter w:w="12" w:type="dxa"/>
          <w:cantSplit/>
          <w:trHeight w:val="278"/>
        </w:trPr>
        <w:tc>
          <w:tcPr>
            <w:tcW w:w="1917" w:type="dxa"/>
            <w:gridSpan w:val="3"/>
            <w:tcBorders>
              <w:top w:val="double" w:sz="6" w:space="0" w:color="auto"/>
              <w:left w:val="nil"/>
              <w:bottom w:val="nil"/>
              <w:right w:val="double" w:sz="6" w:space="0" w:color="auto"/>
            </w:tcBorders>
          </w:tcPr>
          <w:p w14:paraId="7C72E5EB" w14:textId="77777777" w:rsidR="000C681E" w:rsidRPr="00CF0460" w:rsidRDefault="000C681E" w:rsidP="000C681E">
            <w:pPr>
              <w:suppressAutoHyphens/>
              <w:rPr>
                <w:sz w:val="20"/>
              </w:rPr>
            </w:pPr>
          </w:p>
        </w:tc>
        <w:tc>
          <w:tcPr>
            <w:tcW w:w="6312" w:type="dxa"/>
            <w:gridSpan w:val="6"/>
            <w:tcBorders>
              <w:top w:val="double" w:sz="6" w:space="0" w:color="auto"/>
              <w:left w:val="nil"/>
              <w:bottom w:val="nil"/>
              <w:right w:val="double" w:sz="6" w:space="0" w:color="auto"/>
            </w:tcBorders>
          </w:tcPr>
          <w:p w14:paraId="5EEB72C3" w14:textId="07B2C894" w:rsidR="000C681E" w:rsidRPr="00CF0460" w:rsidRDefault="000C681E" w:rsidP="000C681E">
            <w:pPr>
              <w:suppressAutoHyphens/>
              <w:spacing w:before="60" w:after="60"/>
              <w:jc w:val="right"/>
              <w:rPr>
                <w:b/>
                <w:sz w:val="20"/>
              </w:rPr>
            </w:pPr>
          </w:p>
        </w:tc>
        <w:tc>
          <w:tcPr>
            <w:tcW w:w="1292" w:type="dxa"/>
            <w:gridSpan w:val="2"/>
            <w:tcBorders>
              <w:top w:val="double" w:sz="6" w:space="0" w:color="auto"/>
              <w:left w:val="double" w:sz="6" w:space="0" w:color="auto"/>
              <w:bottom w:val="double" w:sz="6" w:space="0" w:color="auto"/>
              <w:right w:val="double" w:sz="6" w:space="0" w:color="auto"/>
            </w:tcBorders>
          </w:tcPr>
          <w:p w14:paraId="099E8F90" w14:textId="77777777" w:rsidR="000C681E" w:rsidRPr="00CF0460" w:rsidRDefault="000C681E" w:rsidP="000C681E">
            <w:pPr>
              <w:suppressAutoHyphens/>
              <w:spacing w:before="60" w:after="60"/>
              <w:rPr>
                <w:sz w:val="20"/>
              </w:rPr>
            </w:pPr>
          </w:p>
        </w:tc>
      </w:tr>
    </w:tbl>
    <w:p w14:paraId="5E7323F0" w14:textId="77777777" w:rsidR="004628D8" w:rsidRPr="00CF0460" w:rsidRDefault="004628D8" w:rsidP="004628D8"/>
    <w:p w14:paraId="02368E1A" w14:textId="77777777" w:rsidR="004628D8" w:rsidRPr="00CF0460" w:rsidRDefault="004628D8" w:rsidP="004628D8"/>
    <w:p w14:paraId="01F61BBE" w14:textId="77777777" w:rsidR="004628D8" w:rsidRPr="00716D66" w:rsidRDefault="004628D8" w:rsidP="00716D66">
      <w:pPr>
        <w:pStyle w:val="FAS5SecProcFormHeading2"/>
        <w:rPr>
          <w:rStyle w:val="FAS5SecProFormHeadingChar"/>
        </w:rPr>
      </w:pPr>
      <w:bookmarkStart w:id="977" w:name="_Toc503364214"/>
      <w:r w:rsidRPr="00716D66">
        <w:rPr>
          <w:rStyle w:val="FAS5SecProFormHeadingChar"/>
        </w:rPr>
        <w:t>Total Quot</w:t>
      </w:r>
      <w:r w:rsidR="006B4F0D">
        <w:rPr>
          <w:rStyle w:val="FAS5SecProFormHeadingChar"/>
        </w:rPr>
        <w:t>ation</w:t>
      </w:r>
      <w:bookmarkEnd w:id="977"/>
    </w:p>
    <w:p w14:paraId="59930684" w14:textId="77777777" w:rsidR="004628D8" w:rsidRPr="00CF0460" w:rsidRDefault="004628D8" w:rsidP="004628D8">
      <w:pPr>
        <w:spacing w:before="120" w:after="120"/>
        <w:ind w:left="-187"/>
        <w:rPr>
          <w:b/>
        </w:rPr>
      </w:pPr>
      <w:r w:rsidRPr="00CF0460">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628D8" w:rsidRPr="00CF0460" w14:paraId="51663ED2" w14:textId="77777777"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786DD328" w14:textId="77777777" w:rsidR="004628D8" w:rsidRPr="00CF0460" w:rsidRDefault="004628D8" w:rsidP="00F5175B">
            <w:pPr>
              <w:suppressAutoHyphens/>
              <w:spacing w:before="60" w:after="60"/>
              <w:rPr>
                <w:b/>
                <w:color w:val="FFFFFF" w:themeColor="background1"/>
              </w:rPr>
            </w:pPr>
            <w:r w:rsidRPr="00CF0460">
              <w:rPr>
                <w:b/>
                <w:color w:val="FFFFFF" w:themeColor="background1"/>
              </w:rPr>
              <w:t xml:space="preserve">Price Schedule </w:t>
            </w:r>
            <w:r w:rsidR="003601E4">
              <w:rPr>
                <w:b/>
                <w:color w:val="FFFFFF" w:themeColor="background1"/>
              </w:rPr>
              <w:t>Quotation</w:t>
            </w:r>
            <w:r w:rsidRPr="00CF0460">
              <w:rPr>
                <w:b/>
                <w:color w:val="FFFFFF" w:themeColor="background1"/>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284A9C98" w14:textId="77777777" w:rsidR="004628D8" w:rsidRPr="00CF0460" w:rsidRDefault="004628D8" w:rsidP="00F5175B">
            <w:pPr>
              <w:suppressAutoHyphens/>
              <w:spacing w:before="60" w:after="60"/>
              <w:ind w:right="307"/>
              <w:jc w:val="right"/>
              <w:rPr>
                <w:b/>
                <w:color w:val="FFFFFF" w:themeColor="background1"/>
              </w:rPr>
            </w:pPr>
            <w:r w:rsidRPr="00CF0460">
              <w:rPr>
                <w:b/>
                <w:color w:val="FFFFFF" w:themeColor="background1"/>
              </w:rPr>
              <w:t>Amount</w:t>
            </w:r>
          </w:p>
        </w:tc>
      </w:tr>
      <w:tr w:rsidR="004628D8" w:rsidRPr="00CF0460" w14:paraId="1E19EE5F"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A84E2B1" w14:textId="77777777" w:rsidR="004628D8" w:rsidRPr="00CF0460" w:rsidRDefault="004628D8" w:rsidP="00F5175B">
            <w:pPr>
              <w:suppressAutoHyphens/>
              <w:spacing w:before="60" w:after="60"/>
            </w:pPr>
            <w:r w:rsidRPr="00CF0460">
              <w:t>Goods: Price Schedule 1</w:t>
            </w:r>
          </w:p>
        </w:tc>
        <w:tc>
          <w:tcPr>
            <w:tcW w:w="3713" w:type="dxa"/>
            <w:tcBorders>
              <w:top w:val="single" w:sz="6" w:space="0" w:color="auto"/>
              <w:left w:val="single" w:sz="6" w:space="0" w:color="auto"/>
              <w:bottom w:val="single" w:sz="6" w:space="0" w:color="auto"/>
              <w:right w:val="single" w:sz="8" w:space="0" w:color="auto"/>
            </w:tcBorders>
          </w:tcPr>
          <w:p w14:paraId="36F9896D" w14:textId="77777777" w:rsidR="004628D8" w:rsidRPr="00CF0460" w:rsidRDefault="004628D8" w:rsidP="00F5175B">
            <w:pPr>
              <w:suppressAutoHyphens/>
              <w:spacing w:before="60" w:after="60"/>
              <w:ind w:right="307"/>
              <w:jc w:val="right"/>
            </w:pPr>
          </w:p>
        </w:tc>
      </w:tr>
      <w:tr w:rsidR="004628D8" w:rsidRPr="00CF0460" w14:paraId="60D1215D"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3DA68D5" w14:textId="77777777" w:rsidR="004628D8" w:rsidRPr="00CF0460" w:rsidRDefault="004628D8" w:rsidP="00F5175B">
            <w:pPr>
              <w:suppressAutoHyphens/>
              <w:spacing w:before="60" w:after="60"/>
            </w:pPr>
            <w:r w:rsidRPr="00CF0460">
              <w:t>Goods: Price Schedule 2</w:t>
            </w:r>
          </w:p>
        </w:tc>
        <w:tc>
          <w:tcPr>
            <w:tcW w:w="3713" w:type="dxa"/>
            <w:tcBorders>
              <w:top w:val="single" w:sz="6" w:space="0" w:color="auto"/>
              <w:left w:val="single" w:sz="6" w:space="0" w:color="auto"/>
              <w:bottom w:val="single" w:sz="6" w:space="0" w:color="auto"/>
              <w:right w:val="single" w:sz="8" w:space="0" w:color="auto"/>
            </w:tcBorders>
          </w:tcPr>
          <w:p w14:paraId="4CF4A7AB" w14:textId="77777777" w:rsidR="004628D8" w:rsidRPr="00CF0460" w:rsidRDefault="004628D8" w:rsidP="00F5175B">
            <w:pPr>
              <w:suppressAutoHyphens/>
              <w:spacing w:before="60" w:after="60"/>
              <w:ind w:right="307"/>
              <w:jc w:val="right"/>
            </w:pPr>
          </w:p>
        </w:tc>
      </w:tr>
      <w:tr w:rsidR="004628D8" w:rsidRPr="00CF0460" w14:paraId="7F961AAB"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1F9C93F" w14:textId="77777777" w:rsidR="004628D8" w:rsidRPr="00CF0460" w:rsidRDefault="004628D8" w:rsidP="00F5175B">
            <w:pPr>
              <w:suppressAutoHyphens/>
              <w:spacing w:before="60" w:after="60"/>
            </w:pPr>
            <w:r w:rsidRPr="00CF0460">
              <w:t>Goods: Price Schedule 3</w:t>
            </w:r>
          </w:p>
        </w:tc>
        <w:tc>
          <w:tcPr>
            <w:tcW w:w="3713" w:type="dxa"/>
            <w:tcBorders>
              <w:top w:val="single" w:sz="6" w:space="0" w:color="auto"/>
              <w:left w:val="single" w:sz="6" w:space="0" w:color="auto"/>
              <w:bottom w:val="single" w:sz="6" w:space="0" w:color="auto"/>
              <w:right w:val="single" w:sz="8" w:space="0" w:color="auto"/>
            </w:tcBorders>
          </w:tcPr>
          <w:p w14:paraId="76AA5544" w14:textId="77777777" w:rsidR="004628D8" w:rsidRPr="00CF0460" w:rsidRDefault="004628D8" w:rsidP="00F5175B">
            <w:pPr>
              <w:suppressAutoHyphens/>
              <w:spacing w:before="60" w:after="60"/>
              <w:ind w:right="307"/>
              <w:jc w:val="right"/>
            </w:pPr>
          </w:p>
        </w:tc>
      </w:tr>
      <w:tr w:rsidR="004628D8" w:rsidRPr="00CF0460" w14:paraId="36345CBA"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C8A13D3" w14:textId="77777777" w:rsidR="004628D8" w:rsidRPr="00CF0460" w:rsidRDefault="004628D8" w:rsidP="00F5175B">
            <w:pPr>
              <w:suppressAutoHyphens/>
              <w:spacing w:before="60" w:after="60"/>
            </w:pPr>
            <w:r w:rsidRPr="00CF0460">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18274951" w14:textId="77777777" w:rsidR="004628D8" w:rsidRPr="00CF0460" w:rsidRDefault="004628D8" w:rsidP="00F5175B">
            <w:pPr>
              <w:suppressAutoHyphens/>
              <w:spacing w:before="60" w:after="60"/>
              <w:ind w:right="307"/>
              <w:jc w:val="right"/>
            </w:pPr>
          </w:p>
        </w:tc>
      </w:tr>
      <w:tr w:rsidR="004628D8" w:rsidRPr="00CF0460" w14:paraId="04ABF159" w14:textId="77777777"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14:paraId="11D61D2C" w14:textId="77777777" w:rsidR="004628D8" w:rsidRPr="00CF0460" w:rsidRDefault="006B4F0D" w:rsidP="00F5175B">
            <w:pPr>
              <w:suppressAutoHyphens/>
              <w:spacing w:before="60" w:after="60"/>
              <w:jc w:val="right"/>
              <w:rPr>
                <w:b/>
              </w:rPr>
            </w:pPr>
            <w:r>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5E29CD0A" w14:textId="77777777" w:rsidR="004628D8" w:rsidRPr="00CF0460" w:rsidRDefault="004628D8" w:rsidP="00F5175B">
            <w:pPr>
              <w:suppressAutoHyphens/>
              <w:spacing w:before="60" w:after="60"/>
              <w:ind w:right="307"/>
              <w:jc w:val="right"/>
              <w:rPr>
                <w:b/>
              </w:rPr>
            </w:pPr>
          </w:p>
        </w:tc>
      </w:tr>
    </w:tbl>
    <w:p w14:paraId="53568859" w14:textId="77777777" w:rsidR="000514AE" w:rsidRDefault="000514AE">
      <w:pPr>
        <w:sectPr w:rsidR="000514AE" w:rsidSect="005E7ACC">
          <w:headerReference w:type="even" r:id="rId77"/>
          <w:headerReference w:type="default" r:id="rId78"/>
          <w:pgSz w:w="12240" w:h="15840"/>
          <w:pgMar w:top="1440" w:right="1440" w:bottom="1440" w:left="1440" w:header="720" w:footer="720" w:gutter="0"/>
          <w:cols w:space="720"/>
          <w:docGrid w:linePitch="360"/>
        </w:sectPr>
      </w:pPr>
    </w:p>
    <w:p w14:paraId="39B98DD5" w14:textId="77777777" w:rsidR="004628D8" w:rsidRDefault="004628D8">
      <w:pPr>
        <w:rPr>
          <w:rFonts w:ascii="Times New Roman Bold" w:hAnsi="Times New Roman Bold"/>
          <w:b/>
          <w:sz w:val="36"/>
        </w:rPr>
      </w:pPr>
    </w:p>
    <w:p w14:paraId="20C46E83" w14:textId="77777777" w:rsidR="00CA0E4A" w:rsidRPr="00716D66" w:rsidRDefault="00CA0E4A" w:rsidP="00716D66">
      <w:pPr>
        <w:pStyle w:val="Head81"/>
        <w:spacing w:before="0" w:after="0"/>
        <w:rPr>
          <w:rStyle w:val="FAS5SecProFormHeadingChar"/>
        </w:rPr>
      </w:pPr>
      <w:bookmarkStart w:id="978" w:name="_Toc503364215"/>
      <w:r w:rsidRPr="00716D66">
        <w:rPr>
          <w:rStyle w:val="FAS5SecProFormHeadingChar"/>
        </w:rPr>
        <w:t xml:space="preserve">Sample </w:t>
      </w:r>
      <w:r w:rsidR="005A6EDC">
        <w:rPr>
          <w:rStyle w:val="FAS5SecProFormHeadingChar"/>
        </w:rPr>
        <w:t>Letter of Award of Call-o</w:t>
      </w:r>
      <w:r w:rsidR="005F463C" w:rsidRPr="00716D66">
        <w:rPr>
          <w:rStyle w:val="FAS5SecProFormHeadingChar"/>
        </w:rPr>
        <w:t>ff Contract</w:t>
      </w:r>
      <w:bookmarkEnd w:id="978"/>
      <w:r w:rsidR="005F463C" w:rsidRPr="00716D66">
        <w:rPr>
          <w:rStyle w:val="FAS5SecProFormHeadingChar"/>
        </w:rPr>
        <w:t xml:space="preserve"> </w:t>
      </w:r>
      <w:bookmarkEnd w:id="968"/>
    </w:p>
    <w:p w14:paraId="2AD0587B" w14:textId="77777777" w:rsidR="005F463C" w:rsidRPr="009845E4" w:rsidRDefault="00CA0E4A" w:rsidP="005F463C">
      <w:pPr>
        <w:pStyle w:val="SectionXHeading"/>
        <w:rPr>
          <w:rFonts w:ascii="Times New Roman" w:hAnsi="Times New Roman"/>
          <w:b w:val="0"/>
          <w:i/>
          <w:sz w:val="24"/>
        </w:rPr>
      </w:pPr>
      <w:r w:rsidRPr="009845E4">
        <w:rPr>
          <w:rFonts w:ascii="Times New Roman" w:hAnsi="Times New Roman"/>
          <w:b w:val="0"/>
          <w:i/>
          <w:sz w:val="24"/>
        </w:rPr>
        <w:t>[modify as appropriate]</w:t>
      </w:r>
    </w:p>
    <w:p w14:paraId="15DF25B4" w14:textId="77777777" w:rsidR="005F463C" w:rsidRPr="004A2C5F" w:rsidRDefault="005F463C" w:rsidP="005F463C">
      <w:pPr>
        <w:jc w:val="center"/>
        <w:rPr>
          <w:i/>
        </w:rPr>
      </w:pPr>
      <w:r w:rsidRPr="004A2C5F">
        <w:rPr>
          <w:i/>
        </w:rPr>
        <w:t>[use letterhead paper of the Purchaser]</w:t>
      </w:r>
    </w:p>
    <w:p w14:paraId="2CB614A7" w14:textId="77777777" w:rsidR="005F463C" w:rsidRPr="004A2C5F" w:rsidRDefault="005F463C" w:rsidP="005F463C"/>
    <w:p w14:paraId="60430F3A" w14:textId="77777777" w:rsidR="00BA7315" w:rsidRDefault="00BA7315" w:rsidP="009845E4">
      <w:pPr>
        <w:rPr>
          <w:i/>
        </w:rPr>
      </w:pPr>
    </w:p>
    <w:p w14:paraId="07AC05A1" w14:textId="77777777" w:rsidR="00BA7315" w:rsidRDefault="00BA7315" w:rsidP="009845E4">
      <w:pPr>
        <w:rPr>
          <w:i/>
        </w:rPr>
      </w:pPr>
    </w:p>
    <w:p w14:paraId="6D60B7FE" w14:textId="77777777" w:rsidR="005F463C" w:rsidRDefault="005F463C" w:rsidP="009845E4">
      <w:pPr>
        <w:rPr>
          <w:i/>
        </w:rPr>
      </w:pPr>
      <w:r w:rsidRPr="004A2C5F">
        <w:rPr>
          <w:i/>
        </w:rPr>
        <w:t>[date]</w:t>
      </w:r>
    </w:p>
    <w:p w14:paraId="327F888E" w14:textId="77777777" w:rsidR="00CA0E4A" w:rsidRPr="004A2C5F" w:rsidRDefault="00CA0E4A" w:rsidP="009845E4"/>
    <w:p w14:paraId="61A67E09" w14:textId="77777777" w:rsidR="005F463C" w:rsidRPr="004A2C5F" w:rsidRDefault="005F463C" w:rsidP="005F463C">
      <w:r w:rsidRPr="004A2C5F">
        <w:t xml:space="preserve">To: </w:t>
      </w:r>
      <w:r w:rsidRPr="004A2C5F">
        <w:rPr>
          <w:i/>
        </w:rPr>
        <w:fldChar w:fldCharType="begin"/>
      </w:r>
      <w:r w:rsidRPr="004A2C5F">
        <w:rPr>
          <w:i/>
        </w:rPr>
        <w:instrText>ADVANCE \D 1.90</w:instrText>
      </w:r>
      <w:r w:rsidRPr="004A2C5F">
        <w:rPr>
          <w:i/>
        </w:rPr>
        <w:fldChar w:fldCharType="end"/>
      </w:r>
      <w:r w:rsidRPr="004A2C5F">
        <w:rPr>
          <w:i/>
        </w:rPr>
        <w:t>[name and address of the Supplier]</w:t>
      </w:r>
    </w:p>
    <w:p w14:paraId="4B3DFFED" w14:textId="77777777" w:rsidR="005F463C" w:rsidRPr="004A2C5F" w:rsidRDefault="005F463C" w:rsidP="005F463C"/>
    <w:p w14:paraId="24900D14" w14:textId="77777777" w:rsidR="005F463C" w:rsidRPr="004A2C5F" w:rsidRDefault="005F463C" w:rsidP="005F463C">
      <w:pPr>
        <w:ind w:left="360" w:right="288"/>
      </w:pPr>
    </w:p>
    <w:p w14:paraId="455273E9" w14:textId="77777777" w:rsidR="005F463C" w:rsidRPr="004A2C5F" w:rsidRDefault="005F463C" w:rsidP="005F463C">
      <w:pPr>
        <w:ind w:right="288"/>
      </w:pPr>
      <w:r w:rsidRPr="004A2C5F">
        <w:t>Subject:</w:t>
      </w:r>
      <w:r w:rsidRPr="004A2C5F">
        <w:rPr>
          <w:b/>
          <w:bCs/>
          <w:i/>
        </w:rPr>
        <w:t xml:space="preserve"> Notification of Award </w:t>
      </w:r>
      <w:r w:rsidR="005A6EDC">
        <w:rPr>
          <w:b/>
          <w:bCs/>
          <w:i/>
        </w:rPr>
        <w:t>of Call-o</w:t>
      </w:r>
      <w:r>
        <w:rPr>
          <w:b/>
          <w:bCs/>
          <w:i/>
        </w:rPr>
        <w:t xml:space="preserve">ff </w:t>
      </w:r>
      <w:r w:rsidRPr="004A2C5F">
        <w:rPr>
          <w:b/>
          <w:bCs/>
          <w:i/>
        </w:rPr>
        <w:t xml:space="preserve">Contract No. </w:t>
      </w:r>
      <w:r w:rsidRPr="004A2C5F">
        <w:t xml:space="preserve">. . . . . . . . ..  </w:t>
      </w:r>
    </w:p>
    <w:p w14:paraId="07357B9A" w14:textId="77777777" w:rsidR="005F463C" w:rsidRPr="004A2C5F" w:rsidRDefault="005F463C" w:rsidP="005F463C">
      <w:pPr>
        <w:ind w:left="360" w:right="288"/>
      </w:pPr>
    </w:p>
    <w:p w14:paraId="29D38123" w14:textId="77777777" w:rsidR="005F463C" w:rsidRPr="004A2C5F" w:rsidRDefault="005F463C" w:rsidP="005F463C">
      <w:pPr>
        <w:ind w:left="360" w:right="288"/>
      </w:pPr>
    </w:p>
    <w:p w14:paraId="320DEC6A" w14:textId="77777777" w:rsidR="005F463C" w:rsidRDefault="005F463C" w:rsidP="005F463C">
      <w:r>
        <w:t>In reference to the Framework Agreement [</w:t>
      </w:r>
      <w:r w:rsidRPr="009845E4">
        <w:rPr>
          <w:i/>
        </w:rPr>
        <w:t>insert reference number and date</w:t>
      </w:r>
      <w:r>
        <w:t xml:space="preserve">] </w:t>
      </w:r>
    </w:p>
    <w:p w14:paraId="5B336A09" w14:textId="77777777" w:rsidR="00C47135" w:rsidRDefault="00C47135" w:rsidP="005F463C"/>
    <w:p w14:paraId="5E77B8B4" w14:textId="77777777" w:rsidR="00C47135" w:rsidRDefault="00CA0E4A" w:rsidP="009845E4">
      <w:r>
        <w:t>[</w:t>
      </w:r>
      <w:r w:rsidR="00C47135" w:rsidRPr="009845E4">
        <w:rPr>
          <w:i/>
        </w:rPr>
        <w:t xml:space="preserve">For </w:t>
      </w:r>
      <w:r w:rsidR="00CD7220">
        <w:rPr>
          <w:i/>
        </w:rPr>
        <w:t xml:space="preserve">mini-competition, </w:t>
      </w:r>
      <w:r w:rsidR="00C47135" w:rsidRPr="009845E4">
        <w:rPr>
          <w:i/>
        </w:rPr>
        <w:t>add the following</w:t>
      </w:r>
      <w:r w:rsidRPr="009845E4">
        <w:rPr>
          <w:i/>
        </w:rPr>
        <w:t>:</w:t>
      </w:r>
      <w:r>
        <w:t xml:space="preserve"> </w:t>
      </w:r>
      <w:r w:rsidR="00C47135">
        <w:t xml:space="preserve">“and your </w:t>
      </w:r>
      <w:r w:rsidR="00CD7220">
        <w:t>Q</w:t>
      </w:r>
      <w:r w:rsidR="00C47135">
        <w:t>uotation [</w:t>
      </w:r>
      <w:r w:rsidR="00C47135" w:rsidRPr="000E0F2B">
        <w:rPr>
          <w:i/>
        </w:rPr>
        <w:t>insert reference number and date</w:t>
      </w:r>
      <w:r w:rsidR="00C47135">
        <w:t>] has been accepted.</w:t>
      </w:r>
      <w:r>
        <w:t>”]</w:t>
      </w:r>
    </w:p>
    <w:p w14:paraId="31F5BEA3" w14:textId="77777777" w:rsidR="00C47135" w:rsidRDefault="00C47135" w:rsidP="009845E4">
      <w:pPr>
        <w:ind w:left="720"/>
      </w:pPr>
    </w:p>
    <w:p w14:paraId="3B9F469C" w14:textId="77777777" w:rsidR="00C47135" w:rsidRDefault="00CA0E4A" w:rsidP="009845E4">
      <w:pPr>
        <w:rPr>
          <w:noProof/>
        </w:rPr>
      </w:pPr>
      <w:r>
        <w:rPr>
          <w:noProof/>
        </w:rPr>
        <w:t>p</w:t>
      </w:r>
      <w:r w:rsidR="00C47135">
        <w:rPr>
          <w:noProof/>
        </w:rPr>
        <w:t xml:space="preserve">lease find inclosed herewith the </w:t>
      </w:r>
      <w:r w:rsidR="005A6EDC">
        <w:t>Call-o</w:t>
      </w:r>
      <w:r w:rsidR="005A6EDC" w:rsidRPr="005C02E6">
        <w:t>ff</w:t>
      </w:r>
      <w:r w:rsidR="00C47135">
        <w:rPr>
          <w:noProof/>
        </w:rPr>
        <w:t xml:space="preserve"> Contract. You are requested to sign the </w:t>
      </w:r>
      <w:r w:rsidR="005A6EDC">
        <w:t>Call-o</w:t>
      </w:r>
      <w:r w:rsidR="005A6EDC" w:rsidRPr="005C02E6">
        <w:t>ff</w:t>
      </w:r>
      <w:r w:rsidR="00C47135">
        <w:rPr>
          <w:noProof/>
        </w:rPr>
        <w:t xml:space="preserve"> co</w:t>
      </w:r>
      <w:r>
        <w:rPr>
          <w:noProof/>
        </w:rPr>
        <w:t>ntract within [</w:t>
      </w:r>
      <w:r w:rsidRPr="009845E4">
        <w:rPr>
          <w:i/>
          <w:noProof/>
        </w:rPr>
        <w:t>insert no of days</w:t>
      </w:r>
      <w:r w:rsidR="00C47135">
        <w:rPr>
          <w:noProof/>
        </w:rPr>
        <w:t xml:space="preserve">]. </w:t>
      </w:r>
    </w:p>
    <w:p w14:paraId="6864AEE1" w14:textId="77777777" w:rsidR="00C47135" w:rsidRDefault="00C47135" w:rsidP="009845E4">
      <w:pPr>
        <w:ind w:left="720"/>
        <w:rPr>
          <w:noProof/>
        </w:rPr>
      </w:pPr>
    </w:p>
    <w:p w14:paraId="7995D044" w14:textId="77777777" w:rsidR="00C47135" w:rsidRPr="00E246B3" w:rsidRDefault="00CA0E4A" w:rsidP="009845E4">
      <w:pPr>
        <w:rPr>
          <w:noProof/>
        </w:rPr>
      </w:pPr>
      <w:r w:rsidRPr="009845E4">
        <w:rPr>
          <w:i/>
          <w:noProof/>
        </w:rPr>
        <w:t>[Insert the following if Performance Security is required:</w:t>
      </w:r>
      <w:r>
        <w:rPr>
          <w:noProof/>
        </w:rPr>
        <w:t xml:space="preserve"> “</w:t>
      </w:r>
      <w:r w:rsidR="00C47135" w:rsidRPr="00E246B3">
        <w:rPr>
          <w:noProof/>
        </w:rPr>
        <w:t xml:space="preserve">You are </w:t>
      </w:r>
      <w:r w:rsidR="00C47135">
        <w:rPr>
          <w:noProof/>
        </w:rPr>
        <w:t xml:space="preserve">also </w:t>
      </w:r>
      <w:r w:rsidR="00C47135" w:rsidRPr="00E246B3">
        <w:rPr>
          <w:noProof/>
        </w:rPr>
        <w:t xml:space="preserve">requested to furnish </w:t>
      </w:r>
      <w:r w:rsidR="00D409C5">
        <w:rPr>
          <w:noProof/>
        </w:rPr>
        <w:t>a</w:t>
      </w:r>
      <w:r w:rsidR="00C47135" w:rsidRPr="00E246B3">
        <w:rPr>
          <w:noProof/>
        </w:rPr>
        <w:t xml:space="preserve"> Performance Security within </w:t>
      </w:r>
      <w:r w:rsidR="00C47135">
        <w:rPr>
          <w:noProof/>
        </w:rPr>
        <w:t>[</w:t>
      </w:r>
      <w:r w:rsidR="00C47135" w:rsidRPr="009845E4">
        <w:rPr>
          <w:i/>
          <w:noProof/>
        </w:rPr>
        <w:t xml:space="preserve">insert </w:t>
      </w:r>
      <w:r w:rsidRPr="009845E4">
        <w:rPr>
          <w:i/>
          <w:noProof/>
        </w:rPr>
        <w:t>no of days</w:t>
      </w:r>
      <w:r w:rsidR="00C47135">
        <w:rPr>
          <w:noProof/>
        </w:rPr>
        <w:t xml:space="preserve">] </w:t>
      </w:r>
      <w:r w:rsidR="00C47135" w:rsidRPr="00E246B3">
        <w:rPr>
          <w:noProof/>
        </w:rPr>
        <w:t xml:space="preserve">in accordance with the Conditions of </w:t>
      </w:r>
      <w:r w:rsidR="005A6EDC">
        <w:t>Call-o</w:t>
      </w:r>
      <w:r w:rsidR="005A6EDC" w:rsidRPr="005C02E6">
        <w:t>ff</w:t>
      </w:r>
      <w:r w:rsidR="00C47135">
        <w:rPr>
          <w:noProof/>
        </w:rPr>
        <w:t xml:space="preserve"> </w:t>
      </w:r>
      <w:r w:rsidR="00C47135" w:rsidRPr="00017FE4">
        <w:rPr>
          <w:noProof/>
        </w:rPr>
        <w:t xml:space="preserve">Contract, using for that purpose </w:t>
      </w:r>
      <w:r w:rsidR="00C47135" w:rsidRPr="00017FE4">
        <w:rPr>
          <w:iCs/>
          <w:noProof/>
        </w:rPr>
        <w:t>one of</w:t>
      </w:r>
      <w:r w:rsidR="00C47135" w:rsidRPr="00017FE4">
        <w:rPr>
          <w:noProof/>
        </w:rPr>
        <w:t xml:space="preserve"> the Performance Security Form</w:t>
      </w:r>
      <w:r w:rsidR="00C47135" w:rsidRPr="00017FE4">
        <w:rPr>
          <w:i/>
          <w:iCs/>
          <w:noProof/>
        </w:rPr>
        <w:t>s</w:t>
      </w:r>
      <w:r w:rsidR="00C47135">
        <w:rPr>
          <w:noProof/>
        </w:rPr>
        <w:t xml:space="preserve">  included in the Framework Agreement Secondary Procurement Forms.</w:t>
      </w:r>
      <w:r w:rsidR="00C47135" w:rsidRPr="00E246B3">
        <w:rPr>
          <w:noProof/>
        </w:rPr>
        <w:t xml:space="preserve"> </w:t>
      </w:r>
      <w:r>
        <w:rPr>
          <w:noProof/>
        </w:rPr>
        <w:t>“]</w:t>
      </w:r>
    </w:p>
    <w:p w14:paraId="0363BB71" w14:textId="77777777" w:rsidR="00C47135" w:rsidRDefault="00C47135" w:rsidP="005F463C"/>
    <w:p w14:paraId="241A7F8C" w14:textId="77777777" w:rsidR="00C47135" w:rsidRDefault="00C47135" w:rsidP="005F463C"/>
    <w:p w14:paraId="279BD8C1" w14:textId="77777777" w:rsidR="005F463C" w:rsidRPr="004A2C5F" w:rsidRDefault="005F463C" w:rsidP="005F463C"/>
    <w:p w14:paraId="20D7351D" w14:textId="77777777" w:rsidR="005F463C" w:rsidRDefault="005F463C" w:rsidP="005F463C">
      <w:pPr>
        <w:pStyle w:val="BodyTextIndent"/>
        <w:ind w:left="180" w:right="288"/>
        <w:rPr>
          <w:iCs/>
        </w:rPr>
      </w:pPr>
    </w:p>
    <w:p w14:paraId="7B1D5A92" w14:textId="77777777" w:rsidR="005F463C" w:rsidRPr="004A2C5F" w:rsidRDefault="005F463C" w:rsidP="005F463C"/>
    <w:p w14:paraId="3028865B" w14:textId="77777777" w:rsidR="005F463C" w:rsidRPr="004A2C5F" w:rsidRDefault="005F463C" w:rsidP="005F463C">
      <w:pPr>
        <w:pStyle w:val="TOAHeading"/>
        <w:tabs>
          <w:tab w:val="clear" w:pos="9000"/>
          <w:tab w:val="clear" w:pos="9360"/>
        </w:tabs>
        <w:suppressAutoHyphens w:val="0"/>
      </w:pPr>
    </w:p>
    <w:p w14:paraId="1DB71984" w14:textId="77777777" w:rsidR="005F463C" w:rsidRPr="004A2C5F" w:rsidRDefault="005F463C" w:rsidP="005F463C">
      <w:pPr>
        <w:tabs>
          <w:tab w:val="left" w:pos="9000"/>
        </w:tabs>
      </w:pPr>
      <w:r w:rsidRPr="004A2C5F">
        <w:t xml:space="preserve">Authorized Signature: </w:t>
      </w:r>
      <w:r w:rsidRPr="004A2C5F">
        <w:rPr>
          <w:u w:val="single"/>
        </w:rPr>
        <w:tab/>
      </w:r>
    </w:p>
    <w:p w14:paraId="145AA93C" w14:textId="77777777" w:rsidR="005F463C" w:rsidRPr="004A2C5F" w:rsidRDefault="005F463C" w:rsidP="005F463C">
      <w:pPr>
        <w:tabs>
          <w:tab w:val="left" w:pos="9000"/>
        </w:tabs>
      </w:pPr>
      <w:r w:rsidRPr="004A2C5F">
        <w:t xml:space="preserve">Name and Title of Signatory: </w:t>
      </w:r>
      <w:r w:rsidRPr="004A2C5F">
        <w:rPr>
          <w:u w:val="single"/>
        </w:rPr>
        <w:tab/>
      </w:r>
    </w:p>
    <w:p w14:paraId="751B12D3" w14:textId="77777777" w:rsidR="005F463C" w:rsidRPr="004A2C5F" w:rsidRDefault="005F463C" w:rsidP="005F463C">
      <w:pPr>
        <w:tabs>
          <w:tab w:val="left" w:pos="9000"/>
        </w:tabs>
      </w:pPr>
      <w:r w:rsidRPr="004A2C5F">
        <w:t xml:space="preserve">Name of Agency: </w:t>
      </w:r>
      <w:r w:rsidRPr="004A2C5F">
        <w:rPr>
          <w:u w:val="single"/>
        </w:rPr>
        <w:tab/>
      </w:r>
    </w:p>
    <w:p w14:paraId="2AAE130D" w14:textId="77777777" w:rsidR="005F463C" w:rsidRPr="004A2C5F" w:rsidRDefault="005F463C" w:rsidP="005F463C"/>
    <w:p w14:paraId="731DB0DD" w14:textId="77777777" w:rsidR="005F463C" w:rsidRPr="004A2C5F" w:rsidRDefault="005F463C" w:rsidP="005F463C"/>
    <w:p w14:paraId="5516F1A4" w14:textId="77777777" w:rsidR="005F463C" w:rsidRPr="004A2C5F" w:rsidRDefault="005F463C" w:rsidP="005F463C">
      <w:pPr>
        <w:rPr>
          <w:sz w:val="20"/>
        </w:rPr>
      </w:pPr>
      <w:r w:rsidRPr="004A2C5F">
        <w:rPr>
          <w:b/>
          <w:bCs/>
        </w:rPr>
        <w:t xml:space="preserve">Attachment: </w:t>
      </w:r>
      <w:r w:rsidR="005A6EDC">
        <w:rPr>
          <w:b/>
          <w:bCs/>
        </w:rPr>
        <w:t>Call-o</w:t>
      </w:r>
      <w:r w:rsidR="00CA0E4A">
        <w:rPr>
          <w:b/>
          <w:bCs/>
        </w:rPr>
        <w:t xml:space="preserve">ff Contract </w:t>
      </w:r>
    </w:p>
    <w:p w14:paraId="6C40F505" w14:textId="77777777" w:rsidR="005F463C" w:rsidRPr="009845E4" w:rsidRDefault="005F463C">
      <w:r>
        <w:br w:type="page"/>
      </w:r>
    </w:p>
    <w:p w14:paraId="1304B5DC" w14:textId="77777777" w:rsidR="006D2994" w:rsidRPr="00CF0460" w:rsidRDefault="006D2994" w:rsidP="006D2994">
      <w:pPr>
        <w:jc w:val="center"/>
        <w:rPr>
          <w:sz w:val="32"/>
          <w:szCs w:val="32"/>
        </w:rPr>
      </w:pPr>
    </w:p>
    <w:p w14:paraId="36C161E9" w14:textId="77777777" w:rsidR="006D2994" w:rsidRPr="00716D66" w:rsidRDefault="006D2994" w:rsidP="00716D66">
      <w:pPr>
        <w:pStyle w:val="Head81"/>
        <w:spacing w:before="0" w:after="0"/>
        <w:rPr>
          <w:rStyle w:val="FAS5SecProFormHeadingChar"/>
          <w:b/>
        </w:rPr>
      </w:pPr>
      <w:bookmarkStart w:id="979" w:name="_Toc503364216"/>
      <w:r w:rsidRPr="00716D66">
        <w:rPr>
          <w:rStyle w:val="FAS5SecProFormHeadingChar"/>
          <w:b/>
        </w:rPr>
        <w:t>Call-off Contract</w:t>
      </w:r>
      <w:r w:rsidR="00716D66">
        <w:rPr>
          <w:rStyle w:val="FAS5SecProFormHeadingChar"/>
          <w:b/>
        </w:rPr>
        <w:t xml:space="preserve"> </w:t>
      </w:r>
      <w:r w:rsidRPr="00716D66">
        <w:rPr>
          <w:rStyle w:val="FAS5SecProFormHeadingChar"/>
          <w:b/>
        </w:rPr>
        <w:t>for the supply of Goods</w:t>
      </w:r>
      <w:bookmarkEnd w:id="979"/>
    </w:p>
    <w:p w14:paraId="33D5E8D5" w14:textId="77777777" w:rsidR="006D2994" w:rsidRPr="005C0E0F" w:rsidRDefault="006D2994" w:rsidP="005C0E0F">
      <w:pPr>
        <w:jc w:val="center"/>
        <w:rPr>
          <w:sz w:val="32"/>
        </w:rPr>
      </w:pPr>
    </w:p>
    <w:tbl>
      <w:tblPr>
        <w:tblStyle w:val="TableGrid"/>
        <w:tblW w:w="6300" w:type="dxa"/>
        <w:jc w:val="center"/>
        <w:tblLook w:val="04A0" w:firstRow="1" w:lastRow="0" w:firstColumn="1" w:lastColumn="0" w:noHBand="0" w:noVBand="1"/>
      </w:tblPr>
      <w:tblGrid>
        <w:gridCol w:w="2790"/>
        <w:gridCol w:w="3510"/>
      </w:tblGrid>
      <w:tr w:rsidR="007414CE" w:rsidRPr="00CF0460" w14:paraId="56A51050" w14:textId="77777777" w:rsidTr="00AD7622">
        <w:trPr>
          <w:jc w:val="center"/>
        </w:trPr>
        <w:tc>
          <w:tcPr>
            <w:tcW w:w="2790" w:type="dxa"/>
          </w:tcPr>
          <w:p w14:paraId="30520E45" w14:textId="77777777" w:rsidR="007414CE" w:rsidRPr="00CF0460" w:rsidRDefault="00AE7EB5" w:rsidP="005C0E0F">
            <w:pPr>
              <w:spacing w:before="40" w:after="40"/>
              <w:rPr>
                <w:b/>
              </w:rPr>
            </w:pPr>
            <w:r>
              <w:rPr>
                <w:b/>
              </w:rPr>
              <w:t>Framework Agreement</w:t>
            </w:r>
            <w:r w:rsidR="00EC6F7C">
              <w:rPr>
                <w:b/>
              </w:rPr>
              <w:t xml:space="preserve"> (FA)</w:t>
            </w:r>
            <w:r w:rsidR="00C030A4">
              <w:rPr>
                <w:b/>
              </w:rPr>
              <w:t>:</w:t>
            </w:r>
          </w:p>
        </w:tc>
        <w:tc>
          <w:tcPr>
            <w:tcW w:w="3510" w:type="dxa"/>
          </w:tcPr>
          <w:p w14:paraId="56FA2D34" w14:textId="77777777" w:rsidR="007414CE" w:rsidRPr="00CF0460" w:rsidRDefault="007414CE" w:rsidP="007335E7">
            <w:pPr>
              <w:spacing w:before="40" w:after="40"/>
              <w:rPr>
                <w:i/>
              </w:rPr>
            </w:pPr>
            <w:r>
              <w:rPr>
                <w:i/>
              </w:rPr>
              <w:t>[</w:t>
            </w:r>
            <w:r w:rsidR="00C030A4">
              <w:rPr>
                <w:i/>
              </w:rPr>
              <w:t>insert short title of FA</w:t>
            </w:r>
            <w:r>
              <w:rPr>
                <w:i/>
              </w:rPr>
              <w:t>]</w:t>
            </w:r>
          </w:p>
        </w:tc>
      </w:tr>
      <w:tr w:rsidR="00AE7EB5" w:rsidRPr="00CF0460" w14:paraId="04AEFA8B" w14:textId="77777777" w:rsidTr="00AD7622">
        <w:trPr>
          <w:jc w:val="center"/>
        </w:trPr>
        <w:tc>
          <w:tcPr>
            <w:tcW w:w="2790" w:type="dxa"/>
          </w:tcPr>
          <w:p w14:paraId="156FA089" w14:textId="77777777" w:rsidR="00AE7EB5" w:rsidRPr="00CF0460" w:rsidRDefault="00AE7EB5" w:rsidP="005C0E0F">
            <w:pPr>
              <w:spacing w:before="40" w:after="40"/>
              <w:rPr>
                <w:b/>
              </w:rPr>
            </w:pPr>
            <w:r>
              <w:rPr>
                <w:b/>
              </w:rPr>
              <w:t>FA Date:</w:t>
            </w:r>
          </w:p>
        </w:tc>
        <w:tc>
          <w:tcPr>
            <w:tcW w:w="3510" w:type="dxa"/>
          </w:tcPr>
          <w:p w14:paraId="766E6894" w14:textId="77777777" w:rsidR="00AE7EB5" w:rsidRPr="00CF0460" w:rsidRDefault="00AE7EB5" w:rsidP="007335E7">
            <w:pPr>
              <w:spacing w:before="40" w:after="40"/>
              <w:rPr>
                <w:i/>
              </w:rPr>
            </w:pPr>
            <w:r>
              <w:rPr>
                <w:i/>
              </w:rPr>
              <w:t>[insert FA date]</w:t>
            </w:r>
          </w:p>
        </w:tc>
      </w:tr>
      <w:tr w:rsidR="00AE7EB5" w:rsidRPr="00CF0460" w14:paraId="4258E5D0" w14:textId="77777777" w:rsidTr="00AD7622">
        <w:trPr>
          <w:jc w:val="center"/>
        </w:trPr>
        <w:tc>
          <w:tcPr>
            <w:tcW w:w="2790" w:type="dxa"/>
          </w:tcPr>
          <w:p w14:paraId="47CE54E0" w14:textId="77777777" w:rsidR="00AE7EB5" w:rsidRPr="00CF0460" w:rsidRDefault="00AE7EB5" w:rsidP="005C0E0F">
            <w:pPr>
              <w:spacing w:before="40" w:after="40"/>
              <w:rPr>
                <w:b/>
              </w:rPr>
            </w:pPr>
            <w:r>
              <w:rPr>
                <w:b/>
              </w:rPr>
              <w:t>FA reference number:</w:t>
            </w:r>
          </w:p>
        </w:tc>
        <w:tc>
          <w:tcPr>
            <w:tcW w:w="3510" w:type="dxa"/>
          </w:tcPr>
          <w:p w14:paraId="519AFFEC" w14:textId="77777777" w:rsidR="00AE7EB5" w:rsidRPr="00CF0460" w:rsidRDefault="00AE7EB5" w:rsidP="007335E7">
            <w:pPr>
              <w:spacing w:before="40" w:after="40"/>
              <w:rPr>
                <w:i/>
              </w:rPr>
            </w:pPr>
            <w:r>
              <w:rPr>
                <w:i/>
              </w:rPr>
              <w:t>[insert FA reference number]</w:t>
            </w:r>
          </w:p>
        </w:tc>
      </w:tr>
      <w:bookmarkEnd w:id="966"/>
      <w:tr w:rsidR="006D2994" w:rsidRPr="00CF0460" w14:paraId="068C56E4" w14:textId="77777777" w:rsidTr="00AD7622">
        <w:trPr>
          <w:jc w:val="center"/>
        </w:trPr>
        <w:tc>
          <w:tcPr>
            <w:tcW w:w="2790" w:type="dxa"/>
          </w:tcPr>
          <w:p w14:paraId="677537AC" w14:textId="77777777" w:rsidR="006D2994" w:rsidRPr="00CF0460" w:rsidRDefault="006D2994" w:rsidP="005C0E0F">
            <w:pPr>
              <w:spacing w:before="40" w:after="40"/>
              <w:rPr>
                <w:b/>
              </w:rPr>
            </w:pPr>
            <w:r w:rsidRPr="00CF0460">
              <w:rPr>
                <w:b/>
              </w:rPr>
              <w:t>Goods</w:t>
            </w:r>
            <w:r w:rsidR="007414CE">
              <w:rPr>
                <w:b/>
              </w:rPr>
              <w:t>:</w:t>
            </w:r>
          </w:p>
        </w:tc>
        <w:tc>
          <w:tcPr>
            <w:tcW w:w="3510" w:type="dxa"/>
          </w:tcPr>
          <w:p w14:paraId="16E5BCE5" w14:textId="77777777" w:rsidR="006D2994" w:rsidRPr="005C0E0F" w:rsidRDefault="00197812" w:rsidP="007335E7">
            <w:pPr>
              <w:spacing w:before="40" w:after="40"/>
            </w:pPr>
            <w:r w:rsidRPr="00CF0460">
              <w:rPr>
                <w:i/>
              </w:rPr>
              <w:t>[</w:t>
            </w:r>
            <w:r w:rsidR="006D2994" w:rsidRPr="00CF0460">
              <w:rPr>
                <w:i/>
              </w:rPr>
              <w:t>short title</w:t>
            </w:r>
            <w:r w:rsidR="006D2994" w:rsidRPr="007335E7">
              <w:rPr>
                <w:i/>
              </w:rPr>
              <w:t xml:space="preserve"> for </w:t>
            </w:r>
            <w:r w:rsidR="006D2994" w:rsidRPr="00CF0460">
              <w:rPr>
                <w:i/>
              </w:rPr>
              <w:t xml:space="preserve">type of </w:t>
            </w:r>
            <w:r w:rsidR="006D2994" w:rsidRPr="007335E7">
              <w:rPr>
                <w:i/>
              </w:rPr>
              <w:t>Goods</w:t>
            </w:r>
            <w:r w:rsidR="006D2994" w:rsidRPr="00CF0460">
              <w:t>]</w:t>
            </w:r>
          </w:p>
        </w:tc>
      </w:tr>
    </w:tbl>
    <w:p w14:paraId="50EE170F" w14:textId="77777777" w:rsidR="006D2994" w:rsidRPr="00CF0460"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6D2994" w:rsidRPr="00CF0460" w14:paraId="30E1E88D" w14:textId="77777777" w:rsidTr="005C0E0F">
        <w:trPr>
          <w:trHeight w:val="215"/>
        </w:trPr>
        <w:tc>
          <w:tcPr>
            <w:tcW w:w="4315" w:type="dxa"/>
            <w:gridSpan w:val="2"/>
            <w:shd w:val="clear" w:color="auto" w:fill="17365D" w:themeFill="text2" w:themeFillShade="BF"/>
          </w:tcPr>
          <w:p w14:paraId="58F7770F" w14:textId="77777777" w:rsidR="006D2994" w:rsidRPr="007335E7" w:rsidRDefault="006D2994" w:rsidP="007335E7">
            <w:pPr>
              <w:spacing w:before="40" w:after="40"/>
              <w:rPr>
                <w:b/>
                <w:color w:val="FFFFFF" w:themeColor="background1"/>
              </w:rPr>
            </w:pPr>
            <w:r w:rsidRPr="00CF0460">
              <w:rPr>
                <w:b/>
                <w:color w:val="FFFFFF" w:themeColor="background1"/>
              </w:rPr>
              <w:t>Purchaser:</w:t>
            </w:r>
          </w:p>
        </w:tc>
        <w:tc>
          <w:tcPr>
            <w:tcW w:w="236" w:type="dxa"/>
            <w:tcBorders>
              <w:top w:val="nil"/>
              <w:bottom w:val="nil"/>
            </w:tcBorders>
          </w:tcPr>
          <w:p w14:paraId="289F67C5" w14:textId="77777777" w:rsidR="006D2994" w:rsidRPr="00CF0460" w:rsidRDefault="006D2994" w:rsidP="007F4B97">
            <w:pPr>
              <w:spacing w:before="40" w:after="40"/>
              <w:rPr>
                <w:b/>
                <w:color w:val="FFFFFF" w:themeColor="background1"/>
              </w:rPr>
            </w:pPr>
          </w:p>
        </w:tc>
        <w:tc>
          <w:tcPr>
            <w:tcW w:w="4894" w:type="dxa"/>
            <w:gridSpan w:val="5"/>
            <w:shd w:val="clear" w:color="auto" w:fill="17365D" w:themeFill="text2" w:themeFillShade="BF"/>
          </w:tcPr>
          <w:p w14:paraId="065CCAEF" w14:textId="77777777" w:rsidR="006D2994" w:rsidRPr="00CF0460" w:rsidRDefault="006D2994" w:rsidP="007F4B97">
            <w:pPr>
              <w:spacing w:before="40" w:after="40"/>
              <w:rPr>
                <w:b/>
                <w:color w:val="FFFFFF" w:themeColor="background1"/>
              </w:rPr>
            </w:pPr>
            <w:r w:rsidRPr="00CF0460">
              <w:rPr>
                <w:b/>
                <w:color w:val="FFFFFF" w:themeColor="background1"/>
              </w:rPr>
              <w:t>Supplier:</w:t>
            </w:r>
          </w:p>
        </w:tc>
      </w:tr>
      <w:tr w:rsidR="006D2994" w:rsidRPr="00CF0460" w14:paraId="59E0186A" w14:textId="77777777" w:rsidTr="007F4B97">
        <w:tc>
          <w:tcPr>
            <w:tcW w:w="4315" w:type="dxa"/>
            <w:gridSpan w:val="2"/>
          </w:tcPr>
          <w:p w14:paraId="65A325C3" w14:textId="77777777" w:rsidR="006D2994" w:rsidRPr="00CF0460" w:rsidRDefault="006D2994" w:rsidP="007F4B97">
            <w:pPr>
              <w:spacing w:before="40" w:after="40"/>
            </w:pPr>
            <w:r w:rsidRPr="00CF0460">
              <w:t>[</w:t>
            </w:r>
            <w:r w:rsidRPr="00CF0460">
              <w:rPr>
                <w:i/>
              </w:rPr>
              <w:t>name of Purchaser</w:t>
            </w:r>
            <w:r w:rsidRPr="00CF0460">
              <w:t>]</w:t>
            </w:r>
          </w:p>
          <w:p w14:paraId="3EECA10D" w14:textId="77777777" w:rsidR="006D2994" w:rsidRPr="00CF0460" w:rsidRDefault="006D2994" w:rsidP="007F4B97">
            <w:pPr>
              <w:spacing w:before="40" w:after="40"/>
              <w:rPr>
                <w:b/>
              </w:rPr>
            </w:pPr>
            <w:r w:rsidRPr="00CF0460">
              <w:t>[</w:t>
            </w:r>
            <w:r w:rsidRPr="00CF0460">
              <w:rPr>
                <w:i/>
              </w:rPr>
              <w:t>address</w:t>
            </w:r>
            <w:r w:rsidRPr="00CF0460">
              <w:t>]</w:t>
            </w:r>
            <w:r w:rsidRPr="00CF0460">
              <w:rPr>
                <w:i/>
              </w:rPr>
              <w:t xml:space="preserve">  </w:t>
            </w:r>
          </w:p>
        </w:tc>
        <w:tc>
          <w:tcPr>
            <w:tcW w:w="236" w:type="dxa"/>
            <w:tcBorders>
              <w:top w:val="nil"/>
              <w:bottom w:val="nil"/>
            </w:tcBorders>
          </w:tcPr>
          <w:p w14:paraId="16EB4931" w14:textId="77777777" w:rsidR="006D2994" w:rsidRPr="00CF0460" w:rsidRDefault="006D2994" w:rsidP="007F4B97">
            <w:pPr>
              <w:spacing w:before="120" w:after="120"/>
            </w:pPr>
          </w:p>
        </w:tc>
        <w:tc>
          <w:tcPr>
            <w:tcW w:w="4894" w:type="dxa"/>
            <w:gridSpan w:val="5"/>
          </w:tcPr>
          <w:p w14:paraId="5B638BA1" w14:textId="77777777" w:rsidR="006D2994" w:rsidRPr="00CF0460" w:rsidRDefault="006D2994" w:rsidP="007F4B97">
            <w:pPr>
              <w:spacing w:before="40" w:after="40"/>
              <w:rPr>
                <w:i/>
              </w:rPr>
            </w:pPr>
            <w:r w:rsidRPr="00CF0460">
              <w:t>[</w:t>
            </w:r>
            <w:r w:rsidRPr="00CF0460">
              <w:rPr>
                <w:i/>
              </w:rPr>
              <w:t>name of Supplier</w:t>
            </w:r>
            <w:r w:rsidRPr="00CF0460">
              <w:t>]</w:t>
            </w:r>
          </w:p>
          <w:p w14:paraId="14F08D7C" w14:textId="77777777" w:rsidR="006D2994" w:rsidRPr="00CF0460" w:rsidRDefault="006D2994" w:rsidP="007F4B97">
            <w:pPr>
              <w:spacing w:before="40" w:after="40"/>
              <w:rPr>
                <w:i/>
              </w:rPr>
            </w:pPr>
            <w:r w:rsidRPr="00CF0460">
              <w:t>[</w:t>
            </w:r>
            <w:r w:rsidRPr="00CF0460">
              <w:rPr>
                <w:i/>
              </w:rPr>
              <w:t>address</w:t>
            </w:r>
            <w:r w:rsidRPr="00CF0460">
              <w:t>]</w:t>
            </w:r>
            <w:r w:rsidRPr="00CF0460">
              <w:rPr>
                <w:i/>
              </w:rPr>
              <w:t xml:space="preserve"> </w:t>
            </w:r>
          </w:p>
          <w:p w14:paraId="6B709A65" w14:textId="77777777" w:rsidR="006D2994" w:rsidRPr="00CF0460" w:rsidRDefault="006D2994" w:rsidP="007F4B97">
            <w:pPr>
              <w:spacing w:before="40" w:after="40"/>
              <w:rPr>
                <w:b/>
              </w:rPr>
            </w:pPr>
          </w:p>
        </w:tc>
      </w:tr>
      <w:tr w:rsidR="006D2994" w:rsidRPr="00CF0460" w14:paraId="25003647"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051580F0" w14:textId="77777777" w:rsidR="006D2994" w:rsidRPr="00CF0460" w:rsidRDefault="006D2994" w:rsidP="007F4B97">
            <w:pPr>
              <w:spacing w:before="80" w:after="80"/>
              <w:jc w:val="center"/>
              <w:rPr>
                <w:b/>
              </w:rPr>
            </w:pPr>
            <w:bookmarkStart w:id="980" w:name="_Toc436904424"/>
            <w:r w:rsidRPr="00CF0460">
              <w:rPr>
                <w:b/>
              </w:rPr>
              <w:t xml:space="preserve">GOODS (GCC 1.1 </w:t>
            </w:r>
            <w:proofErr w:type="spellStart"/>
            <w:r w:rsidRPr="00CF0460">
              <w:rPr>
                <w:b/>
              </w:rPr>
              <w:t>i</w:t>
            </w:r>
            <w:proofErr w:type="spellEnd"/>
            <w:r w:rsidRPr="00CF0460">
              <w:rPr>
                <w:b/>
              </w:rPr>
              <w:t>)</w:t>
            </w:r>
          </w:p>
        </w:tc>
      </w:tr>
      <w:tr w:rsidR="006D2994" w:rsidRPr="00CF0460" w14:paraId="01AA14AF" w14:textId="77777777" w:rsidTr="009845E4">
        <w:trPr>
          <w:gridAfter w:val="1"/>
          <w:wAfter w:w="8" w:type="dxa"/>
        </w:trPr>
        <w:tc>
          <w:tcPr>
            <w:tcW w:w="1525" w:type="dxa"/>
            <w:tcBorders>
              <w:top w:val="single" w:sz="12" w:space="0" w:color="FFFFFF" w:themeColor="background1"/>
            </w:tcBorders>
            <w:shd w:val="clear" w:color="auto" w:fill="17365D" w:themeFill="text2" w:themeFillShade="BF"/>
          </w:tcPr>
          <w:p w14:paraId="142F1963" w14:textId="77777777" w:rsidR="006D2994" w:rsidRPr="00CF0460" w:rsidRDefault="006D2994" w:rsidP="007F4B97">
            <w:pPr>
              <w:jc w:val="center"/>
              <w:rPr>
                <w:b/>
              </w:rPr>
            </w:pPr>
            <w:r w:rsidRPr="00CF0460">
              <w:rPr>
                <w:b/>
              </w:rPr>
              <w:t>Code</w:t>
            </w:r>
          </w:p>
        </w:tc>
        <w:tc>
          <w:tcPr>
            <w:tcW w:w="3960" w:type="dxa"/>
            <w:gridSpan w:val="3"/>
            <w:tcBorders>
              <w:top w:val="single" w:sz="12" w:space="0" w:color="FFFFFF" w:themeColor="background1"/>
            </w:tcBorders>
            <w:shd w:val="clear" w:color="auto" w:fill="17365D" w:themeFill="text2" w:themeFillShade="BF"/>
          </w:tcPr>
          <w:p w14:paraId="6DEDAB67" w14:textId="77777777" w:rsidR="006D2994" w:rsidRPr="00CF0460" w:rsidRDefault="006D2994" w:rsidP="007F4B97">
            <w:pPr>
              <w:jc w:val="center"/>
              <w:rPr>
                <w:b/>
              </w:rPr>
            </w:pPr>
            <w:r w:rsidRPr="00CF0460">
              <w:rPr>
                <w:b/>
              </w:rPr>
              <w:t>Product name</w:t>
            </w:r>
          </w:p>
        </w:tc>
        <w:tc>
          <w:tcPr>
            <w:tcW w:w="1158" w:type="dxa"/>
            <w:tcBorders>
              <w:top w:val="single" w:sz="12" w:space="0" w:color="FFFFFF" w:themeColor="background1"/>
            </w:tcBorders>
            <w:shd w:val="clear" w:color="auto" w:fill="17365D" w:themeFill="text2" w:themeFillShade="BF"/>
          </w:tcPr>
          <w:p w14:paraId="51D57059" w14:textId="77777777" w:rsidR="006D2994" w:rsidRPr="00CF0460" w:rsidRDefault="006D2994" w:rsidP="007F4B97">
            <w:pPr>
              <w:jc w:val="center"/>
              <w:rPr>
                <w:b/>
              </w:rPr>
            </w:pPr>
            <w:r w:rsidRPr="00CF0460">
              <w:rPr>
                <w:b/>
              </w:rPr>
              <w:t>Quantity</w:t>
            </w:r>
          </w:p>
        </w:tc>
        <w:tc>
          <w:tcPr>
            <w:tcW w:w="1452" w:type="dxa"/>
            <w:tcBorders>
              <w:top w:val="single" w:sz="12" w:space="0" w:color="FFFFFF" w:themeColor="background1"/>
            </w:tcBorders>
            <w:shd w:val="clear" w:color="auto" w:fill="17365D" w:themeFill="text2" w:themeFillShade="BF"/>
          </w:tcPr>
          <w:p w14:paraId="0443EFC3" w14:textId="77777777" w:rsidR="006D2994" w:rsidRPr="00CF0460" w:rsidRDefault="006D2994" w:rsidP="007F4B97">
            <w:pPr>
              <w:jc w:val="center"/>
              <w:rPr>
                <w:b/>
              </w:rPr>
            </w:pPr>
            <w:r w:rsidRPr="00CF0460">
              <w:rPr>
                <w:b/>
              </w:rPr>
              <w:t>Unit price</w:t>
            </w:r>
          </w:p>
        </w:tc>
        <w:tc>
          <w:tcPr>
            <w:tcW w:w="1342" w:type="dxa"/>
            <w:tcBorders>
              <w:top w:val="single" w:sz="12" w:space="0" w:color="FFFFFF" w:themeColor="background1"/>
            </w:tcBorders>
            <w:shd w:val="clear" w:color="auto" w:fill="17365D" w:themeFill="text2" w:themeFillShade="BF"/>
          </w:tcPr>
          <w:p w14:paraId="3D51AEC2" w14:textId="77777777" w:rsidR="006D2994" w:rsidRPr="00CF0460" w:rsidRDefault="006D2994" w:rsidP="007F4B97">
            <w:pPr>
              <w:jc w:val="center"/>
              <w:rPr>
                <w:b/>
              </w:rPr>
            </w:pPr>
            <w:r w:rsidRPr="00CF0460">
              <w:rPr>
                <w:b/>
              </w:rPr>
              <w:t>Total</w:t>
            </w:r>
          </w:p>
        </w:tc>
      </w:tr>
      <w:tr w:rsidR="006D2994" w:rsidRPr="00CF0460" w14:paraId="6FDB2579" w14:textId="77777777" w:rsidTr="009845E4">
        <w:trPr>
          <w:gridAfter w:val="1"/>
          <w:wAfter w:w="8" w:type="dxa"/>
        </w:trPr>
        <w:tc>
          <w:tcPr>
            <w:tcW w:w="1525" w:type="dxa"/>
          </w:tcPr>
          <w:p w14:paraId="74E826A2" w14:textId="77777777" w:rsidR="006D2994" w:rsidRPr="00CF0460" w:rsidRDefault="006D2994" w:rsidP="007F4B97">
            <w:pPr>
              <w:spacing w:before="60" w:after="60"/>
            </w:pPr>
            <w:r w:rsidRPr="00CF0460">
              <w:t>[</w:t>
            </w:r>
            <w:r w:rsidRPr="00CF0460">
              <w:rPr>
                <w:i/>
              </w:rPr>
              <w:t>insert code</w:t>
            </w:r>
            <w:r w:rsidRPr="00CF0460">
              <w:t>]</w:t>
            </w:r>
          </w:p>
        </w:tc>
        <w:tc>
          <w:tcPr>
            <w:tcW w:w="3960" w:type="dxa"/>
            <w:gridSpan w:val="3"/>
          </w:tcPr>
          <w:p w14:paraId="091F0360" w14:textId="77777777" w:rsidR="006D2994" w:rsidRPr="00CF0460" w:rsidRDefault="006D2994" w:rsidP="007F4B97">
            <w:pPr>
              <w:spacing w:before="60" w:after="60"/>
            </w:pPr>
            <w:r w:rsidRPr="00CF0460">
              <w:t>[</w:t>
            </w:r>
            <w:r w:rsidRPr="00CF0460">
              <w:rPr>
                <w:i/>
              </w:rPr>
              <w:t>description of Goods</w:t>
            </w:r>
            <w:r w:rsidRPr="00CF0460">
              <w:t>]</w:t>
            </w:r>
          </w:p>
        </w:tc>
        <w:tc>
          <w:tcPr>
            <w:tcW w:w="1158" w:type="dxa"/>
          </w:tcPr>
          <w:p w14:paraId="05D135E5" w14:textId="77777777" w:rsidR="006D2994" w:rsidRPr="00CF0460" w:rsidRDefault="006D2994" w:rsidP="007F4B97">
            <w:pPr>
              <w:spacing w:before="60" w:after="60"/>
              <w:jc w:val="center"/>
            </w:pPr>
            <w:r w:rsidRPr="00CF0460">
              <w:t>[</w:t>
            </w:r>
            <w:r w:rsidRPr="00CF0460">
              <w:rPr>
                <w:i/>
              </w:rPr>
              <w:t>number</w:t>
            </w:r>
            <w:r w:rsidRPr="00CF0460">
              <w:t>]</w:t>
            </w:r>
          </w:p>
        </w:tc>
        <w:tc>
          <w:tcPr>
            <w:tcW w:w="1452" w:type="dxa"/>
          </w:tcPr>
          <w:p w14:paraId="460D58A0" w14:textId="77777777" w:rsidR="006D2994" w:rsidRPr="00CF0460" w:rsidRDefault="006D2994" w:rsidP="007F4B97">
            <w:pPr>
              <w:spacing w:before="60" w:after="60"/>
              <w:jc w:val="center"/>
            </w:pPr>
            <w:r w:rsidRPr="00CF0460">
              <w:t>[</w:t>
            </w:r>
            <w:r w:rsidRPr="00CF0460">
              <w:rPr>
                <w:i/>
              </w:rPr>
              <w:t>price</w:t>
            </w:r>
            <w:r w:rsidRPr="00CF0460">
              <w:t>]</w:t>
            </w:r>
          </w:p>
        </w:tc>
        <w:tc>
          <w:tcPr>
            <w:tcW w:w="1342" w:type="dxa"/>
          </w:tcPr>
          <w:p w14:paraId="090DC214" w14:textId="77777777" w:rsidR="006D2994" w:rsidRPr="00CF0460" w:rsidRDefault="006D2994" w:rsidP="007F4B97">
            <w:pPr>
              <w:spacing w:before="60" w:after="60"/>
              <w:jc w:val="right"/>
            </w:pPr>
            <w:r w:rsidRPr="00CF0460">
              <w:t>[</w:t>
            </w:r>
            <w:r w:rsidRPr="00CF0460">
              <w:rPr>
                <w:i/>
              </w:rPr>
              <w:t>amount</w:t>
            </w:r>
            <w:r w:rsidRPr="00CF0460">
              <w:t>]</w:t>
            </w:r>
          </w:p>
        </w:tc>
      </w:tr>
      <w:tr w:rsidR="006D2994" w:rsidRPr="00CF0460" w14:paraId="370ECF30" w14:textId="77777777" w:rsidTr="009845E4">
        <w:trPr>
          <w:gridAfter w:val="1"/>
          <w:wAfter w:w="8" w:type="dxa"/>
        </w:trPr>
        <w:tc>
          <w:tcPr>
            <w:tcW w:w="1525" w:type="dxa"/>
          </w:tcPr>
          <w:p w14:paraId="4539733D" w14:textId="77777777" w:rsidR="006D2994" w:rsidRPr="00CF0460" w:rsidRDefault="006D2994" w:rsidP="007F4B97">
            <w:pPr>
              <w:spacing w:before="60" w:after="60"/>
            </w:pPr>
          </w:p>
        </w:tc>
        <w:tc>
          <w:tcPr>
            <w:tcW w:w="3960" w:type="dxa"/>
            <w:gridSpan w:val="3"/>
          </w:tcPr>
          <w:p w14:paraId="4806D4BC" w14:textId="77777777" w:rsidR="006D2994" w:rsidRPr="00CF0460" w:rsidRDefault="006D2994" w:rsidP="007F4B97">
            <w:pPr>
              <w:spacing w:before="60" w:after="60"/>
            </w:pPr>
          </w:p>
        </w:tc>
        <w:tc>
          <w:tcPr>
            <w:tcW w:w="1158" w:type="dxa"/>
          </w:tcPr>
          <w:p w14:paraId="491C0783" w14:textId="77777777" w:rsidR="006D2994" w:rsidRPr="00CF0460" w:rsidRDefault="006D2994" w:rsidP="007F4B97">
            <w:pPr>
              <w:spacing w:before="60" w:after="60"/>
              <w:jc w:val="center"/>
            </w:pPr>
          </w:p>
        </w:tc>
        <w:tc>
          <w:tcPr>
            <w:tcW w:w="1452" w:type="dxa"/>
          </w:tcPr>
          <w:p w14:paraId="535916EA" w14:textId="77777777" w:rsidR="006D2994" w:rsidRPr="00CF0460" w:rsidRDefault="006D2994" w:rsidP="007F4B97">
            <w:pPr>
              <w:jc w:val="center"/>
            </w:pPr>
          </w:p>
        </w:tc>
        <w:tc>
          <w:tcPr>
            <w:tcW w:w="1342" w:type="dxa"/>
          </w:tcPr>
          <w:p w14:paraId="1BD0DF2F" w14:textId="77777777" w:rsidR="006D2994" w:rsidRPr="00CF0460" w:rsidRDefault="006D2994" w:rsidP="007F4B97">
            <w:pPr>
              <w:spacing w:before="60" w:after="60"/>
              <w:jc w:val="right"/>
            </w:pPr>
          </w:p>
        </w:tc>
      </w:tr>
      <w:tr w:rsidR="00D409C5" w:rsidRPr="00CF0460" w14:paraId="748AFAFE" w14:textId="77777777" w:rsidTr="009845E4">
        <w:trPr>
          <w:gridAfter w:val="1"/>
          <w:wAfter w:w="8" w:type="dxa"/>
        </w:trPr>
        <w:tc>
          <w:tcPr>
            <w:tcW w:w="1525" w:type="dxa"/>
          </w:tcPr>
          <w:p w14:paraId="4E2F385B" w14:textId="77777777" w:rsidR="00D409C5" w:rsidRPr="00CF0460" w:rsidRDefault="00D409C5" w:rsidP="007F4B97">
            <w:pPr>
              <w:spacing w:before="60" w:after="60"/>
            </w:pPr>
          </w:p>
        </w:tc>
        <w:tc>
          <w:tcPr>
            <w:tcW w:w="3960" w:type="dxa"/>
            <w:gridSpan w:val="3"/>
          </w:tcPr>
          <w:p w14:paraId="0491E5AF" w14:textId="77777777" w:rsidR="00D409C5" w:rsidRPr="00CF0460" w:rsidRDefault="00D409C5" w:rsidP="007F4B97">
            <w:pPr>
              <w:spacing w:before="60" w:after="60"/>
            </w:pPr>
          </w:p>
        </w:tc>
        <w:tc>
          <w:tcPr>
            <w:tcW w:w="1158" w:type="dxa"/>
          </w:tcPr>
          <w:p w14:paraId="6C253041" w14:textId="77777777" w:rsidR="00D409C5" w:rsidRPr="00CF0460" w:rsidRDefault="00D409C5" w:rsidP="007F4B97">
            <w:pPr>
              <w:spacing w:before="60" w:after="60"/>
              <w:jc w:val="center"/>
            </w:pPr>
          </w:p>
        </w:tc>
        <w:tc>
          <w:tcPr>
            <w:tcW w:w="1452" w:type="dxa"/>
          </w:tcPr>
          <w:p w14:paraId="69B92AF7" w14:textId="77777777" w:rsidR="00D409C5" w:rsidRPr="00CF0460" w:rsidRDefault="00D409C5" w:rsidP="007F4B97">
            <w:pPr>
              <w:spacing w:before="60" w:after="60"/>
              <w:jc w:val="center"/>
            </w:pPr>
          </w:p>
        </w:tc>
        <w:tc>
          <w:tcPr>
            <w:tcW w:w="1342" w:type="dxa"/>
          </w:tcPr>
          <w:p w14:paraId="7FB24195" w14:textId="77777777" w:rsidR="00D409C5" w:rsidRPr="00CF0460" w:rsidRDefault="00D409C5" w:rsidP="007F4B97">
            <w:pPr>
              <w:spacing w:before="60" w:after="60"/>
              <w:jc w:val="right"/>
            </w:pPr>
          </w:p>
        </w:tc>
      </w:tr>
      <w:tr w:rsidR="00D409C5" w:rsidRPr="00CF0460" w14:paraId="1AB854D8" w14:textId="77777777" w:rsidTr="009845E4">
        <w:trPr>
          <w:gridAfter w:val="1"/>
          <w:wAfter w:w="8" w:type="dxa"/>
        </w:trPr>
        <w:tc>
          <w:tcPr>
            <w:tcW w:w="1525" w:type="dxa"/>
          </w:tcPr>
          <w:p w14:paraId="12CBEADF" w14:textId="77777777" w:rsidR="00D409C5" w:rsidRPr="00CF0460" w:rsidRDefault="00D409C5" w:rsidP="007F4B97">
            <w:pPr>
              <w:spacing w:before="60" w:after="60"/>
            </w:pPr>
          </w:p>
        </w:tc>
        <w:tc>
          <w:tcPr>
            <w:tcW w:w="3960" w:type="dxa"/>
            <w:gridSpan w:val="3"/>
          </w:tcPr>
          <w:p w14:paraId="33FE2595" w14:textId="77777777" w:rsidR="00D409C5" w:rsidRPr="00CF0460" w:rsidRDefault="00D409C5" w:rsidP="007F4B97">
            <w:pPr>
              <w:spacing w:before="60" w:after="60"/>
            </w:pPr>
          </w:p>
        </w:tc>
        <w:tc>
          <w:tcPr>
            <w:tcW w:w="1158" w:type="dxa"/>
          </w:tcPr>
          <w:p w14:paraId="37F4A44A" w14:textId="77777777" w:rsidR="00D409C5" w:rsidRPr="00CF0460" w:rsidRDefault="00D409C5" w:rsidP="007F4B97">
            <w:pPr>
              <w:spacing w:before="60" w:after="60"/>
              <w:jc w:val="center"/>
            </w:pPr>
          </w:p>
        </w:tc>
        <w:tc>
          <w:tcPr>
            <w:tcW w:w="1452" w:type="dxa"/>
          </w:tcPr>
          <w:p w14:paraId="3F4F7895" w14:textId="77777777" w:rsidR="00D409C5" w:rsidRPr="00CF0460" w:rsidRDefault="00D409C5" w:rsidP="007F4B97">
            <w:pPr>
              <w:spacing w:before="60" w:after="60"/>
              <w:jc w:val="center"/>
            </w:pPr>
          </w:p>
        </w:tc>
        <w:tc>
          <w:tcPr>
            <w:tcW w:w="1342" w:type="dxa"/>
          </w:tcPr>
          <w:p w14:paraId="66D1D3D4" w14:textId="77777777" w:rsidR="00D409C5" w:rsidRPr="00CF0460" w:rsidRDefault="00D409C5" w:rsidP="007F4B97">
            <w:pPr>
              <w:spacing w:before="60" w:after="60"/>
              <w:jc w:val="right"/>
            </w:pPr>
          </w:p>
        </w:tc>
      </w:tr>
      <w:tr w:rsidR="00D409C5" w:rsidRPr="00CF0460" w14:paraId="7790E9AC" w14:textId="77777777" w:rsidTr="009845E4">
        <w:trPr>
          <w:gridAfter w:val="1"/>
          <w:wAfter w:w="8" w:type="dxa"/>
        </w:trPr>
        <w:tc>
          <w:tcPr>
            <w:tcW w:w="1525" w:type="dxa"/>
          </w:tcPr>
          <w:p w14:paraId="2C9B9A5E" w14:textId="77777777" w:rsidR="00D409C5" w:rsidRPr="00CF0460" w:rsidRDefault="00D409C5" w:rsidP="007F4B97">
            <w:pPr>
              <w:spacing w:before="60" w:after="60"/>
            </w:pPr>
          </w:p>
        </w:tc>
        <w:tc>
          <w:tcPr>
            <w:tcW w:w="3960" w:type="dxa"/>
            <w:gridSpan w:val="3"/>
          </w:tcPr>
          <w:p w14:paraId="687DCEF4" w14:textId="77777777" w:rsidR="00D409C5" w:rsidRPr="00CF0460" w:rsidRDefault="00D409C5" w:rsidP="007F4B97">
            <w:pPr>
              <w:spacing w:before="60" w:after="60"/>
            </w:pPr>
          </w:p>
        </w:tc>
        <w:tc>
          <w:tcPr>
            <w:tcW w:w="1158" w:type="dxa"/>
          </w:tcPr>
          <w:p w14:paraId="3D79596E" w14:textId="77777777" w:rsidR="00D409C5" w:rsidRPr="00CF0460" w:rsidRDefault="00D409C5" w:rsidP="007F4B97">
            <w:pPr>
              <w:spacing w:before="60" w:after="60"/>
              <w:jc w:val="center"/>
            </w:pPr>
          </w:p>
        </w:tc>
        <w:tc>
          <w:tcPr>
            <w:tcW w:w="1452" w:type="dxa"/>
          </w:tcPr>
          <w:p w14:paraId="7368B549" w14:textId="77777777" w:rsidR="00D409C5" w:rsidRPr="00CF0460" w:rsidRDefault="00D409C5" w:rsidP="007F4B97">
            <w:pPr>
              <w:spacing w:before="60" w:after="60"/>
              <w:jc w:val="center"/>
            </w:pPr>
          </w:p>
        </w:tc>
        <w:tc>
          <w:tcPr>
            <w:tcW w:w="1342" w:type="dxa"/>
          </w:tcPr>
          <w:p w14:paraId="12FFBA0B" w14:textId="77777777" w:rsidR="00D409C5" w:rsidRPr="00CF0460" w:rsidRDefault="00D409C5" w:rsidP="007F4B97">
            <w:pPr>
              <w:spacing w:before="60" w:after="60"/>
              <w:jc w:val="right"/>
            </w:pPr>
          </w:p>
        </w:tc>
      </w:tr>
      <w:tr w:rsidR="00D409C5" w:rsidRPr="00CF0460" w14:paraId="5D790217" w14:textId="77777777" w:rsidTr="009845E4">
        <w:trPr>
          <w:gridAfter w:val="1"/>
          <w:wAfter w:w="8" w:type="dxa"/>
        </w:trPr>
        <w:tc>
          <w:tcPr>
            <w:tcW w:w="1525" w:type="dxa"/>
          </w:tcPr>
          <w:p w14:paraId="0D6155BC" w14:textId="77777777" w:rsidR="00D409C5" w:rsidRPr="00CF0460" w:rsidRDefault="00D409C5" w:rsidP="007F4B97">
            <w:pPr>
              <w:spacing w:before="60" w:after="60"/>
            </w:pPr>
          </w:p>
        </w:tc>
        <w:tc>
          <w:tcPr>
            <w:tcW w:w="3960" w:type="dxa"/>
            <w:gridSpan w:val="3"/>
          </w:tcPr>
          <w:p w14:paraId="6A22D6A6" w14:textId="77777777" w:rsidR="00D409C5" w:rsidRPr="00CF0460" w:rsidRDefault="00D409C5" w:rsidP="007F4B97">
            <w:pPr>
              <w:spacing w:before="60" w:after="60"/>
            </w:pPr>
          </w:p>
        </w:tc>
        <w:tc>
          <w:tcPr>
            <w:tcW w:w="1158" w:type="dxa"/>
          </w:tcPr>
          <w:p w14:paraId="559197D6" w14:textId="77777777" w:rsidR="00D409C5" w:rsidRPr="00CF0460" w:rsidRDefault="00D409C5" w:rsidP="007F4B97">
            <w:pPr>
              <w:spacing w:before="60" w:after="60"/>
              <w:jc w:val="center"/>
            </w:pPr>
          </w:p>
        </w:tc>
        <w:tc>
          <w:tcPr>
            <w:tcW w:w="1452" w:type="dxa"/>
          </w:tcPr>
          <w:p w14:paraId="4D7ADE68" w14:textId="77777777" w:rsidR="00D409C5" w:rsidRPr="00CF0460" w:rsidRDefault="00D409C5" w:rsidP="007F4B97">
            <w:pPr>
              <w:spacing w:before="60" w:after="60"/>
              <w:jc w:val="center"/>
            </w:pPr>
          </w:p>
        </w:tc>
        <w:tc>
          <w:tcPr>
            <w:tcW w:w="1342" w:type="dxa"/>
          </w:tcPr>
          <w:p w14:paraId="7DB32AAC" w14:textId="77777777" w:rsidR="00D409C5" w:rsidRPr="00CF0460" w:rsidRDefault="00D409C5" w:rsidP="007F4B97">
            <w:pPr>
              <w:spacing w:before="60" w:after="60"/>
              <w:jc w:val="right"/>
            </w:pPr>
          </w:p>
        </w:tc>
      </w:tr>
      <w:tr w:rsidR="00D409C5" w:rsidRPr="00CF0460" w14:paraId="606816BF" w14:textId="77777777" w:rsidTr="009845E4">
        <w:trPr>
          <w:gridAfter w:val="1"/>
          <w:wAfter w:w="8" w:type="dxa"/>
        </w:trPr>
        <w:tc>
          <w:tcPr>
            <w:tcW w:w="1525" w:type="dxa"/>
          </w:tcPr>
          <w:p w14:paraId="06522512" w14:textId="77777777" w:rsidR="00D409C5" w:rsidRPr="00CF0460" w:rsidRDefault="00D409C5" w:rsidP="007F4B97">
            <w:pPr>
              <w:spacing w:before="60" w:after="60"/>
            </w:pPr>
          </w:p>
        </w:tc>
        <w:tc>
          <w:tcPr>
            <w:tcW w:w="3960" w:type="dxa"/>
            <w:gridSpan w:val="3"/>
          </w:tcPr>
          <w:p w14:paraId="1864C88E" w14:textId="77777777" w:rsidR="00D409C5" w:rsidRPr="00CF0460" w:rsidRDefault="00D409C5" w:rsidP="007F4B97">
            <w:pPr>
              <w:spacing w:before="60" w:after="60"/>
            </w:pPr>
          </w:p>
        </w:tc>
        <w:tc>
          <w:tcPr>
            <w:tcW w:w="1158" w:type="dxa"/>
          </w:tcPr>
          <w:p w14:paraId="6D6EBF15" w14:textId="77777777" w:rsidR="00D409C5" w:rsidRPr="00CF0460" w:rsidRDefault="00D409C5" w:rsidP="007F4B97">
            <w:pPr>
              <w:spacing w:before="60" w:after="60"/>
              <w:jc w:val="center"/>
            </w:pPr>
          </w:p>
        </w:tc>
        <w:tc>
          <w:tcPr>
            <w:tcW w:w="1452" w:type="dxa"/>
          </w:tcPr>
          <w:p w14:paraId="4CA57E1E" w14:textId="77777777" w:rsidR="00D409C5" w:rsidRPr="00CF0460" w:rsidRDefault="00D409C5" w:rsidP="007F4B97">
            <w:pPr>
              <w:spacing w:before="60" w:after="60"/>
              <w:jc w:val="center"/>
            </w:pPr>
          </w:p>
        </w:tc>
        <w:tc>
          <w:tcPr>
            <w:tcW w:w="1342" w:type="dxa"/>
          </w:tcPr>
          <w:p w14:paraId="03E4178C" w14:textId="77777777" w:rsidR="00D409C5" w:rsidRPr="00CF0460" w:rsidRDefault="00D409C5" w:rsidP="007F4B97">
            <w:pPr>
              <w:spacing w:before="60" w:after="60"/>
              <w:jc w:val="right"/>
            </w:pPr>
          </w:p>
        </w:tc>
      </w:tr>
      <w:tr w:rsidR="00D409C5" w:rsidRPr="00CF0460" w14:paraId="0EC22D4C" w14:textId="77777777" w:rsidTr="009845E4">
        <w:trPr>
          <w:gridAfter w:val="1"/>
          <w:wAfter w:w="8" w:type="dxa"/>
        </w:trPr>
        <w:tc>
          <w:tcPr>
            <w:tcW w:w="1525" w:type="dxa"/>
          </w:tcPr>
          <w:p w14:paraId="143D82C5" w14:textId="77777777" w:rsidR="00D409C5" w:rsidRPr="00CF0460" w:rsidRDefault="00D409C5" w:rsidP="007F4B97">
            <w:pPr>
              <w:spacing w:before="60" w:after="60"/>
            </w:pPr>
          </w:p>
        </w:tc>
        <w:tc>
          <w:tcPr>
            <w:tcW w:w="3960" w:type="dxa"/>
            <w:gridSpan w:val="3"/>
          </w:tcPr>
          <w:p w14:paraId="16CE69D4" w14:textId="77777777" w:rsidR="00D409C5" w:rsidRPr="00CF0460" w:rsidRDefault="00D409C5" w:rsidP="007F4B97">
            <w:pPr>
              <w:spacing w:before="60" w:after="60"/>
            </w:pPr>
          </w:p>
        </w:tc>
        <w:tc>
          <w:tcPr>
            <w:tcW w:w="1158" w:type="dxa"/>
          </w:tcPr>
          <w:p w14:paraId="07BEAE94" w14:textId="77777777" w:rsidR="00D409C5" w:rsidRPr="00CF0460" w:rsidRDefault="00D409C5" w:rsidP="007F4B97">
            <w:pPr>
              <w:spacing w:before="60" w:after="60"/>
              <w:jc w:val="center"/>
            </w:pPr>
          </w:p>
        </w:tc>
        <w:tc>
          <w:tcPr>
            <w:tcW w:w="1452" w:type="dxa"/>
          </w:tcPr>
          <w:p w14:paraId="393C1EF6" w14:textId="77777777" w:rsidR="00D409C5" w:rsidRPr="00CF0460" w:rsidRDefault="00D409C5" w:rsidP="007F4B97">
            <w:pPr>
              <w:spacing w:before="60" w:after="60"/>
              <w:jc w:val="center"/>
            </w:pPr>
          </w:p>
        </w:tc>
        <w:tc>
          <w:tcPr>
            <w:tcW w:w="1342" w:type="dxa"/>
          </w:tcPr>
          <w:p w14:paraId="527C89E0" w14:textId="77777777" w:rsidR="00D409C5" w:rsidRPr="00CF0460" w:rsidRDefault="00D409C5" w:rsidP="007F4B97">
            <w:pPr>
              <w:spacing w:before="60" w:after="60"/>
              <w:jc w:val="right"/>
            </w:pPr>
          </w:p>
        </w:tc>
      </w:tr>
      <w:tr w:rsidR="00D409C5" w:rsidRPr="00CF0460" w14:paraId="04602799" w14:textId="77777777" w:rsidTr="009845E4">
        <w:trPr>
          <w:gridAfter w:val="1"/>
          <w:wAfter w:w="8" w:type="dxa"/>
        </w:trPr>
        <w:tc>
          <w:tcPr>
            <w:tcW w:w="1525" w:type="dxa"/>
          </w:tcPr>
          <w:p w14:paraId="4A5064B2" w14:textId="77777777" w:rsidR="00D409C5" w:rsidRPr="00CF0460" w:rsidRDefault="00D409C5" w:rsidP="007F4B97">
            <w:pPr>
              <w:spacing w:before="60" w:after="60"/>
            </w:pPr>
          </w:p>
        </w:tc>
        <w:tc>
          <w:tcPr>
            <w:tcW w:w="3960" w:type="dxa"/>
            <w:gridSpan w:val="3"/>
          </w:tcPr>
          <w:p w14:paraId="0933E153" w14:textId="77777777" w:rsidR="00D409C5" w:rsidRPr="00CF0460" w:rsidRDefault="00D409C5" w:rsidP="007F4B97">
            <w:pPr>
              <w:spacing w:before="60" w:after="60"/>
            </w:pPr>
          </w:p>
        </w:tc>
        <w:tc>
          <w:tcPr>
            <w:tcW w:w="1158" w:type="dxa"/>
          </w:tcPr>
          <w:p w14:paraId="2657ECC5" w14:textId="77777777" w:rsidR="00D409C5" w:rsidRPr="00CF0460" w:rsidRDefault="00D409C5" w:rsidP="007F4B97">
            <w:pPr>
              <w:spacing w:before="60" w:after="60"/>
              <w:jc w:val="center"/>
            </w:pPr>
          </w:p>
        </w:tc>
        <w:tc>
          <w:tcPr>
            <w:tcW w:w="1452" w:type="dxa"/>
          </w:tcPr>
          <w:p w14:paraId="1622FD36" w14:textId="77777777" w:rsidR="00D409C5" w:rsidRPr="00CF0460" w:rsidRDefault="00D409C5" w:rsidP="007F4B97">
            <w:pPr>
              <w:spacing w:before="60" w:after="60"/>
              <w:jc w:val="center"/>
            </w:pPr>
          </w:p>
        </w:tc>
        <w:tc>
          <w:tcPr>
            <w:tcW w:w="1342" w:type="dxa"/>
          </w:tcPr>
          <w:p w14:paraId="5758CA92" w14:textId="77777777" w:rsidR="00D409C5" w:rsidRPr="00CF0460" w:rsidRDefault="00D409C5" w:rsidP="007F4B97">
            <w:pPr>
              <w:spacing w:before="60" w:after="60"/>
              <w:jc w:val="right"/>
            </w:pPr>
          </w:p>
        </w:tc>
      </w:tr>
      <w:tr w:rsidR="006D2994" w:rsidRPr="00CF0460" w14:paraId="3E29004E" w14:textId="77777777" w:rsidTr="009845E4">
        <w:trPr>
          <w:gridAfter w:val="1"/>
          <w:wAfter w:w="8" w:type="dxa"/>
        </w:trPr>
        <w:tc>
          <w:tcPr>
            <w:tcW w:w="1525" w:type="dxa"/>
          </w:tcPr>
          <w:p w14:paraId="77DBC2EA" w14:textId="77777777" w:rsidR="006D2994" w:rsidRPr="00CF0460" w:rsidRDefault="006D2994" w:rsidP="007F4B97">
            <w:pPr>
              <w:spacing w:before="60" w:after="60"/>
            </w:pPr>
          </w:p>
        </w:tc>
        <w:tc>
          <w:tcPr>
            <w:tcW w:w="3960" w:type="dxa"/>
            <w:gridSpan w:val="3"/>
          </w:tcPr>
          <w:p w14:paraId="44D17CE6" w14:textId="77777777" w:rsidR="006D2994" w:rsidRPr="00CF0460" w:rsidRDefault="006D2994" w:rsidP="007F4B97">
            <w:pPr>
              <w:spacing w:before="60" w:after="60"/>
            </w:pPr>
          </w:p>
        </w:tc>
        <w:tc>
          <w:tcPr>
            <w:tcW w:w="1158" w:type="dxa"/>
          </w:tcPr>
          <w:p w14:paraId="33B160FE" w14:textId="77777777" w:rsidR="006D2994" w:rsidRPr="00CF0460" w:rsidRDefault="006D2994" w:rsidP="007F4B97">
            <w:pPr>
              <w:spacing w:before="60" w:after="60"/>
              <w:jc w:val="center"/>
            </w:pPr>
          </w:p>
        </w:tc>
        <w:tc>
          <w:tcPr>
            <w:tcW w:w="1452" w:type="dxa"/>
          </w:tcPr>
          <w:p w14:paraId="36E2B728" w14:textId="77777777" w:rsidR="006D2994" w:rsidRPr="00CF0460" w:rsidRDefault="006D2994" w:rsidP="007F4B97">
            <w:pPr>
              <w:spacing w:before="60" w:after="60"/>
              <w:jc w:val="center"/>
            </w:pPr>
          </w:p>
        </w:tc>
        <w:tc>
          <w:tcPr>
            <w:tcW w:w="1342" w:type="dxa"/>
          </w:tcPr>
          <w:p w14:paraId="32994CED" w14:textId="77777777" w:rsidR="006D2994" w:rsidRPr="00CF0460" w:rsidRDefault="006D2994" w:rsidP="007F4B97">
            <w:pPr>
              <w:spacing w:before="60" w:after="60"/>
              <w:jc w:val="right"/>
            </w:pPr>
          </w:p>
        </w:tc>
      </w:tr>
      <w:tr w:rsidR="006D2994" w:rsidRPr="00CF0460" w14:paraId="007A3DD1" w14:textId="77777777" w:rsidTr="009845E4">
        <w:trPr>
          <w:gridAfter w:val="1"/>
          <w:wAfter w:w="8" w:type="dxa"/>
        </w:trPr>
        <w:tc>
          <w:tcPr>
            <w:tcW w:w="1525" w:type="dxa"/>
          </w:tcPr>
          <w:p w14:paraId="45FD92DE" w14:textId="77777777" w:rsidR="006D2994" w:rsidRPr="00CF0460" w:rsidRDefault="006D2994" w:rsidP="007F4B97">
            <w:pPr>
              <w:spacing w:before="60" w:after="60"/>
            </w:pPr>
          </w:p>
        </w:tc>
        <w:tc>
          <w:tcPr>
            <w:tcW w:w="3960" w:type="dxa"/>
            <w:gridSpan w:val="3"/>
          </w:tcPr>
          <w:p w14:paraId="2BF82305" w14:textId="77777777" w:rsidR="006D2994" w:rsidRPr="00CF0460" w:rsidRDefault="006D2994" w:rsidP="007F4B97">
            <w:pPr>
              <w:spacing w:before="60" w:after="60"/>
            </w:pPr>
          </w:p>
        </w:tc>
        <w:tc>
          <w:tcPr>
            <w:tcW w:w="1158" w:type="dxa"/>
          </w:tcPr>
          <w:p w14:paraId="69643E85" w14:textId="77777777" w:rsidR="006D2994" w:rsidRPr="00CF0460" w:rsidRDefault="006D2994" w:rsidP="007F4B97">
            <w:pPr>
              <w:spacing w:before="60" w:after="60"/>
              <w:jc w:val="center"/>
            </w:pPr>
          </w:p>
        </w:tc>
        <w:tc>
          <w:tcPr>
            <w:tcW w:w="1452" w:type="dxa"/>
          </w:tcPr>
          <w:p w14:paraId="45BF6E00" w14:textId="77777777" w:rsidR="006D2994" w:rsidRPr="00CF0460" w:rsidRDefault="006D2994" w:rsidP="007F4B97">
            <w:pPr>
              <w:spacing w:before="60" w:after="60"/>
              <w:jc w:val="center"/>
            </w:pPr>
          </w:p>
        </w:tc>
        <w:tc>
          <w:tcPr>
            <w:tcW w:w="1342" w:type="dxa"/>
          </w:tcPr>
          <w:p w14:paraId="5BEBCF3D" w14:textId="77777777" w:rsidR="006D2994" w:rsidRPr="00CF0460" w:rsidRDefault="006D2994" w:rsidP="007F4B97">
            <w:pPr>
              <w:spacing w:before="60" w:after="60"/>
              <w:jc w:val="right"/>
            </w:pPr>
          </w:p>
        </w:tc>
      </w:tr>
      <w:tr w:rsidR="00A04B2C" w:rsidRPr="00CF0460" w14:paraId="30CD5472" w14:textId="77777777" w:rsidTr="009845E4">
        <w:trPr>
          <w:gridAfter w:val="1"/>
          <w:wAfter w:w="8" w:type="dxa"/>
          <w:trHeight w:val="1614"/>
        </w:trPr>
        <w:tc>
          <w:tcPr>
            <w:tcW w:w="5485" w:type="dxa"/>
            <w:gridSpan w:val="4"/>
          </w:tcPr>
          <w:p w14:paraId="6CA2288E" w14:textId="77777777" w:rsidR="00A04B2C" w:rsidRPr="00CF0460" w:rsidRDefault="00A04B2C" w:rsidP="007F4B97">
            <w:r w:rsidRPr="00CF0460">
              <w:t>Special instructions/comments:</w:t>
            </w:r>
          </w:p>
          <w:p w14:paraId="23FAC12E" w14:textId="77777777" w:rsidR="00A04B2C" w:rsidRPr="00CF0460" w:rsidRDefault="00A04B2C" w:rsidP="007F4B97"/>
        </w:tc>
        <w:tc>
          <w:tcPr>
            <w:tcW w:w="2610" w:type="dxa"/>
            <w:gridSpan w:val="2"/>
          </w:tcPr>
          <w:p w14:paraId="65D1CECF" w14:textId="77777777" w:rsidR="00A04B2C" w:rsidRPr="00CF0460" w:rsidRDefault="00A04B2C" w:rsidP="007F4B97">
            <w:pPr>
              <w:spacing w:before="60" w:after="60"/>
              <w:rPr>
                <w:b/>
              </w:rPr>
            </w:pPr>
          </w:p>
          <w:p w14:paraId="3CF7D7E1" w14:textId="77777777" w:rsidR="00A04B2C" w:rsidRPr="00CF0460" w:rsidRDefault="00A04B2C" w:rsidP="007F4B97">
            <w:pPr>
              <w:spacing w:before="60" w:after="60"/>
              <w:rPr>
                <w:b/>
              </w:rPr>
            </w:pPr>
          </w:p>
          <w:p w14:paraId="0B21B62C" w14:textId="77777777" w:rsidR="00A04B2C" w:rsidRPr="00CF0460" w:rsidRDefault="00A04B2C" w:rsidP="007F4B97">
            <w:pPr>
              <w:spacing w:before="60" w:after="60"/>
              <w:rPr>
                <w:b/>
              </w:rPr>
            </w:pPr>
          </w:p>
          <w:p w14:paraId="27566AE3" w14:textId="77777777" w:rsidR="00A04B2C" w:rsidRPr="00CF0460" w:rsidRDefault="00A04B2C" w:rsidP="007F4B97">
            <w:pPr>
              <w:spacing w:before="60" w:after="60"/>
              <w:rPr>
                <w:b/>
              </w:rPr>
            </w:pPr>
            <w:r w:rsidRPr="00CF0460">
              <w:rPr>
                <w:b/>
              </w:rPr>
              <w:t>Total</w:t>
            </w:r>
          </w:p>
        </w:tc>
        <w:tc>
          <w:tcPr>
            <w:tcW w:w="1342" w:type="dxa"/>
          </w:tcPr>
          <w:p w14:paraId="394F4315" w14:textId="77777777" w:rsidR="00A04B2C" w:rsidRPr="00CF0460" w:rsidRDefault="00A04B2C" w:rsidP="007F4B97">
            <w:pPr>
              <w:spacing w:before="60" w:after="60"/>
              <w:jc w:val="right"/>
            </w:pPr>
          </w:p>
        </w:tc>
      </w:tr>
      <w:tr w:rsidR="00A04B2C" w:rsidRPr="00CF0460" w14:paraId="2DCB77C8" w14:textId="77777777" w:rsidTr="00A04B2C">
        <w:trPr>
          <w:gridAfter w:val="1"/>
          <w:wAfter w:w="4" w:type="dxa"/>
        </w:trPr>
        <w:tc>
          <w:tcPr>
            <w:tcW w:w="5485" w:type="dxa"/>
            <w:gridSpan w:val="4"/>
            <w:shd w:val="clear" w:color="auto" w:fill="D9D9D9" w:themeFill="background1" w:themeFillShade="D9"/>
          </w:tcPr>
          <w:p w14:paraId="502D6EC2" w14:textId="77777777" w:rsidR="005820EE" w:rsidRPr="00CF0460" w:rsidRDefault="005820EE" w:rsidP="005820EE">
            <w:pPr>
              <w:spacing w:before="120" w:after="120"/>
              <w:rPr>
                <w:b/>
              </w:rPr>
            </w:pPr>
            <w:r w:rsidRPr="00CF0460">
              <w:rPr>
                <w:b/>
              </w:rPr>
              <w:t xml:space="preserve">Required </w:t>
            </w:r>
            <w:r w:rsidR="001704D5">
              <w:rPr>
                <w:b/>
              </w:rPr>
              <w:t>D</w:t>
            </w:r>
            <w:r w:rsidR="00A91C06">
              <w:rPr>
                <w:b/>
              </w:rPr>
              <w:t xml:space="preserve">elivery </w:t>
            </w:r>
            <w:r w:rsidR="00A04B2C">
              <w:rPr>
                <w:b/>
              </w:rPr>
              <w:t>period</w:t>
            </w:r>
            <w:r w:rsidRPr="00CF0460">
              <w:rPr>
                <w:b/>
              </w:rPr>
              <w:t xml:space="preserve"> </w:t>
            </w:r>
            <w:r w:rsidR="00A04B2C">
              <w:rPr>
                <w:b/>
              </w:rPr>
              <w:t>as per INCOTERM</w:t>
            </w:r>
            <w:r w:rsidR="00D409C5">
              <w:rPr>
                <w:b/>
              </w:rPr>
              <w:t>S</w:t>
            </w:r>
            <w:r w:rsidR="00A04B2C">
              <w:rPr>
                <w:b/>
              </w:rPr>
              <w:t xml:space="preserve"> </w:t>
            </w:r>
            <w:r w:rsidR="004B1C80">
              <w:rPr>
                <w:b/>
              </w:rPr>
              <w:t>[</w:t>
            </w:r>
            <w:r w:rsidR="004B1C80" w:rsidRPr="009845E4">
              <w:rPr>
                <w:b/>
                <w:i/>
              </w:rPr>
              <w:t>See Delivery Periods in the FA</w:t>
            </w:r>
            <w:r w:rsidR="004B1C80">
              <w:rPr>
                <w:b/>
              </w:rPr>
              <w:t>]</w:t>
            </w:r>
          </w:p>
        </w:tc>
        <w:tc>
          <w:tcPr>
            <w:tcW w:w="2610" w:type="dxa"/>
            <w:gridSpan w:val="2"/>
          </w:tcPr>
          <w:p w14:paraId="79FEDE0B" w14:textId="77777777" w:rsidR="005820EE" w:rsidRPr="00CF0460" w:rsidRDefault="005820EE" w:rsidP="005820EE">
            <w:pPr>
              <w:spacing w:before="120" w:after="120"/>
            </w:pPr>
            <w:r w:rsidRPr="00CF0460">
              <w:t>[</w:t>
            </w:r>
            <w:r w:rsidRPr="00CF0460">
              <w:rPr>
                <w:i/>
              </w:rPr>
              <w:t xml:space="preserve">insert </w:t>
            </w:r>
            <w:r w:rsidR="00A04B2C">
              <w:rPr>
                <w:i/>
              </w:rPr>
              <w:t>period</w:t>
            </w:r>
            <w:r w:rsidRPr="00CF0460">
              <w:t>]</w:t>
            </w:r>
            <w:r w:rsidR="00A04B2C">
              <w:t xml:space="preserve"> as per applicable INCOTERM</w:t>
            </w:r>
            <w:r w:rsidR="00D409C5">
              <w:t>S</w:t>
            </w:r>
          </w:p>
        </w:tc>
        <w:tc>
          <w:tcPr>
            <w:tcW w:w="1346" w:type="dxa"/>
            <w:shd w:val="clear" w:color="auto" w:fill="auto"/>
          </w:tcPr>
          <w:p w14:paraId="41993678" w14:textId="77777777" w:rsidR="00A04B2C" w:rsidRPr="00CF0460" w:rsidRDefault="00A04B2C"/>
        </w:tc>
      </w:tr>
    </w:tbl>
    <w:p w14:paraId="71BEF37E" w14:textId="77777777" w:rsidR="006D2994" w:rsidRPr="00CF0460" w:rsidRDefault="006D2994" w:rsidP="006D2994"/>
    <w:p w14:paraId="45901FAF" w14:textId="77777777" w:rsidR="00BF1906" w:rsidRPr="00CF0460"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6D2994" w:rsidRPr="00CF0460" w14:paraId="6CB2E097" w14:textId="77777777" w:rsidTr="007F4B97">
        <w:tc>
          <w:tcPr>
            <w:tcW w:w="9437" w:type="dxa"/>
            <w:gridSpan w:val="5"/>
            <w:tcBorders>
              <w:bottom w:val="single" w:sz="12" w:space="0" w:color="FFFFFF" w:themeColor="background1"/>
            </w:tcBorders>
            <w:shd w:val="clear" w:color="auto" w:fill="17365D" w:themeFill="text2" w:themeFillShade="BF"/>
          </w:tcPr>
          <w:p w14:paraId="451C609A" w14:textId="77777777" w:rsidR="006D2994" w:rsidRPr="00CF0460" w:rsidRDefault="006D2994" w:rsidP="007F4B97">
            <w:pPr>
              <w:spacing w:before="80" w:after="80"/>
              <w:jc w:val="center"/>
              <w:rPr>
                <w:b/>
              </w:rPr>
            </w:pPr>
            <w:r w:rsidRPr="00CF0460">
              <w:rPr>
                <w:b/>
              </w:rPr>
              <w:t>RELATED SERVICES (GCC 1.1 l)</w:t>
            </w:r>
          </w:p>
        </w:tc>
      </w:tr>
      <w:tr w:rsidR="006D2994" w:rsidRPr="00CF0460" w14:paraId="59E58EE2" w14:textId="77777777" w:rsidTr="007F4B97">
        <w:tc>
          <w:tcPr>
            <w:tcW w:w="1525" w:type="dxa"/>
            <w:tcBorders>
              <w:top w:val="single" w:sz="12" w:space="0" w:color="FFFFFF" w:themeColor="background1"/>
            </w:tcBorders>
            <w:shd w:val="clear" w:color="auto" w:fill="17365D" w:themeFill="text2" w:themeFillShade="BF"/>
          </w:tcPr>
          <w:p w14:paraId="255EE93C" w14:textId="77777777" w:rsidR="006D2994" w:rsidRPr="00CF0460" w:rsidRDefault="006D2994" w:rsidP="007F4B97">
            <w:pPr>
              <w:jc w:val="center"/>
              <w:rPr>
                <w:b/>
              </w:rPr>
            </w:pPr>
            <w:r w:rsidRPr="00CF0460">
              <w:rPr>
                <w:b/>
              </w:rPr>
              <w:t>Code</w:t>
            </w:r>
          </w:p>
        </w:tc>
        <w:tc>
          <w:tcPr>
            <w:tcW w:w="3960" w:type="dxa"/>
            <w:tcBorders>
              <w:top w:val="single" w:sz="12" w:space="0" w:color="FFFFFF" w:themeColor="background1"/>
            </w:tcBorders>
            <w:shd w:val="clear" w:color="auto" w:fill="17365D" w:themeFill="text2" w:themeFillShade="BF"/>
          </w:tcPr>
          <w:p w14:paraId="45265752" w14:textId="77777777" w:rsidR="006D2994" w:rsidRPr="00CF0460" w:rsidRDefault="006D2994" w:rsidP="007F4B97">
            <w:pPr>
              <w:jc w:val="center"/>
              <w:rPr>
                <w:b/>
              </w:rPr>
            </w:pPr>
            <w:r w:rsidRPr="00CF0460">
              <w:rPr>
                <w:b/>
              </w:rPr>
              <w:t>Name/description of service</w:t>
            </w:r>
          </w:p>
        </w:tc>
        <w:tc>
          <w:tcPr>
            <w:tcW w:w="1158" w:type="dxa"/>
            <w:tcBorders>
              <w:top w:val="single" w:sz="12" w:space="0" w:color="FFFFFF" w:themeColor="background1"/>
            </w:tcBorders>
            <w:shd w:val="clear" w:color="auto" w:fill="17365D" w:themeFill="text2" w:themeFillShade="BF"/>
          </w:tcPr>
          <w:p w14:paraId="6AF0CB4A" w14:textId="77777777" w:rsidR="006D2994" w:rsidRPr="00CF0460" w:rsidRDefault="006D2994" w:rsidP="007F4B97">
            <w:pPr>
              <w:jc w:val="center"/>
              <w:rPr>
                <w:b/>
              </w:rPr>
            </w:pPr>
            <w:r w:rsidRPr="00CF0460">
              <w:rPr>
                <w:b/>
              </w:rPr>
              <w:t>Quantity</w:t>
            </w:r>
          </w:p>
        </w:tc>
        <w:tc>
          <w:tcPr>
            <w:tcW w:w="1276" w:type="dxa"/>
            <w:tcBorders>
              <w:top w:val="single" w:sz="12" w:space="0" w:color="FFFFFF" w:themeColor="background1"/>
            </w:tcBorders>
            <w:shd w:val="clear" w:color="auto" w:fill="17365D" w:themeFill="text2" w:themeFillShade="BF"/>
          </w:tcPr>
          <w:p w14:paraId="32B3C24E" w14:textId="77777777" w:rsidR="006D2994" w:rsidRPr="00CF0460" w:rsidRDefault="006D2994" w:rsidP="007F4B97">
            <w:pPr>
              <w:jc w:val="center"/>
              <w:rPr>
                <w:b/>
              </w:rPr>
            </w:pPr>
            <w:r w:rsidRPr="00CF0460">
              <w:rPr>
                <w:b/>
              </w:rPr>
              <w:t>Price</w:t>
            </w:r>
          </w:p>
        </w:tc>
        <w:tc>
          <w:tcPr>
            <w:tcW w:w="1518" w:type="dxa"/>
            <w:tcBorders>
              <w:top w:val="single" w:sz="12" w:space="0" w:color="FFFFFF" w:themeColor="background1"/>
            </w:tcBorders>
            <w:shd w:val="clear" w:color="auto" w:fill="17365D" w:themeFill="text2" w:themeFillShade="BF"/>
          </w:tcPr>
          <w:p w14:paraId="3531FDE2" w14:textId="77777777" w:rsidR="006D2994" w:rsidRPr="00CF0460" w:rsidRDefault="006D2994" w:rsidP="007F4B97">
            <w:pPr>
              <w:jc w:val="center"/>
              <w:rPr>
                <w:b/>
              </w:rPr>
            </w:pPr>
            <w:r w:rsidRPr="00CF0460">
              <w:rPr>
                <w:b/>
              </w:rPr>
              <w:t>Total</w:t>
            </w:r>
          </w:p>
        </w:tc>
      </w:tr>
      <w:tr w:rsidR="006D2994" w:rsidRPr="00CF0460" w14:paraId="3EF61473" w14:textId="77777777" w:rsidTr="007F4B97">
        <w:tc>
          <w:tcPr>
            <w:tcW w:w="1525" w:type="dxa"/>
          </w:tcPr>
          <w:p w14:paraId="56A74E64" w14:textId="77777777" w:rsidR="006D2994" w:rsidRPr="00CF0460" w:rsidRDefault="006D2994" w:rsidP="007F4B97">
            <w:pPr>
              <w:spacing w:before="60" w:after="60"/>
            </w:pPr>
            <w:r w:rsidRPr="00CF0460">
              <w:t>[</w:t>
            </w:r>
            <w:r w:rsidRPr="00CF0460">
              <w:rPr>
                <w:i/>
              </w:rPr>
              <w:t>insert code</w:t>
            </w:r>
            <w:r w:rsidRPr="00CF0460">
              <w:t>]</w:t>
            </w:r>
          </w:p>
        </w:tc>
        <w:tc>
          <w:tcPr>
            <w:tcW w:w="3960" w:type="dxa"/>
          </w:tcPr>
          <w:p w14:paraId="6B772772" w14:textId="77777777" w:rsidR="006D2994" w:rsidRPr="00CF0460" w:rsidRDefault="006D2994" w:rsidP="007F4B97">
            <w:pPr>
              <w:spacing w:before="60" w:after="60"/>
            </w:pPr>
            <w:r w:rsidRPr="00CF0460">
              <w:t>[</w:t>
            </w:r>
            <w:r w:rsidRPr="00CF0460">
              <w:rPr>
                <w:i/>
              </w:rPr>
              <w:t xml:space="preserve">Describe the </w:t>
            </w:r>
            <w:r w:rsidR="00A92515" w:rsidRPr="00CF0460">
              <w:rPr>
                <w:i/>
              </w:rPr>
              <w:t>Related Services</w:t>
            </w:r>
            <w:r w:rsidRPr="00CF0460">
              <w:rPr>
                <w:i/>
              </w:rPr>
              <w:t xml:space="preserve"> covered under </w:t>
            </w:r>
            <w:r w:rsidRPr="0045717B">
              <w:rPr>
                <w:b/>
                <w:i/>
              </w:rPr>
              <w:t xml:space="preserve">GCC </w:t>
            </w:r>
            <w:r w:rsidR="0045717B" w:rsidRPr="0045717B">
              <w:rPr>
                <w:b/>
                <w:i/>
              </w:rPr>
              <w:t>Sub-</w:t>
            </w:r>
            <w:r w:rsidRPr="0045717B">
              <w:rPr>
                <w:b/>
                <w:i/>
              </w:rPr>
              <w:t>Clause 25.2</w:t>
            </w:r>
            <w:r w:rsidRPr="00CF0460">
              <w:rPr>
                <w:i/>
              </w:rPr>
              <w:t xml:space="preserve"> and/</w:t>
            </w:r>
            <w:r w:rsidRPr="000675AD">
              <w:rPr>
                <w:i/>
              </w:rPr>
              <w:t>or Framework Agreement</w:t>
            </w:r>
            <w:r w:rsidR="000675AD" w:rsidRPr="000675AD">
              <w:rPr>
                <w:i/>
              </w:rPr>
              <w:t xml:space="preserve"> Schedule 1: Schedule of Requirements</w:t>
            </w:r>
            <w:r w:rsidRPr="000675AD">
              <w:rPr>
                <w:i/>
              </w:rPr>
              <w:t>.</w:t>
            </w:r>
            <w:r w:rsidRPr="00CF0460">
              <w:rPr>
                <w:i/>
              </w:rPr>
              <w:t xml:space="preserve"> The price quoted in Schedule 2 of the Framework Agreement or as agreed with the selected Supplier shall be included in the Contract Price</w:t>
            </w:r>
            <w:r w:rsidRPr="00CF0460">
              <w:t>.]</w:t>
            </w:r>
          </w:p>
        </w:tc>
        <w:tc>
          <w:tcPr>
            <w:tcW w:w="1158" w:type="dxa"/>
          </w:tcPr>
          <w:p w14:paraId="55312771" w14:textId="77777777" w:rsidR="006D2994" w:rsidRPr="00CF0460" w:rsidRDefault="006D2994" w:rsidP="007F4B97">
            <w:pPr>
              <w:spacing w:before="60" w:after="60"/>
              <w:jc w:val="center"/>
            </w:pPr>
            <w:r w:rsidRPr="00CF0460">
              <w:t>[</w:t>
            </w:r>
            <w:r w:rsidRPr="00CF0460">
              <w:rPr>
                <w:i/>
              </w:rPr>
              <w:t>number</w:t>
            </w:r>
            <w:r w:rsidRPr="00CF0460">
              <w:t>]</w:t>
            </w:r>
          </w:p>
        </w:tc>
        <w:tc>
          <w:tcPr>
            <w:tcW w:w="1276" w:type="dxa"/>
          </w:tcPr>
          <w:p w14:paraId="59C2EA99" w14:textId="77777777" w:rsidR="006D2994" w:rsidRPr="00CF0460" w:rsidRDefault="006D2994" w:rsidP="007F4B97">
            <w:pPr>
              <w:spacing w:before="60" w:after="60"/>
              <w:jc w:val="center"/>
            </w:pPr>
            <w:r w:rsidRPr="00CF0460">
              <w:t>[</w:t>
            </w:r>
            <w:r w:rsidRPr="00CF0460">
              <w:rPr>
                <w:i/>
              </w:rPr>
              <w:t>price</w:t>
            </w:r>
            <w:r w:rsidRPr="00CF0460">
              <w:t>]</w:t>
            </w:r>
          </w:p>
        </w:tc>
        <w:tc>
          <w:tcPr>
            <w:tcW w:w="1518" w:type="dxa"/>
          </w:tcPr>
          <w:p w14:paraId="25AED38A" w14:textId="77777777" w:rsidR="006D2994" w:rsidRPr="00CF0460" w:rsidRDefault="006D2994" w:rsidP="007F4B97">
            <w:pPr>
              <w:spacing w:before="60" w:after="60"/>
              <w:jc w:val="right"/>
            </w:pPr>
            <w:r w:rsidRPr="00CF0460">
              <w:t>[</w:t>
            </w:r>
            <w:r w:rsidRPr="00CF0460">
              <w:rPr>
                <w:i/>
              </w:rPr>
              <w:t>amount</w:t>
            </w:r>
            <w:r w:rsidRPr="00CF0460">
              <w:t>]</w:t>
            </w:r>
          </w:p>
        </w:tc>
      </w:tr>
      <w:tr w:rsidR="006D2994" w:rsidRPr="00CF0460" w14:paraId="4F0EEB0C" w14:textId="77777777" w:rsidTr="007F4B97">
        <w:tc>
          <w:tcPr>
            <w:tcW w:w="1525" w:type="dxa"/>
          </w:tcPr>
          <w:p w14:paraId="017B45EA" w14:textId="77777777" w:rsidR="006D2994" w:rsidRPr="00CF0460" w:rsidRDefault="006D2994" w:rsidP="007F4B97">
            <w:pPr>
              <w:spacing w:before="60" w:after="60"/>
            </w:pPr>
          </w:p>
        </w:tc>
        <w:tc>
          <w:tcPr>
            <w:tcW w:w="3960" w:type="dxa"/>
          </w:tcPr>
          <w:p w14:paraId="7135D615" w14:textId="77777777" w:rsidR="006D2994" w:rsidRPr="00CF0460" w:rsidRDefault="006D2994" w:rsidP="007F4B97">
            <w:pPr>
              <w:spacing w:before="60" w:after="60"/>
            </w:pPr>
          </w:p>
        </w:tc>
        <w:tc>
          <w:tcPr>
            <w:tcW w:w="1158" w:type="dxa"/>
          </w:tcPr>
          <w:p w14:paraId="3962C6B0" w14:textId="77777777" w:rsidR="006D2994" w:rsidRPr="00CF0460" w:rsidRDefault="006D2994" w:rsidP="007F4B97">
            <w:pPr>
              <w:spacing w:before="60" w:after="60"/>
              <w:jc w:val="center"/>
            </w:pPr>
          </w:p>
        </w:tc>
        <w:tc>
          <w:tcPr>
            <w:tcW w:w="1276" w:type="dxa"/>
          </w:tcPr>
          <w:p w14:paraId="1D6D11E6" w14:textId="77777777" w:rsidR="006D2994" w:rsidRPr="00CF0460" w:rsidRDefault="006D2994" w:rsidP="007F4B97">
            <w:pPr>
              <w:jc w:val="center"/>
            </w:pPr>
          </w:p>
        </w:tc>
        <w:tc>
          <w:tcPr>
            <w:tcW w:w="1518" w:type="dxa"/>
          </w:tcPr>
          <w:p w14:paraId="7C5474B9" w14:textId="77777777" w:rsidR="006D2994" w:rsidRPr="00CF0460" w:rsidRDefault="006D2994" w:rsidP="007F4B97">
            <w:pPr>
              <w:spacing w:before="60" w:after="60"/>
              <w:jc w:val="right"/>
            </w:pPr>
          </w:p>
        </w:tc>
      </w:tr>
      <w:tr w:rsidR="006D2994" w:rsidRPr="00CF0460" w14:paraId="74DFD684" w14:textId="77777777" w:rsidTr="007F4B97">
        <w:tc>
          <w:tcPr>
            <w:tcW w:w="1525" w:type="dxa"/>
          </w:tcPr>
          <w:p w14:paraId="0A5BFF5C" w14:textId="77777777" w:rsidR="006D2994" w:rsidRPr="00CF0460" w:rsidRDefault="006D2994" w:rsidP="007F4B97">
            <w:pPr>
              <w:spacing w:before="60" w:after="60"/>
            </w:pPr>
          </w:p>
        </w:tc>
        <w:tc>
          <w:tcPr>
            <w:tcW w:w="3960" w:type="dxa"/>
          </w:tcPr>
          <w:p w14:paraId="0660114A" w14:textId="77777777" w:rsidR="006D2994" w:rsidRPr="00CF0460" w:rsidRDefault="006D2994" w:rsidP="007F4B97">
            <w:pPr>
              <w:spacing w:before="60" w:after="60"/>
            </w:pPr>
          </w:p>
        </w:tc>
        <w:tc>
          <w:tcPr>
            <w:tcW w:w="1158" w:type="dxa"/>
          </w:tcPr>
          <w:p w14:paraId="2E840572" w14:textId="77777777" w:rsidR="006D2994" w:rsidRPr="00CF0460" w:rsidRDefault="006D2994" w:rsidP="007F4B97">
            <w:pPr>
              <w:spacing w:before="60" w:after="60"/>
              <w:jc w:val="center"/>
            </w:pPr>
          </w:p>
        </w:tc>
        <w:tc>
          <w:tcPr>
            <w:tcW w:w="1276" w:type="dxa"/>
          </w:tcPr>
          <w:p w14:paraId="19D1BDC8" w14:textId="77777777" w:rsidR="006D2994" w:rsidRPr="00CF0460" w:rsidRDefault="006D2994" w:rsidP="007F4B97">
            <w:pPr>
              <w:spacing w:before="60" w:after="60"/>
              <w:jc w:val="center"/>
            </w:pPr>
          </w:p>
        </w:tc>
        <w:tc>
          <w:tcPr>
            <w:tcW w:w="1518" w:type="dxa"/>
          </w:tcPr>
          <w:p w14:paraId="1E6A738E" w14:textId="77777777" w:rsidR="006D2994" w:rsidRPr="00CF0460" w:rsidRDefault="006D2994" w:rsidP="007F4B97">
            <w:pPr>
              <w:spacing w:before="60" w:after="60"/>
              <w:jc w:val="right"/>
            </w:pPr>
          </w:p>
        </w:tc>
      </w:tr>
      <w:tr w:rsidR="006D2994" w:rsidRPr="00CF0460" w14:paraId="19F89121" w14:textId="77777777" w:rsidTr="007F4B97">
        <w:tc>
          <w:tcPr>
            <w:tcW w:w="1525" w:type="dxa"/>
          </w:tcPr>
          <w:p w14:paraId="4A356E2E" w14:textId="77777777" w:rsidR="006D2994" w:rsidRPr="00CF0460" w:rsidRDefault="006D2994" w:rsidP="007F4B97">
            <w:pPr>
              <w:spacing w:before="60" w:after="60"/>
            </w:pPr>
          </w:p>
        </w:tc>
        <w:tc>
          <w:tcPr>
            <w:tcW w:w="3960" w:type="dxa"/>
          </w:tcPr>
          <w:p w14:paraId="7ED0A7A9" w14:textId="77777777" w:rsidR="006D2994" w:rsidRPr="00CF0460" w:rsidRDefault="006D2994" w:rsidP="007F4B97">
            <w:pPr>
              <w:spacing w:before="60" w:after="60"/>
            </w:pPr>
          </w:p>
        </w:tc>
        <w:tc>
          <w:tcPr>
            <w:tcW w:w="1158" w:type="dxa"/>
          </w:tcPr>
          <w:p w14:paraId="25BCED24" w14:textId="77777777" w:rsidR="006D2994" w:rsidRPr="00CF0460" w:rsidRDefault="006D2994" w:rsidP="007F4B97">
            <w:pPr>
              <w:spacing w:before="60" w:after="60"/>
              <w:jc w:val="center"/>
            </w:pPr>
          </w:p>
        </w:tc>
        <w:tc>
          <w:tcPr>
            <w:tcW w:w="1276" w:type="dxa"/>
          </w:tcPr>
          <w:p w14:paraId="5BE24389" w14:textId="77777777" w:rsidR="006D2994" w:rsidRPr="00CF0460" w:rsidRDefault="006D2994" w:rsidP="007F4B97">
            <w:pPr>
              <w:spacing w:before="60" w:after="60"/>
              <w:jc w:val="center"/>
            </w:pPr>
          </w:p>
        </w:tc>
        <w:tc>
          <w:tcPr>
            <w:tcW w:w="1518" w:type="dxa"/>
          </w:tcPr>
          <w:p w14:paraId="1245C739" w14:textId="77777777" w:rsidR="006D2994" w:rsidRPr="00CF0460" w:rsidRDefault="006D2994" w:rsidP="007F4B97">
            <w:pPr>
              <w:spacing w:before="60" w:after="60"/>
              <w:jc w:val="right"/>
            </w:pPr>
          </w:p>
        </w:tc>
      </w:tr>
      <w:tr w:rsidR="00A04B2C" w:rsidRPr="00CF0460" w14:paraId="6747607B" w14:textId="77777777" w:rsidTr="00A04B2C">
        <w:trPr>
          <w:trHeight w:val="1614"/>
        </w:trPr>
        <w:tc>
          <w:tcPr>
            <w:tcW w:w="5485" w:type="dxa"/>
            <w:gridSpan w:val="2"/>
          </w:tcPr>
          <w:p w14:paraId="6FE45409" w14:textId="77777777" w:rsidR="00A04B2C" w:rsidRPr="00CF0460" w:rsidRDefault="00A04B2C" w:rsidP="007F4B97">
            <w:r w:rsidRPr="00CF0460">
              <w:t>Special instructions/comments:</w:t>
            </w:r>
          </w:p>
        </w:tc>
        <w:tc>
          <w:tcPr>
            <w:tcW w:w="2434" w:type="dxa"/>
            <w:gridSpan w:val="2"/>
          </w:tcPr>
          <w:p w14:paraId="2578CE30" w14:textId="77777777" w:rsidR="00A04B2C" w:rsidRPr="00CF0460" w:rsidRDefault="00A04B2C" w:rsidP="007F4B97">
            <w:pPr>
              <w:spacing w:before="60" w:after="60"/>
              <w:rPr>
                <w:b/>
              </w:rPr>
            </w:pPr>
          </w:p>
          <w:p w14:paraId="268AD717" w14:textId="77777777" w:rsidR="00A04B2C" w:rsidRPr="00CF0460" w:rsidRDefault="00A04B2C" w:rsidP="007F4B97">
            <w:pPr>
              <w:spacing w:before="60" w:after="60"/>
              <w:rPr>
                <w:b/>
              </w:rPr>
            </w:pPr>
          </w:p>
          <w:p w14:paraId="376A440E" w14:textId="77777777" w:rsidR="00A04B2C" w:rsidRPr="00CF0460" w:rsidRDefault="00A04B2C" w:rsidP="007F4B97">
            <w:pPr>
              <w:spacing w:before="60" w:after="60"/>
              <w:rPr>
                <w:b/>
              </w:rPr>
            </w:pPr>
          </w:p>
          <w:p w14:paraId="02C1977E" w14:textId="77777777" w:rsidR="00A04B2C" w:rsidRPr="00CF0460" w:rsidRDefault="00A04B2C" w:rsidP="007F4B97">
            <w:pPr>
              <w:spacing w:before="60" w:after="60"/>
              <w:rPr>
                <w:b/>
              </w:rPr>
            </w:pPr>
            <w:r w:rsidRPr="00CF0460">
              <w:rPr>
                <w:b/>
              </w:rPr>
              <w:t>Total</w:t>
            </w:r>
          </w:p>
        </w:tc>
        <w:tc>
          <w:tcPr>
            <w:tcW w:w="1518" w:type="dxa"/>
          </w:tcPr>
          <w:p w14:paraId="57DD7E69" w14:textId="77777777" w:rsidR="00A04B2C" w:rsidRPr="00CF0460" w:rsidRDefault="00A04B2C" w:rsidP="007F4B97">
            <w:pPr>
              <w:spacing w:before="60" w:after="60"/>
              <w:jc w:val="right"/>
            </w:pPr>
          </w:p>
        </w:tc>
      </w:tr>
      <w:tr w:rsidR="005820EE" w:rsidRPr="00CF0460" w14:paraId="3F76B01F" w14:textId="77777777" w:rsidTr="005820EE">
        <w:trPr>
          <w:gridAfter w:val="1"/>
          <w:wAfter w:w="1518" w:type="dxa"/>
        </w:trPr>
        <w:tc>
          <w:tcPr>
            <w:tcW w:w="5485" w:type="dxa"/>
            <w:gridSpan w:val="2"/>
            <w:shd w:val="clear" w:color="auto" w:fill="D9D9D9" w:themeFill="background1" w:themeFillShade="D9"/>
          </w:tcPr>
          <w:p w14:paraId="384D3377" w14:textId="77777777" w:rsidR="005820EE" w:rsidRPr="00CF0460" w:rsidRDefault="005820EE" w:rsidP="005820EE">
            <w:pPr>
              <w:spacing w:before="120" w:after="120"/>
              <w:rPr>
                <w:b/>
              </w:rPr>
            </w:pPr>
            <w:r w:rsidRPr="00CF0460">
              <w:rPr>
                <w:b/>
              </w:rPr>
              <w:t xml:space="preserve">Required </w:t>
            </w:r>
            <w:r w:rsidR="001704D5">
              <w:rPr>
                <w:b/>
              </w:rPr>
              <w:t xml:space="preserve">Completion </w:t>
            </w:r>
            <w:r w:rsidR="00A04B2C">
              <w:rPr>
                <w:b/>
              </w:rPr>
              <w:t>period</w:t>
            </w:r>
            <w:r w:rsidR="004B1C80">
              <w:rPr>
                <w:b/>
              </w:rPr>
              <w:t xml:space="preserve"> </w:t>
            </w:r>
            <w:r w:rsidR="004B1C80" w:rsidRPr="009845E4">
              <w:rPr>
                <w:b/>
                <w:i/>
              </w:rPr>
              <w:t>[See Completion Periods in the FA]</w:t>
            </w:r>
            <w:r w:rsidRPr="00CF0460">
              <w:rPr>
                <w:b/>
              </w:rPr>
              <w:t xml:space="preserve"> </w:t>
            </w:r>
          </w:p>
        </w:tc>
        <w:tc>
          <w:tcPr>
            <w:tcW w:w="2434" w:type="dxa"/>
            <w:gridSpan w:val="2"/>
          </w:tcPr>
          <w:p w14:paraId="04BC1B79" w14:textId="77777777" w:rsidR="005820EE" w:rsidRPr="00CF0460" w:rsidRDefault="005820EE" w:rsidP="005820EE">
            <w:pPr>
              <w:spacing w:before="120" w:after="120"/>
            </w:pPr>
            <w:r w:rsidRPr="00CF0460">
              <w:t>[</w:t>
            </w:r>
            <w:r w:rsidRPr="00CF0460">
              <w:rPr>
                <w:i/>
              </w:rPr>
              <w:t xml:space="preserve">insert </w:t>
            </w:r>
            <w:r w:rsidR="00A04B2C">
              <w:rPr>
                <w:i/>
              </w:rPr>
              <w:t>period</w:t>
            </w:r>
            <w:r w:rsidRPr="00CF0460">
              <w:t>]</w:t>
            </w:r>
          </w:p>
        </w:tc>
      </w:tr>
    </w:tbl>
    <w:p w14:paraId="474F73D2" w14:textId="77777777" w:rsidR="006D2994" w:rsidRPr="00CF0460" w:rsidRDefault="006D2994" w:rsidP="006D2994"/>
    <w:p w14:paraId="4E1B21F8" w14:textId="77777777" w:rsidR="006D2994" w:rsidRPr="00CF0460" w:rsidRDefault="006D2994" w:rsidP="006D2994"/>
    <w:tbl>
      <w:tblPr>
        <w:tblStyle w:val="TableGrid"/>
        <w:tblW w:w="9445" w:type="dxa"/>
        <w:tblLook w:val="04A0" w:firstRow="1" w:lastRow="0" w:firstColumn="1" w:lastColumn="0" w:noHBand="0" w:noVBand="1"/>
      </w:tblPr>
      <w:tblGrid>
        <w:gridCol w:w="9445"/>
      </w:tblGrid>
      <w:tr w:rsidR="006D2994" w:rsidRPr="00CF0460" w14:paraId="63BC73E1" w14:textId="77777777" w:rsidTr="007F4B97">
        <w:trPr>
          <w:trHeight w:val="215"/>
        </w:trPr>
        <w:tc>
          <w:tcPr>
            <w:tcW w:w="9445" w:type="dxa"/>
            <w:shd w:val="clear" w:color="auto" w:fill="17365D" w:themeFill="text2" w:themeFillShade="BF"/>
          </w:tcPr>
          <w:p w14:paraId="01F30967" w14:textId="77777777" w:rsidR="006D2994" w:rsidRPr="00CF0460" w:rsidRDefault="009B12B8" w:rsidP="007F4B97">
            <w:pPr>
              <w:spacing w:before="80" w:after="80"/>
              <w:rPr>
                <w:b/>
                <w:color w:val="FFFFFF" w:themeColor="background1"/>
              </w:rPr>
            </w:pPr>
            <w:r>
              <w:rPr>
                <w:b/>
                <w:color w:val="FFFFFF" w:themeColor="background1"/>
              </w:rPr>
              <w:t>Contract Documents (GCC 2)</w:t>
            </w:r>
          </w:p>
        </w:tc>
      </w:tr>
      <w:tr w:rsidR="006D2994" w:rsidRPr="00CF0460" w14:paraId="155B25EF" w14:textId="77777777" w:rsidTr="007F4B97">
        <w:tc>
          <w:tcPr>
            <w:tcW w:w="9445" w:type="dxa"/>
          </w:tcPr>
          <w:p w14:paraId="4FB6792C" w14:textId="77777777" w:rsidR="009B12B8" w:rsidRPr="004A2C5F" w:rsidRDefault="009B12B8" w:rsidP="003B7D0F">
            <w:pPr>
              <w:pStyle w:val="ListParagraph"/>
              <w:numPr>
                <w:ilvl w:val="0"/>
                <w:numId w:val="147"/>
              </w:numPr>
              <w:suppressAutoHyphens/>
              <w:spacing w:after="240"/>
              <w:jc w:val="both"/>
            </w:pPr>
            <w:r w:rsidRPr="004A2C5F">
              <w:t>The following documents shall be deemed to form and be read and construed as part of this Agreement. This Agreement shall prevail over all other contract documents.</w:t>
            </w:r>
          </w:p>
          <w:p w14:paraId="26537630" w14:textId="77777777" w:rsidR="00CA0E4A" w:rsidRDefault="00CA0E4A" w:rsidP="003B7D0F">
            <w:pPr>
              <w:pStyle w:val="ListParagraph"/>
              <w:numPr>
                <w:ilvl w:val="0"/>
                <w:numId w:val="148"/>
              </w:numPr>
              <w:spacing w:before="120" w:after="120"/>
            </w:pPr>
            <w:r w:rsidRPr="004A2C5F">
              <w:t xml:space="preserve">Letter of </w:t>
            </w:r>
            <w:r>
              <w:t xml:space="preserve">Award of </w:t>
            </w:r>
            <w:r w:rsidR="005A6EDC">
              <w:t>Call-o</w:t>
            </w:r>
            <w:r w:rsidR="005A6EDC" w:rsidRPr="005C02E6">
              <w:t>ff</w:t>
            </w:r>
            <w:r>
              <w:t xml:space="preserve"> Contract</w:t>
            </w:r>
          </w:p>
          <w:p w14:paraId="6AE9C3CF" w14:textId="77777777" w:rsidR="00D40382" w:rsidRPr="00264971" w:rsidRDefault="00D40382" w:rsidP="003B7D0F">
            <w:pPr>
              <w:pStyle w:val="ListParagraph"/>
              <w:numPr>
                <w:ilvl w:val="0"/>
                <w:numId w:val="148"/>
              </w:numPr>
              <w:spacing w:before="120" w:after="120"/>
            </w:pPr>
            <w:r w:rsidRPr="00264971">
              <w:t xml:space="preserve">Supplier’s Quotation (if applicable) </w:t>
            </w:r>
          </w:p>
          <w:p w14:paraId="2509DB21" w14:textId="77777777" w:rsidR="00D40382" w:rsidRPr="00264971" w:rsidRDefault="00171AA7" w:rsidP="003B7D0F">
            <w:pPr>
              <w:pStyle w:val="ListParagraph"/>
              <w:numPr>
                <w:ilvl w:val="0"/>
                <w:numId w:val="148"/>
              </w:numPr>
              <w:spacing w:before="120" w:after="120"/>
            </w:pPr>
            <w:r>
              <w:t xml:space="preserve">Addenda No. </w:t>
            </w:r>
            <w:r>
              <w:softHyphen/>
            </w:r>
            <w:r>
              <w:softHyphen/>
              <w:t xml:space="preserve">___ </w:t>
            </w:r>
            <w:r w:rsidR="00D40382" w:rsidRPr="00264971">
              <w:t>(if any)</w:t>
            </w:r>
          </w:p>
          <w:p w14:paraId="06284F71" w14:textId="77777777" w:rsidR="00264971" w:rsidRDefault="00D40382" w:rsidP="003B7D0F">
            <w:pPr>
              <w:pStyle w:val="ListParagraph"/>
              <w:numPr>
                <w:ilvl w:val="0"/>
                <w:numId w:val="148"/>
              </w:numPr>
              <w:suppressAutoHyphens/>
              <w:spacing w:before="120" w:after="120"/>
              <w:jc w:val="both"/>
            </w:pPr>
            <w:r w:rsidRPr="00264971">
              <w:t>Special Conditions</w:t>
            </w:r>
            <w:r w:rsidR="009F75AC" w:rsidRPr="00264971">
              <w:t xml:space="preserve"> of </w:t>
            </w:r>
            <w:r w:rsidR="005A6EDC">
              <w:t>Call-o</w:t>
            </w:r>
            <w:r w:rsidR="005A6EDC" w:rsidRPr="005C02E6">
              <w:t>ff</w:t>
            </w:r>
            <w:r w:rsidR="009F75AC" w:rsidRPr="00264971">
              <w:t xml:space="preserve"> Contract</w:t>
            </w:r>
            <w:r w:rsidR="00264971">
              <w:t xml:space="preserve"> </w:t>
            </w:r>
          </w:p>
          <w:p w14:paraId="537C5C58" w14:textId="77777777" w:rsidR="00D40382" w:rsidRPr="00264971" w:rsidRDefault="004270D6" w:rsidP="00345139">
            <w:pPr>
              <w:suppressAutoHyphens/>
              <w:spacing w:before="120" w:after="120"/>
              <w:ind w:left="360"/>
              <w:jc w:val="both"/>
            </w:pPr>
            <w:r>
              <w:t>a</w:t>
            </w:r>
            <w:r w:rsidR="00264971">
              <w:t>nd by re</w:t>
            </w:r>
            <w:r>
              <w:t>ference the following documents:</w:t>
            </w:r>
            <w:r w:rsidR="00264971">
              <w:t xml:space="preserve"> </w:t>
            </w:r>
          </w:p>
          <w:p w14:paraId="64EF81F2" w14:textId="77777777" w:rsidR="00264971" w:rsidRPr="00264971" w:rsidRDefault="000A4C2C" w:rsidP="003B7D0F">
            <w:pPr>
              <w:pStyle w:val="ListParagraph"/>
              <w:numPr>
                <w:ilvl w:val="0"/>
                <w:numId w:val="148"/>
              </w:numPr>
              <w:spacing w:before="120" w:after="120"/>
            </w:pPr>
            <w:r w:rsidRPr="00264971">
              <w:t>Framework Agreement</w:t>
            </w:r>
            <w:r w:rsidR="00363E9B" w:rsidRPr="00264971">
              <w:t xml:space="preserve">, </w:t>
            </w:r>
          </w:p>
          <w:p w14:paraId="535902EB" w14:textId="77777777" w:rsidR="00264971" w:rsidRPr="00264971" w:rsidRDefault="009D17A0" w:rsidP="003B7D0F">
            <w:pPr>
              <w:pStyle w:val="ListParagraph"/>
              <w:numPr>
                <w:ilvl w:val="0"/>
                <w:numId w:val="148"/>
              </w:numPr>
              <w:spacing w:before="120" w:after="120"/>
            </w:pPr>
            <w:r>
              <w:t xml:space="preserve">Section A- </w:t>
            </w:r>
            <w:r w:rsidR="00264971" w:rsidRPr="00264971">
              <w:t>Framework Agreement General Provisions,</w:t>
            </w:r>
          </w:p>
          <w:p w14:paraId="18D1E1B1" w14:textId="77777777" w:rsidR="00264971" w:rsidRPr="00264971" w:rsidRDefault="009D17A0" w:rsidP="003B7D0F">
            <w:pPr>
              <w:pStyle w:val="ListParagraph"/>
              <w:numPr>
                <w:ilvl w:val="0"/>
                <w:numId w:val="148"/>
              </w:numPr>
              <w:spacing w:before="120" w:after="120"/>
            </w:pPr>
            <w:r>
              <w:t xml:space="preserve">Section B- </w:t>
            </w:r>
            <w:r w:rsidR="00264971" w:rsidRPr="00264971">
              <w:t>Framework Agreement Specific Provisions</w:t>
            </w:r>
          </w:p>
          <w:p w14:paraId="46CC017E" w14:textId="77777777" w:rsidR="00264971" w:rsidRPr="00264971" w:rsidRDefault="00264971" w:rsidP="003B7D0F">
            <w:pPr>
              <w:pStyle w:val="ListParagraph"/>
              <w:numPr>
                <w:ilvl w:val="0"/>
                <w:numId w:val="148"/>
              </w:numPr>
              <w:spacing w:before="120" w:after="120"/>
              <w:rPr>
                <w:i/>
              </w:rPr>
            </w:pPr>
            <w:r w:rsidRPr="00264971">
              <w:t>Schedule</w:t>
            </w:r>
            <w:r>
              <w:t xml:space="preserve"> 1: Schedule of Requirements </w:t>
            </w:r>
            <w:r w:rsidRPr="00264971">
              <w:rPr>
                <w:i/>
              </w:rPr>
              <w:t xml:space="preserve">[insert relevant items from schedule 1 as applicable to the </w:t>
            </w:r>
            <w:r w:rsidR="005A6EDC">
              <w:t>Call-o</w:t>
            </w:r>
            <w:r w:rsidR="005A6EDC" w:rsidRPr="005C02E6">
              <w:t>ff</w:t>
            </w:r>
            <w:r w:rsidRPr="00264971">
              <w:rPr>
                <w:i/>
              </w:rPr>
              <w:t xml:space="preserve"> contract such as technical specifications, any drawings, and inspection and tests]</w:t>
            </w:r>
          </w:p>
          <w:p w14:paraId="1B620F79" w14:textId="77777777" w:rsidR="000A4C2C" w:rsidRPr="009845E4" w:rsidRDefault="00264971" w:rsidP="003B7D0F">
            <w:pPr>
              <w:pStyle w:val="ListParagraph"/>
              <w:numPr>
                <w:ilvl w:val="0"/>
                <w:numId w:val="148"/>
              </w:numPr>
              <w:spacing w:before="120" w:after="120"/>
            </w:pPr>
            <w:r>
              <w:t xml:space="preserve">Schedule 4: </w:t>
            </w:r>
            <w:r w:rsidR="005A6EDC">
              <w:t>Call-o</w:t>
            </w:r>
            <w:r w:rsidR="005A6EDC" w:rsidRPr="005C02E6">
              <w:t>ff</w:t>
            </w:r>
            <w:r>
              <w:t xml:space="preserve"> Contract General Conditions of Contract</w:t>
            </w:r>
          </w:p>
          <w:p w14:paraId="1BF8607D" w14:textId="77777777" w:rsidR="000A4C2C" w:rsidRPr="00171AA7" w:rsidRDefault="000A4C2C" w:rsidP="003B7D0F">
            <w:pPr>
              <w:pStyle w:val="ListParagraph"/>
              <w:numPr>
                <w:ilvl w:val="0"/>
                <w:numId w:val="148"/>
              </w:numPr>
              <w:spacing w:before="120" w:after="120"/>
              <w:rPr>
                <w:b/>
                <w:i/>
              </w:rPr>
            </w:pPr>
            <w:r w:rsidRPr="009845E4">
              <w:rPr>
                <w:i/>
              </w:rPr>
              <w:t>[List any other document]</w:t>
            </w:r>
          </w:p>
          <w:p w14:paraId="229A527C" w14:textId="77777777" w:rsidR="00171AA7" w:rsidRPr="009845E4" w:rsidRDefault="00171AA7" w:rsidP="00171AA7">
            <w:pPr>
              <w:pStyle w:val="ListParagraph"/>
              <w:spacing w:before="120" w:after="120"/>
              <w:rPr>
                <w:b/>
                <w:i/>
              </w:rPr>
            </w:pPr>
          </w:p>
        </w:tc>
      </w:tr>
    </w:tbl>
    <w:p w14:paraId="64CAEEDB" w14:textId="77777777" w:rsidR="00D40382" w:rsidRDefault="00D40382"/>
    <w:p w14:paraId="583A27C4" w14:textId="77777777" w:rsidR="009F75AC" w:rsidRDefault="009F75AC" w:rsidP="003B7D0F">
      <w:pPr>
        <w:pStyle w:val="ListParagraph"/>
        <w:numPr>
          <w:ilvl w:val="0"/>
          <w:numId w:val="147"/>
        </w:numPr>
        <w:suppressAutoHyphens/>
        <w:spacing w:after="240"/>
        <w:jc w:val="both"/>
      </w:pPr>
      <w:r w:rsidRPr="004A2C5F">
        <w:t xml:space="preserve">In consideration of the payments to be made by the Purchaser to the Supplier as specified in this </w:t>
      </w:r>
      <w:r w:rsidR="005A6EDC">
        <w:t>Call-o</w:t>
      </w:r>
      <w:r w:rsidR="005A6EDC" w:rsidRPr="005C02E6">
        <w:t>ff</w:t>
      </w:r>
      <w:r>
        <w:t xml:space="preserve"> Contract, </w:t>
      </w:r>
      <w:r w:rsidRPr="004A2C5F">
        <w:t>the Supplier hereby covenants with the Purchaser to provide the Goods and Services and to remedy defects therein in conformity in all respects with the provisions of the Contract.</w:t>
      </w:r>
    </w:p>
    <w:p w14:paraId="4A146CBC" w14:textId="77777777" w:rsidR="009D17A0" w:rsidRPr="004A2C5F" w:rsidRDefault="009D17A0" w:rsidP="009D17A0">
      <w:pPr>
        <w:pStyle w:val="ListParagraph"/>
        <w:suppressAutoHyphens/>
        <w:spacing w:after="240"/>
        <w:ind w:left="360"/>
        <w:jc w:val="both"/>
      </w:pPr>
    </w:p>
    <w:p w14:paraId="0C9C3CAB" w14:textId="77777777" w:rsidR="009F75AC" w:rsidRPr="004A2C5F" w:rsidRDefault="009F75AC" w:rsidP="003B7D0F">
      <w:pPr>
        <w:pStyle w:val="ListParagraph"/>
        <w:numPr>
          <w:ilvl w:val="0"/>
          <w:numId w:val="147"/>
        </w:numPr>
        <w:suppressAutoHyphens/>
        <w:spacing w:after="240"/>
        <w:jc w:val="both"/>
      </w:pPr>
      <w:r w:rsidRPr="004A2C5F">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0D033D3" w14:textId="77777777" w:rsidR="009F75AC" w:rsidRDefault="009F75AC" w:rsidP="00D40382"/>
    <w:p w14:paraId="2E611F56" w14:textId="77777777" w:rsidR="009F75AC" w:rsidRDefault="009F75AC" w:rsidP="00D40382"/>
    <w:p w14:paraId="5EFBFF7B" w14:textId="77777777" w:rsidR="00D40382" w:rsidRPr="004A2C5F" w:rsidRDefault="00D40382" w:rsidP="00D40382">
      <w:r w:rsidRPr="004A2C5F">
        <w:t>For and on behalf of the Purchaser</w:t>
      </w:r>
    </w:p>
    <w:p w14:paraId="0484F857" w14:textId="77777777" w:rsidR="00D40382" w:rsidRPr="004A2C5F" w:rsidRDefault="00D40382" w:rsidP="00D40382"/>
    <w:p w14:paraId="7C37CF3C" w14:textId="77777777" w:rsidR="00D40382" w:rsidRPr="004A2C5F" w:rsidRDefault="00D40382" w:rsidP="00D40382">
      <w:pPr>
        <w:tabs>
          <w:tab w:val="left" w:pos="900"/>
          <w:tab w:val="left" w:pos="7200"/>
        </w:tabs>
      </w:pPr>
      <w:r w:rsidRPr="004A2C5F">
        <w:t>Signed:</w:t>
      </w:r>
      <w:r w:rsidRPr="004A2C5F">
        <w:tab/>
      </w:r>
      <w:r w:rsidRPr="004A2C5F">
        <w:rPr>
          <w:i/>
          <w:iCs/>
        </w:rPr>
        <w:t xml:space="preserve">[insert signature] </w:t>
      </w:r>
      <w:r w:rsidRPr="004A2C5F">
        <w:tab/>
      </w:r>
    </w:p>
    <w:p w14:paraId="04162264" w14:textId="77777777"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14:paraId="603217E4" w14:textId="77777777" w:rsidR="00D40382" w:rsidRDefault="00D40382" w:rsidP="00D40382">
      <w:pPr>
        <w:tabs>
          <w:tab w:val="left" w:pos="7200"/>
        </w:tabs>
        <w:rPr>
          <w:i/>
          <w:iCs/>
        </w:rPr>
      </w:pPr>
      <w:r w:rsidRPr="004A2C5F">
        <w:t xml:space="preserve">In the presence of </w:t>
      </w:r>
      <w:r w:rsidRPr="004A2C5F">
        <w:rPr>
          <w:i/>
          <w:iCs/>
        </w:rPr>
        <w:t>[insert identification of official witness]</w:t>
      </w:r>
    </w:p>
    <w:p w14:paraId="7CCB5D31" w14:textId="77777777" w:rsidR="009F75AC" w:rsidRPr="004A2C5F" w:rsidRDefault="009F75AC" w:rsidP="00D40382">
      <w:pPr>
        <w:tabs>
          <w:tab w:val="left" w:pos="7200"/>
        </w:tabs>
        <w:rPr>
          <w:u w:val="single"/>
        </w:rPr>
      </w:pPr>
      <w:proofErr w:type="gramStart"/>
      <w:r>
        <w:rPr>
          <w:i/>
          <w:iCs/>
        </w:rPr>
        <w:t>Date:_</w:t>
      </w:r>
      <w:proofErr w:type="gramEnd"/>
      <w:r>
        <w:rPr>
          <w:i/>
          <w:iCs/>
        </w:rPr>
        <w:t>_________________________</w:t>
      </w:r>
    </w:p>
    <w:p w14:paraId="20C31910" w14:textId="77777777" w:rsidR="00D40382" w:rsidRPr="004A2C5F" w:rsidRDefault="00D40382" w:rsidP="00D40382"/>
    <w:p w14:paraId="77A542D1" w14:textId="77777777" w:rsidR="00D40382" w:rsidRPr="004A2C5F" w:rsidRDefault="00D40382" w:rsidP="00D40382">
      <w:r w:rsidRPr="004A2C5F">
        <w:t>For and on behalf of the Supplier</w:t>
      </w:r>
    </w:p>
    <w:p w14:paraId="1A013B1F" w14:textId="77777777" w:rsidR="00D40382" w:rsidRPr="004A2C5F" w:rsidRDefault="00D40382" w:rsidP="00D40382"/>
    <w:p w14:paraId="3C45DD05" w14:textId="77777777" w:rsidR="00D40382" w:rsidRPr="004A2C5F" w:rsidRDefault="00D40382" w:rsidP="00D40382">
      <w:pPr>
        <w:tabs>
          <w:tab w:val="left" w:pos="900"/>
          <w:tab w:val="left" w:pos="7200"/>
        </w:tabs>
        <w:rPr>
          <w:u w:val="single"/>
        </w:rPr>
      </w:pPr>
      <w:r w:rsidRPr="004A2C5F">
        <w:t xml:space="preserve">Signed: </w:t>
      </w:r>
      <w:r w:rsidRPr="004A2C5F">
        <w:rPr>
          <w:i/>
          <w:iCs/>
        </w:rPr>
        <w:t>[insert signature of authorized representative(s) of the Supplier]</w:t>
      </w:r>
      <w:r w:rsidRPr="004A2C5F">
        <w:t xml:space="preserve"> </w:t>
      </w:r>
    </w:p>
    <w:p w14:paraId="5F3CCA9A" w14:textId="77777777"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14:paraId="3A356238" w14:textId="77777777" w:rsidR="00D40382" w:rsidRPr="004A2C5F" w:rsidRDefault="00D40382" w:rsidP="00D40382">
      <w:pPr>
        <w:tabs>
          <w:tab w:val="left" w:pos="900"/>
        </w:tabs>
        <w:rPr>
          <w:u w:val="single"/>
        </w:rPr>
      </w:pPr>
      <w:r w:rsidRPr="004A2C5F">
        <w:t xml:space="preserve">in the presence of </w:t>
      </w:r>
      <w:r w:rsidRPr="004A2C5F">
        <w:rPr>
          <w:i/>
          <w:iCs/>
        </w:rPr>
        <w:t>[insert identification of official witness]</w:t>
      </w:r>
    </w:p>
    <w:p w14:paraId="2D05C3E1" w14:textId="77777777" w:rsidR="009F75AC" w:rsidRPr="004A2C5F" w:rsidRDefault="009F75AC" w:rsidP="009F75AC">
      <w:pPr>
        <w:tabs>
          <w:tab w:val="left" w:pos="7200"/>
        </w:tabs>
        <w:rPr>
          <w:u w:val="single"/>
        </w:rPr>
      </w:pPr>
      <w:proofErr w:type="gramStart"/>
      <w:r>
        <w:rPr>
          <w:i/>
          <w:iCs/>
        </w:rPr>
        <w:t>Date:_</w:t>
      </w:r>
      <w:proofErr w:type="gramEnd"/>
      <w:r>
        <w:rPr>
          <w:i/>
          <w:iCs/>
        </w:rPr>
        <w:t>_________________________</w:t>
      </w:r>
    </w:p>
    <w:p w14:paraId="513857CB" w14:textId="77777777" w:rsidR="00D40382" w:rsidRDefault="00D40382"/>
    <w:p w14:paraId="798CE467" w14:textId="77777777" w:rsidR="009F75AC" w:rsidRDefault="009F75AC">
      <w:r>
        <w:t>Attachment</w:t>
      </w:r>
    </w:p>
    <w:p w14:paraId="2D234592" w14:textId="77777777" w:rsidR="009F75AC" w:rsidRDefault="009F75AC" w:rsidP="003B7D0F">
      <w:pPr>
        <w:pStyle w:val="ListParagraph"/>
        <w:numPr>
          <w:ilvl w:val="2"/>
          <w:numId w:val="130"/>
        </w:numPr>
        <w:tabs>
          <w:tab w:val="num" w:pos="1260"/>
        </w:tabs>
        <w:suppressAutoHyphens/>
        <w:spacing w:before="120" w:after="120"/>
        <w:jc w:val="both"/>
      </w:pPr>
      <w:r w:rsidRPr="000A4C2C">
        <w:t xml:space="preserve">Special Conditions </w:t>
      </w:r>
      <w:r>
        <w:t xml:space="preserve">of </w:t>
      </w:r>
      <w:r w:rsidR="005A6EDC">
        <w:t>Call-o</w:t>
      </w:r>
      <w:r w:rsidR="005A6EDC" w:rsidRPr="005C02E6">
        <w:t>ff</w:t>
      </w:r>
      <w:r w:rsidRPr="000A4C2C">
        <w:t xml:space="preserve"> Contract</w:t>
      </w:r>
    </w:p>
    <w:p w14:paraId="3D30B926" w14:textId="77777777" w:rsidR="00CA0E4A" w:rsidRDefault="00CA0E4A" w:rsidP="003B7D0F">
      <w:pPr>
        <w:pStyle w:val="ListParagraph"/>
        <w:numPr>
          <w:ilvl w:val="2"/>
          <w:numId w:val="130"/>
        </w:numPr>
        <w:spacing w:before="120" w:after="120"/>
      </w:pPr>
      <w:r>
        <w:t xml:space="preserve">Supplier’s Quotation (if applicable) </w:t>
      </w:r>
    </w:p>
    <w:p w14:paraId="113BA8BF" w14:textId="77777777" w:rsidR="009F75AC" w:rsidRPr="009845E4" w:rsidRDefault="00CA0E4A" w:rsidP="003B7D0F">
      <w:pPr>
        <w:pStyle w:val="ListParagraph"/>
        <w:numPr>
          <w:ilvl w:val="2"/>
          <w:numId w:val="130"/>
        </w:numPr>
        <w:tabs>
          <w:tab w:val="num" w:pos="1260"/>
        </w:tabs>
        <w:suppressAutoHyphens/>
        <w:spacing w:before="120" w:after="120"/>
        <w:jc w:val="both"/>
        <w:rPr>
          <w:i/>
        </w:rPr>
      </w:pPr>
      <w:r w:rsidRPr="009845E4">
        <w:rPr>
          <w:i/>
        </w:rPr>
        <w:t>[Any other documents]</w:t>
      </w:r>
    </w:p>
    <w:p w14:paraId="38C554DE" w14:textId="77777777" w:rsidR="00D40382" w:rsidRDefault="00D40382">
      <w:r>
        <w:br w:type="page"/>
      </w:r>
    </w:p>
    <w:p w14:paraId="0555AC4F" w14:textId="77777777" w:rsidR="00D40382" w:rsidRPr="00716D66" w:rsidRDefault="005A6EDC" w:rsidP="00716D66">
      <w:pPr>
        <w:pStyle w:val="Head81"/>
        <w:spacing w:before="0" w:after="0"/>
        <w:rPr>
          <w:rStyle w:val="FAS5SecProFormHeadingChar"/>
          <w:b/>
        </w:rPr>
      </w:pPr>
      <w:bookmarkStart w:id="981" w:name="_Toc503364217"/>
      <w:r>
        <w:rPr>
          <w:rStyle w:val="FAS5SecProFormHeadingChar"/>
          <w:b/>
        </w:rPr>
        <w:lastRenderedPageBreak/>
        <w:t>Special Conditions of Call-o</w:t>
      </w:r>
      <w:r w:rsidR="00CA0E4A" w:rsidRPr="00716D66">
        <w:rPr>
          <w:rStyle w:val="FAS5SecProFormHeadingChar"/>
          <w:b/>
        </w:rPr>
        <w:t>ff Contract (SCC)</w:t>
      </w:r>
      <w:bookmarkEnd w:id="981"/>
    </w:p>
    <w:p w14:paraId="42BFF624" w14:textId="77777777" w:rsidR="00CA0E4A" w:rsidRDefault="00CA0E4A" w:rsidP="009845E4">
      <w:pPr>
        <w:jc w:val="center"/>
        <w:rPr>
          <w:b/>
          <w:color w:val="FFFFFF" w:themeColor="background1"/>
        </w:rPr>
      </w:pPr>
    </w:p>
    <w:p w14:paraId="595299B2" w14:textId="77777777" w:rsidR="00CA0E4A" w:rsidRDefault="00CA0E4A" w:rsidP="009845E4">
      <w:pPr>
        <w:jc w:val="center"/>
      </w:pPr>
      <w:r w:rsidRPr="00CF0460">
        <w:t xml:space="preserve">The following Special Conditions of Contract (SCC) shall supplement and/or amend the General Conditions of </w:t>
      </w:r>
      <w:r w:rsidR="005A6EDC">
        <w:t>Call-o</w:t>
      </w:r>
      <w:r w:rsidR="005A6EDC" w:rsidRPr="005C02E6">
        <w:t>ff</w:t>
      </w:r>
      <w:r w:rsidR="006C5ACC">
        <w:t xml:space="preserve"> </w:t>
      </w:r>
      <w:r w:rsidRPr="00CF0460">
        <w:t>Contract (GCC). Whenever there is a conflict between the GCC and SCC, the provisions of the SCC shall prevail.</w:t>
      </w:r>
    </w:p>
    <w:p w14:paraId="50DF1A9A" w14:textId="77777777" w:rsidR="00CA0E4A" w:rsidRDefault="00CA0E4A"/>
    <w:p w14:paraId="1A0C7717" w14:textId="77777777" w:rsidR="00CA0E4A" w:rsidRDefault="00CA0E4A"/>
    <w:tbl>
      <w:tblPr>
        <w:tblStyle w:val="TableGrid"/>
        <w:tblW w:w="9445" w:type="dxa"/>
        <w:tblLook w:val="04A0" w:firstRow="1" w:lastRow="0" w:firstColumn="1" w:lastColumn="0" w:noHBand="0" w:noVBand="1"/>
      </w:tblPr>
      <w:tblGrid>
        <w:gridCol w:w="2515"/>
        <w:gridCol w:w="6930"/>
      </w:tblGrid>
      <w:tr w:rsidR="006D2994" w:rsidRPr="00CF0460" w14:paraId="63A09196" w14:textId="77777777" w:rsidTr="007F4B97">
        <w:tc>
          <w:tcPr>
            <w:tcW w:w="2515" w:type="dxa"/>
          </w:tcPr>
          <w:p w14:paraId="6B416B78" w14:textId="77777777" w:rsidR="006D2994" w:rsidRPr="00CF0460" w:rsidRDefault="006D2994" w:rsidP="007F4B97">
            <w:pPr>
              <w:spacing w:before="120"/>
              <w:rPr>
                <w:b/>
              </w:rPr>
            </w:pPr>
          </w:p>
        </w:tc>
        <w:tc>
          <w:tcPr>
            <w:tcW w:w="6930" w:type="dxa"/>
            <w:vAlign w:val="center"/>
          </w:tcPr>
          <w:p w14:paraId="47C4CAB0" w14:textId="77777777" w:rsidR="006D2994" w:rsidRPr="00CF0460" w:rsidRDefault="006D2994" w:rsidP="007F4B97">
            <w:pPr>
              <w:spacing w:before="80" w:after="80"/>
            </w:pPr>
          </w:p>
        </w:tc>
      </w:tr>
      <w:tr w:rsidR="006D2994" w:rsidRPr="00CF0460" w14:paraId="140E22FB" w14:textId="77777777" w:rsidTr="007F4B97">
        <w:tc>
          <w:tcPr>
            <w:tcW w:w="2515" w:type="dxa"/>
          </w:tcPr>
          <w:p w14:paraId="21FE048E" w14:textId="77777777" w:rsidR="006D2994" w:rsidRPr="00CF0460" w:rsidRDefault="006D2994" w:rsidP="007F4B97">
            <w:pPr>
              <w:spacing w:before="120"/>
              <w:rPr>
                <w:b/>
              </w:rPr>
            </w:pPr>
            <w:r w:rsidRPr="00CF0460">
              <w:rPr>
                <w:b/>
              </w:rPr>
              <w:t>(Project Site/Final Destination)</w:t>
            </w:r>
          </w:p>
          <w:p w14:paraId="290185FE" w14:textId="77777777" w:rsidR="006D2994" w:rsidRPr="00CF0460" w:rsidRDefault="006D2994" w:rsidP="007F4B97">
            <w:pPr>
              <w:rPr>
                <w:b/>
              </w:rPr>
            </w:pPr>
            <w:r w:rsidRPr="00CF0460">
              <w:rPr>
                <w:sz w:val="20"/>
                <w:szCs w:val="20"/>
              </w:rPr>
              <w:t xml:space="preserve">GCC </w:t>
            </w:r>
            <w:r w:rsidR="006C5ACC">
              <w:rPr>
                <w:sz w:val="20"/>
                <w:szCs w:val="20"/>
              </w:rPr>
              <w:t>1.1</w:t>
            </w:r>
            <w:r w:rsidRPr="00CF0460">
              <w:rPr>
                <w:sz w:val="20"/>
                <w:szCs w:val="20"/>
              </w:rPr>
              <w:t>(</w:t>
            </w:r>
            <w:r w:rsidR="006C5ACC">
              <w:rPr>
                <w:sz w:val="20"/>
                <w:szCs w:val="20"/>
              </w:rPr>
              <w:t>o</w:t>
            </w:r>
            <w:r w:rsidRPr="00CF0460">
              <w:rPr>
                <w:sz w:val="20"/>
                <w:szCs w:val="20"/>
              </w:rPr>
              <w:t>)</w:t>
            </w:r>
          </w:p>
        </w:tc>
        <w:tc>
          <w:tcPr>
            <w:tcW w:w="6930" w:type="dxa"/>
          </w:tcPr>
          <w:p w14:paraId="3A7E22E9" w14:textId="37735A29" w:rsidR="006D2994" w:rsidRPr="00CF0460" w:rsidRDefault="00693AC2" w:rsidP="007F4B97">
            <w:pPr>
              <w:spacing w:before="80" w:after="80"/>
            </w:pPr>
            <w:r w:rsidRPr="004A2C5F">
              <w:t xml:space="preserve">The Project Site/Final </w:t>
            </w:r>
            <w:r w:rsidR="006D4D65" w:rsidRPr="004A2C5F">
              <w:t>Destination is</w:t>
            </w:r>
            <w:r w:rsidRPr="004A2C5F">
              <w:t xml:space="preserve">/: </w:t>
            </w:r>
            <w:r w:rsidR="00353C6B">
              <w:rPr>
                <w:i/>
                <w:iCs/>
              </w:rPr>
              <w:t>Male’, Republic of Maldives</w:t>
            </w:r>
          </w:p>
        </w:tc>
      </w:tr>
      <w:tr w:rsidR="006D2994" w:rsidRPr="00CF0460" w14:paraId="69546FF1" w14:textId="77777777" w:rsidTr="007F4B97">
        <w:tc>
          <w:tcPr>
            <w:tcW w:w="2515" w:type="dxa"/>
          </w:tcPr>
          <w:p w14:paraId="7D60C4F5" w14:textId="77777777" w:rsidR="006D2994" w:rsidRPr="00CF0460" w:rsidRDefault="006D2994" w:rsidP="007F4B97">
            <w:pPr>
              <w:spacing w:before="120"/>
              <w:rPr>
                <w:b/>
              </w:rPr>
            </w:pPr>
            <w:r w:rsidRPr="00CF0460">
              <w:rPr>
                <w:b/>
              </w:rPr>
              <w:t xml:space="preserve">Incoterms </w:t>
            </w:r>
          </w:p>
          <w:p w14:paraId="0470D9AD" w14:textId="77777777" w:rsidR="006D2994" w:rsidRPr="00CF0460" w:rsidRDefault="006D2994" w:rsidP="007F4B97">
            <w:pPr>
              <w:rPr>
                <w:sz w:val="20"/>
                <w:szCs w:val="20"/>
              </w:rPr>
            </w:pPr>
            <w:r w:rsidRPr="00CF0460">
              <w:rPr>
                <w:sz w:val="20"/>
                <w:szCs w:val="20"/>
              </w:rPr>
              <w:t>GCC 4.2 (b)</w:t>
            </w:r>
          </w:p>
        </w:tc>
        <w:tc>
          <w:tcPr>
            <w:tcW w:w="6930" w:type="dxa"/>
          </w:tcPr>
          <w:p w14:paraId="785B8043" w14:textId="212F16B3" w:rsidR="006D2994" w:rsidRPr="00CF0460" w:rsidRDefault="006D2994" w:rsidP="007F4B97">
            <w:pPr>
              <w:spacing w:before="120" w:after="120"/>
            </w:pPr>
            <w:r w:rsidRPr="00CF0460">
              <w:t xml:space="preserve">The edition of Incoterms that shall apply is </w:t>
            </w:r>
            <w:r w:rsidR="00353C6B">
              <w:rPr>
                <w:i/>
                <w:iCs/>
              </w:rPr>
              <w:t>Incoterm 2010.</w:t>
            </w:r>
          </w:p>
        </w:tc>
      </w:tr>
      <w:tr w:rsidR="006D2994" w:rsidRPr="00CF0460" w14:paraId="08B6A026" w14:textId="77777777" w:rsidTr="007F4B97">
        <w:tc>
          <w:tcPr>
            <w:tcW w:w="2515" w:type="dxa"/>
          </w:tcPr>
          <w:p w14:paraId="67575614" w14:textId="77777777" w:rsidR="006D2994" w:rsidRPr="00CF0460" w:rsidRDefault="006D2994" w:rsidP="007F4B97">
            <w:pPr>
              <w:spacing w:before="120"/>
              <w:rPr>
                <w:b/>
              </w:rPr>
            </w:pPr>
            <w:r w:rsidRPr="00CF0460">
              <w:rPr>
                <w:b/>
              </w:rPr>
              <w:t>Addresses for notices</w:t>
            </w:r>
          </w:p>
          <w:p w14:paraId="1C8E1BD4" w14:textId="77777777" w:rsidR="006D2994" w:rsidRPr="00CF0460" w:rsidRDefault="006D2994" w:rsidP="007F4B97">
            <w:pPr>
              <w:rPr>
                <w:b/>
              </w:rPr>
            </w:pPr>
            <w:r w:rsidRPr="00CF0460">
              <w:rPr>
                <w:sz w:val="20"/>
                <w:szCs w:val="20"/>
              </w:rPr>
              <w:t>GCC 8.1</w:t>
            </w:r>
          </w:p>
        </w:tc>
        <w:tc>
          <w:tcPr>
            <w:tcW w:w="6930" w:type="dxa"/>
            <w:vAlign w:val="center"/>
          </w:tcPr>
          <w:p w14:paraId="12CE5056" w14:textId="77777777" w:rsidR="00693AC2" w:rsidRPr="004A2C5F" w:rsidRDefault="00693AC2" w:rsidP="00693AC2">
            <w:pPr>
              <w:tabs>
                <w:tab w:val="right" w:pos="7164"/>
              </w:tabs>
              <w:spacing w:after="200"/>
            </w:pPr>
            <w:r w:rsidRPr="004A2C5F">
              <w:t xml:space="preserve">For </w:t>
            </w:r>
            <w:r w:rsidRPr="004A2C5F">
              <w:rPr>
                <w:b/>
                <w:u w:val="single"/>
              </w:rPr>
              <w:t>notices</w:t>
            </w:r>
            <w:r w:rsidRPr="004A2C5F">
              <w:t>, the Purchaser’s address shall be:</w:t>
            </w:r>
          </w:p>
          <w:p w14:paraId="0FECAF30" w14:textId="40007092" w:rsidR="00693AC2" w:rsidRDefault="00693AC2" w:rsidP="00693AC2">
            <w:pPr>
              <w:tabs>
                <w:tab w:val="right" w:pos="7164"/>
              </w:tabs>
              <w:spacing w:after="200"/>
              <w:rPr>
                <w:i/>
                <w:iCs/>
              </w:rPr>
            </w:pPr>
            <w:r w:rsidRPr="004A2C5F">
              <w:t xml:space="preserve">Attention: </w:t>
            </w:r>
            <w:proofErr w:type="spellStart"/>
            <w:r w:rsidR="00353C6B">
              <w:rPr>
                <w:i/>
                <w:iCs/>
              </w:rPr>
              <w:t>Mr</w:t>
            </w:r>
            <w:proofErr w:type="spellEnd"/>
            <w:r w:rsidR="00353C6B">
              <w:rPr>
                <w:i/>
                <w:iCs/>
              </w:rPr>
              <w:t xml:space="preserve"> </w:t>
            </w:r>
            <w:proofErr w:type="spellStart"/>
            <w:r w:rsidR="00353C6B">
              <w:rPr>
                <w:i/>
                <w:iCs/>
              </w:rPr>
              <w:t>Saaif</w:t>
            </w:r>
            <w:proofErr w:type="spellEnd"/>
            <w:r w:rsidR="00353C6B">
              <w:rPr>
                <w:i/>
                <w:iCs/>
              </w:rPr>
              <w:t xml:space="preserve"> Mohamed</w:t>
            </w:r>
          </w:p>
          <w:p w14:paraId="6BEB69D4" w14:textId="302FEFCE" w:rsidR="008F4E29" w:rsidRDefault="008F4E29" w:rsidP="00693AC2">
            <w:pPr>
              <w:tabs>
                <w:tab w:val="right" w:pos="7164"/>
              </w:tabs>
              <w:spacing w:after="200"/>
            </w:pPr>
            <w:r>
              <w:t xml:space="preserve">                  Project Director</w:t>
            </w:r>
          </w:p>
          <w:p w14:paraId="3A0F7D84" w14:textId="2EC88076" w:rsidR="008F4E29" w:rsidRDefault="008F4E29" w:rsidP="00693AC2">
            <w:pPr>
              <w:tabs>
                <w:tab w:val="right" w:pos="7164"/>
              </w:tabs>
              <w:spacing w:after="200"/>
            </w:pPr>
            <w:r>
              <w:t xml:space="preserve">                  Ministry of Fisheries, Marine Resources and Agriculture</w:t>
            </w:r>
          </w:p>
          <w:p w14:paraId="5CF50376" w14:textId="0891DD65" w:rsidR="008F4E29" w:rsidRPr="004A2C5F" w:rsidRDefault="008F4E29" w:rsidP="00693AC2">
            <w:pPr>
              <w:tabs>
                <w:tab w:val="right" w:pos="7164"/>
              </w:tabs>
              <w:spacing w:after="200"/>
            </w:pPr>
            <w:r>
              <w:t xml:space="preserve">                  </w:t>
            </w:r>
            <w:proofErr w:type="spellStart"/>
            <w:proofErr w:type="gramStart"/>
            <w:r>
              <w:t>H.</w:t>
            </w:r>
            <w:r w:rsidR="00590F0A">
              <w:t>W</w:t>
            </w:r>
            <w:r>
              <w:t>hitewaves</w:t>
            </w:r>
            <w:proofErr w:type="spellEnd"/>
            <w:proofErr w:type="gramEnd"/>
          </w:p>
          <w:p w14:paraId="060983E8" w14:textId="196F3D08" w:rsidR="00693AC2" w:rsidRPr="004A2C5F" w:rsidRDefault="00693AC2" w:rsidP="00693AC2">
            <w:pPr>
              <w:tabs>
                <w:tab w:val="right" w:pos="7164"/>
              </w:tabs>
              <w:spacing w:after="200"/>
            </w:pPr>
            <w:r w:rsidRPr="004A2C5F">
              <w:t xml:space="preserve">Street Address: </w:t>
            </w:r>
            <w:proofErr w:type="spellStart"/>
            <w:r w:rsidR="00353C6B">
              <w:rPr>
                <w:i/>
                <w:iCs/>
              </w:rPr>
              <w:t>Boduthakurufaanu</w:t>
            </w:r>
            <w:proofErr w:type="spellEnd"/>
            <w:r w:rsidR="00353C6B">
              <w:rPr>
                <w:i/>
                <w:iCs/>
              </w:rPr>
              <w:t xml:space="preserve"> </w:t>
            </w:r>
            <w:proofErr w:type="spellStart"/>
            <w:r w:rsidR="00353C6B">
              <w:rPr>
                <w:i/>
                <w:iCs/>
              </w:rPr>
              <w:t>magu</w:t>
            </w:r>
            <w:proofErr w:type="spellEnd"/>
          </w:p>
          <w:p w14:paraId="0663A41C" w14:textId="11E4E36A" w:rsidR="00693AC2" w:rsidRPr="004A2C5F" w:rsidRDefault="00693AC2" w:rsidP="00693AC2">
            <w:pPr>
              <w:tabs>
                <w:tab w:val="right" w:pos="7164"/>
              </w:tabs>
              <w:spacing w:after="200"/>
            </w:pPr>
            <w:r w:rsidRPr="004A2C5F">
              <w:t xml:space="preserve">City: </w:t>
            </w:r>
            <w:r w:rsidR="00353C6B">
              <w:rPr>
                <w:i/>
                <w:iCs/>
              </w:rPr>
              <w:t>Male’</w:t>
            </w:r>
          </w:p>
          <w:p w14:paraId="379B839D" w14:textId="0A0DAF37" w:rsidR="00693AC2" w:rsidRPr="004A2C5F" w:rsidRDefault="00693AC2" w:rsidP="00693AC2">
            <w:pPr>
              <w:tabs>
                <w:tab w:val="right" w:pos="7164"/>
              </w:tabs>
              <w:spacing w:after="200"/>
            </w:pPr>
            <w:r w:rsidRPr="004A2C5F">
              <w:t xml:space="preserve">ZIP Code: </w:t>
            </w:r>
            <w:r w:rsidR="00353C6B">
              <w:rPr>
                <w:i/>
                <w:iCs/>
              </w:rPr>
              <w:t>20025</w:t>
            </w:r>
          </w:p>
          <w:p w14:paraId="6414F5C6" w14:textId="39ACC766" w:rsidR="00693AC2" w:rsidRPr="004A2C5F" w:rsidRDefault="00693AC2" w:rsidP="00693AC2">
            <w:pPr>
              <w:tabs>
                <w:tab w:val="right" w:pos="7164"/>
              </w:tabs>
              <w:spacing w:after="200"/>
            </w:pPr>
            <w:r w:rsidRPr="004A2C5F">
              <w:t xml:space="preserve">Country: </w:t>
            </w:r>
            <w:r w:rsidR="00353C6B">
              <w:rPr>
                <w:i/>
                <w:iCs/>
              </w:rPr>
              <w:t>Maldives</w:t>
            </w:r>
          </w:p>
          <w:p w14:paraId="1325A1AC" w14:textId="6936AF3D" w:rsidR="00693AC2" w:rsidRPr="004A2C5F" w:rsidRDefault="00693AC2" w:rsidP="00693AC2">
            <w:pPr>
              <w:tabs>
                <w:tab w:val="right" w:pos="7164"/>
              </w:tabs>
              <w:spacing w:after="200"/>
            </w:pPr>
            <w:r w:rsidRPr="004A2C5F">
              <w:t xml:space="preserve">Telephone: </w:t>
            </w:r>
            <w:r w:rsidR="00353C6B">
              <w:rPr>
                <w:i/>
                <w:iCs/>
              </w:rPr>
              <w:t>+9603322242</w:t>
            </w:r>
          </w:p>
          <w:p w14:paraId="7C8714C9" w14:textId="4BAB74F3" w:rsidR="00353C6B" w:rsidRDefault="00693AC2" w:rsidP="007F4B97">
            <w:pPr>
              <w:spacing w:before="160" w:after="80"/>
              <w:rPr>
                <w:i/>
                <w:iCs/>
              </w:rPr>
            </w:pPr>
            <w:r w:rsidRPr="004A2C5F">
              <w:t>Electronic mail address</w:t>
            </w:r>
            <w:r w:rsidRPr="004A2C5F">
              <w:rPr>
                <w:i/>
                <w:iCs/>
              </w:rPr>
              <w:t xml:space="preserve">: </w:t>
            </w:r>
            <w:hyperlink r:id="rId79" w:history="1">
              <w:r w:rsidR="00353C6B" w:rsidRPr="00CF09BD">
                <w:rPr>
                  <w:rStyle w:val="Hyperlink"/>
                  <w:i/>
                  <w:iCs/>
                </w:rPr>
                <w:t>Saaif.mohamed@fishagri.gov.mv</w:t>
              </w:r>
            </w:hyperlink>
          </w:p>
          <w:p w14:paraId="1D844D4D" w14:textId="44188A86" w:rsidR="006D2994" w:rsidRPr="00CF0460" w:rsidRDefault="00693AC2" w:rsidP="007F4B97">
            <w:pPr>
              <w:spacing w:before="160" w:after="80"/>
            </w:pPr>
            <w:r w:rsidRPr="004A2C5F">
              <w:t xml:space="preserve"> </w:t>
            </w:r>
            <w:r w:rsidR="006D2994" w:rsidRPr="00CF0460">
              <w:rPr>
                <w:u w:val="single"/>
              </w:rPr>
              <w:t>Address for notices to the Supplier</w:t>
            </w:r>
            <w:r w:rsidR="006D2994" w:rsidRPr="00CF0460">
              <w:t>:</w:t>
            </w:r>
          </w:p>
          <w:p w14:paraId="77963E3D" w14:textId="77777777" w:rsidR="006D2994" w:rsidRPr="00CF0460" w:rsidRDefault="006D2994" w:rsidP="007F4B97">
            <w:pPr>
              <w:spacing w:before="80" w:after="80"/>
            </w:pPr>
            <w:r w:rsidRPr="00CF0460">
              <w:rPr>
                <w:i/>
              </w:rPr>
              <w:t>insert the name of officer authorized to receive notices</w:t>
            </w:r>
            <w:r w:rsidRPr="00CF0460">
              <w:t xml:space="preserve">] </w:t>
            </w:r>
          </w:p>
          <w:p w14:paraId="59DE9E00" w14:textId="77777777" w:rsidR="006D2994" w:rsidRPr="00CF0460" w:rsidRDefault="006D2994" w:rsidP="007F4B97">
            <w:pPr>
              <w:spacing w:before="80" w:after="80"/>
            </w:pPr>
            <w:r w:rsidRPr="00CF0460">
              <w:t>[</w:t>
            </w:r>
            <w:r w:rsidRPr="00CF0460">
              <w:rPr>
                <w:i/>
              </w:rPr>
              <w:t>title/position</w:t>
            </w:r>
            <w:r w:rsidRPr="00CF0460">
              <w:t>]</w:t>
            </w:r>
          </w:p>
          <w:p w14:paraId="4C6038F2" w14:textId="77777777" w:rsidR="006D2994" w:rsidRPr="00CF0460" w:rsidRDefault="006D2994" w:rsidP="007F4B97">
            <w:pPr>
              <w:spacing w:before="80" w:after="80"/>
            </w:pPr>
            <w:r w:rsidRPr="00CF0460">
              <w:t>[</w:t>
            </w:r>
            <w:r w:rsidRPr="00CF0460">
              <w:rPr>
                <w:i/>
              </w:rPr>
              <w:t>department/work unit</w:t>
            </w:r>
            <w:r w:rsidRPr="00CF0460">
              <w:t>]</w:t>
            </w:r>
          </w:p>
          <w:p w14:paraId="227578AD" w14:textId="77777777" w:rsidR="006D2994" w:rsidRPr="00CF0460" w:rsidRDefault="006D2994" w:rsidP="007F4B97">
            <w:pPr>
              <w:spacing w:before="80" w:after="80"/>
            </w:pPr>
            <w:r w:rsidRPr="00CF0460">
              <w:t>[</w:t>
            </w:r>
            <w:r w:rsidRPr="00CF0460">
              <w:rPr>
                <w:i/>
              </w:rPr>
              <w:t>address</w:t>
            </w:r>
            <w:r w:rsidRPr="00CF0460">
              <w:t>]</w:t>
            </w:r>
          </w:p>
          <w:p w14:paraId="0FA359BF" w14:textId="77777777" w:rsidR="006D2994" w:rsidRPr="00CF0460" w:rsidRDefault="006D2994" w:rsidP="007F4B97">
            <w:pPr>
              <w:spacing w:before="120" w:after="120"/>
            </w:pPr>
            <w:r w:rsidRPr="00CF0460">
              <w:t>[</w:t>
            </w:r>
            <w:r w:rsidRPr="00CF0460">
              <w:rPr>
                <w:i/>
              </w:rPr>
              <w:t>email address</w:t>
            </w:r>
            <w:r w:rsidRPr="00CF0460">
              <w:t>]</w:t>
            </w:r>
          </w:p>
        </w:tc>
      </w:tr>
      <w:tr w:rsidR="00502BC8" w:rsidRPr="00CF0460" w14:paraId="32669E1E" w14:textId="77777777" w:rsidTr="00614CE6">
        <w:tc>
          <w:tcPr>
            <w:tcW w:w="2515" w:type="dxa"/>
          </w:tcPr>
          <w:p w14:paraId="612A8847" w14:textId="77777777" w:rsidR="00502BC8" w:rsidRPr="007A6A4E" w:rsidRDefault="00502BC8" w:rsidP="007A6A4E">
            <w:pPr>
              <w:spacing w:before="120"/>
              <w:rPr>
                <w:b/>
              </w:rPr>
            </w:pPr>
            <w:bookmarkStart w:id="982" w:name="_Toc503345060"/>
            <w:r w:rsidRPr="007A6A4E">
              <w:rPr>
                <w:b/>
              </w:rPr>
              <w:t>Settlement of Disputes</w:t>
            </w:r>
            <w:bookmarkEnd w:id="982"/>
          </w:p>
          <w:p w14:paraId="37BAE7A8" w14:textId="77777777" w:rsidR="00502BC8" w:rsidRPr="00502BC8" w:rsidRDefault="00502BC8" w:rsidP="001B1212">
            <w:pPr>
              <w:pStyle w:val="NoSpacing"/>
              <w:rPr>
                <w:b/>
              </w:rPr>
            </w:pPr>
            <w:bookmarkStart w:id="983" w:name="_Toc503345061"/>
            <w:bookmarkStart w:id="984" w:name="_Toc503345217"/>
            <w:r w:rsidRPr="007A6A4E">
              <w:t>GCC 10.1</w:t>
            </w:r>
            <w:bookmarkEnd w:id="983"/>
            <w:bookmarkEnd w:id="984"/>
          </w:p>
        </w:tc>
        <w:tc>
          <w:tcPr>
            <w:tcW w:w="6930" w:type="dxa"/>
          </w:tcPr>
          <w:p w14:paraId="1855E609" w14:textId="77777777" w:rsidR="00502BC8" w:rsidRPr="00CF0460" w:rsidRDefault="00502BC8" w:rsidP="00502BC8">
            <w:pPr>
              <w:spacing w:after="200"/>
              <w:jc w:val="both"/>
            </w:pPr>
            <w:r>
              <w:t xml:space="preserve">The settlement of disputes for </w:t>
            </w:r>
            <w:r w:rsidR="005A6EDC">
              <w:t>Call-o</w:t>
            </w:r>
            <w:r w:rsidR="005A6EDC" w:rsidRPr="005C02E6">
              <w:t>ff</w:t>
            </w:r>
            <w:r>
              <w:t xml:space="preserve"> Contracts shall be in accordance with </w:t>
            </w:r>
            <w:r w:rsidRPr="00451402">
              <w:rPr>
                <w:b/>
              </w:rPr>
              <w:t>FA</w:t>
            </w:r>
            <w:r>
              <w:rPr>
                <w:b/>
              </w:rPr>
              <w:t>GP</w:t>
            </w:r>
            <w:r w:rsidRPr="00451402">
              <w:rPr>
                <w:b/>
              </w:rPr>
              <w:t xml:space="preserve"> 20.</w:t>
            </w:r>
            <w:r>
              <w:rPr>
                <w:b/>
              </w:rPr>
              <w:t xml:space="preserve">2 </w:t>
            </w:r>
          </w:p>
        </w:tc>
      </w:tr>
      <w:tr w:rsidR="00502BC8" w:rsidRPr="00CF0460" w14:paraId="68DEA372" w14:textId="77777777" w:rsidTr="007F4B97">
        <w:tc>
          <w:tcPr>
            <w:tcW w:w="2515" w:type="dxa"/>
          </w:tcPr>
          <w:p w14:paraId="25CCBD3E" w14:textId="77777777" w:rsidR="00502BC8" w:rsidRPr="00CF0460" w:rsidRDefault="00502BC8" w:rsidP="00502BC8">
            <w:pPr>
              <w:spacing w:before="120"/>
              <w:rPr>
                <w:b/>
              </w:rPr>
            </w:pPr>
            <w:r w:rsidRPr="00CF0460">
              <w:rPr>
                <w:b/>
              </w:rPr>
              <w:lastRenderedPageBreak/>
              <w:t>Shipping and other documents to be provided</w:t>
            </w:r>
          </w:p>
          <w:p w14:paraId="3A84ACEB" w14:textId="77777777" w:rsidR="00502BC8" w:rsidRPr="00CF0460" w:rsidRDefault="00502BC8" w:rsidP="00502BC8">
            <w:r w:rsidRPr="00CF0460">
              <w:rPr>
                <w:sz w:val="20"/>
                <w:szCs w:val="20"/>
              </w:rPr>
              <w:t>GCC 13.1</w:t>
            </w:r>
          </w:p>
        </w:tc>
        <w:tc>
          <w:tcPr>
            <w:tcW w:w="6930" w:type="dxa"/>
            <w:vAlign w:val="center"/>
          </w:tcPr>
          <w:p w14:paraId="0EEA9275" w14:textId="50CD9C08" w:rsidR="00502BC8" w:rsidRPr="00CF0460" w:rsidRDefault="00502BC8" w:rsidP="00502BC8">
            <w:pPr>
              <w:spacing w:before="120" w:after="120"/>
            </w:pPr>
            <w:r w:rsidRPr="00CF0460">
              <w:t xml:space="preserve">Details of Shipping and other Documents to be furnished by the Supplier are </w:t>
            </w:r>
            <w:r w:rsidRPr="00CF0460">
              <w:rPr>
                <w:i/>
              </w:rPr>
              <w:t xml:space="preserve">a negotiable bill of lading, a non-negotiable sea way bill, insurance certificate, Manufacturer’s or Supplier’s warranty certificate, Supplier’s factory shipping details </w:t>
            </w:r>
            <w:proofErr w:type="gramStart"/>
            <w:r w:rsidRPr="00CF0460">
              <w:rPr>
                <w:i/>
              </w:rPr>
              <w:t>etc.</w:t>
            </w:r>
            <w:r w:rsidRPr="00CF0460">
              <w:t>.</w:t>
            </w:r>
            <w:proofErr w:type="gramEnd"/>
          </w:p>
          <w:p w14:paraId="5801593C" w14:textId="77777777" w:rsidR="00502BC8" w:rsidRDefault="00502BC8" w:rsidP="00502BC8">
            <w:pPr>
              <w:spacing w:before="120" w:after="120"/>
            </w:pPr>
            <w:r w:rsidRPr="00CF0460">
              <w:t>The above documents shall be received by the Purchaser</w:t>
            </w:r>
            <w:r>
              <w:t>:</w:t>
            </w:r>
          </w:p>
          <w:p w14:paraId="46C93E9E" w14:textId="77777777" w:rsidR="00502BC8" w:rsidRDefault="00502BC8" w:rsidP="003B7D0F">
            <w:pPr>
              <w:pStyle w:val="ListParagraph"/>
              <w:numPr>
                <w:ilvl w:val="3"/>
                <w:numId w:val="23"/>
              </w:numPr>
              <w:spacing w:before="120" w:after="120"/>
              <w:ind w:left="700" w:hanging="529"/>
            </w:pPr>
            <w:r w:rsidRPr="00CF0460">
              <w:t>before arrival of the Goods,</w:t>
            </w:r>
            <w:r>
              <w:t xml:space="preserve"> if the mode of payment is through letter of credit if so specified in </w:t>
            </w:r>
            <w:r w:rsidRPr="00171AA7">
              <w:rPr>
                <w:b/>
              </w:rPr>
              <w:t xml:space="preserve">GCC </w:t>
            </w:r>
            <w:r w:rsidR="0045717B">
              <w:rPr>
                <w:b/>
              </w:rPr>
              <w:t>Sub-</w:t>
            </w:r>
            <w:r w:rsidR="00171AA7">
              <w:rPr>
                <w:b/>
              </w:rPr>
              <w:t xml:space="preserve">Clause </w:t>
            </w:r>
            <w:r w:rsidRPr="00171AA7">
              <w:rPr>
                <w:b/>
              </w:rPr>
              <w:t>16.1</w:t>
            </w:r>
            <w:r>
              <w:t xml:space="preserve">. If the documents are not received before arrival of the Goods, </w:t>
            </w:r>
            <w:r w:rsidRPr="003F14BE">
              <w:t>the Supplier will be responsible for any consequent ex</w:t>
            </w:r>
            <w:r>
              <w:t>penses; or otherwise</w:t>
            </w:r>
          </w:p>
          <w:p w14:paraId="31741BDA" w14:textId="77777777" w:rsidR="00171AA7" w:rsidRDefault="00171AA7" w:rsidP="00171AA7">
            <w:pPr>
              <w:pStyle w:val="ListParagraph"/>
              <w:spacing w:before="120" w:after="120"/>
              <w:ind w:left="700"/>
            </w:pPr>
          </w:p>
          <w:p w14:paraId="4E5D359D" w14:textId="77777777" w:rsidR="00502BC8" w:rsidRPr="00CF0460" w:rsidRDefault="004270D6" w:rsidP="003B7D0F">
            <w:pPr>
              <w:pStyle w:val="ListParagraph"/>
              <w:numPr>
                <w:ilvl w:val="3"/>
                <w:numId w:val="23"/>
              </w:numPr>
              <w:tabs>
                <w:tab w:val="clear" w:pos="1901"/>
              </w:tabs>
              <w:spacing w:before="120" w:after="120"/>
              <w:ind w:left="430"/>
            </w:pPr>
            <w:r>
              <w:t>o</w:t>
            </w:r>
            <w:r w:rsidR="00502BC8">
              <w:t xml:space="preserve">n shipment. </w:t>
            </w:r>
          </w:p>
        </w:tc>
      </w:tr>
      <w:tr w:rsidR="00502BC8" w:rsidRPr="00CF0460" w14:paraId="48FBCE6B" w14:textId="77777777" w:rsidTr="007F4B97">
        <w:tc>
          <w:tcPr>
            <w:tcW w:w="2515" w:type="dxa"/>
          </w:tcPr>
          <w:p w14:paraId="40313D55" w14:textId="77777777" w:rsidR="00502BC8" w:rsidRPr="00CF0460" w:rsidRDefault="00502BC8" w:rsidP="00502BC8">
            <w:pPr>
              <w:spacing w:before="120"/>
              <w:rPr>
                <w:b/>
              </w:rPr>
            </w:pPr>
            <w:r w:rsidRPr="00CF0460">
              <w:rPr>
                <w:b/>
              </w:rPr>
              <w:t>Contract Price</w:t>
            </w:r>
          </w:p>
          <w:p w14:paraId="3C0AB574" w14:textId="77777777" w:rsidR="00502BC8" w:rsidRPr="00CF0460" w:rsidRDefault="00502BC8" w:rsidP="00502BC8">
            <w:pPr>
              <w:rPr>
                <w:b/>
              </w:rPr>
            </w:pPr>
            <w:r w:rsidRPr="00CF0460">
              <w:rPr>
                <w:sz w:val="20"/>
                <w:szCs w:val="20"/>
              </w:rPr>
              <w:t>GCC 15.1</w:t>
            </w:r>
          </w:p>
        </w:tc>
        <w:tc>
          <w:tcPr>
            <w:tcW w:w="6930" w:type="dxa"/>
            <w:vAlign w:val="center"/>
          </w:tcPr>
          <w:p w14:paraId="01DFF93D" w14:textId="3BDDDC53" w:rsidR="00502BC8" w:rsidRPr="00CF0460" w:rsidRDefault="00502BC8" w:rsidP="00502BC8">
            <w:pPr>
              <w:spacing w:before="120" w:after="120"/>
            </w:pPr>
            <w:r w:rsidRPr="00CF0460">
              <w:t xml:space="preserve">The prices charged for the Goods supplied and any related Services performed </w:t>
            </w:r>
            <w:r w:rsidRPr="00CF0460">
              <w:rPr>
                <w:i/>
              </w:rPr>
              <w:t>“</w:t>
            </w:r>
            <w:r w:rsidRPr="003601E4">
              <w:t>shall not</w:t>
            </w:r>
            <w:r w:rsidRPr="00CF0460">
              <w:rPr>
                <w:i/>
              </w:rPr>
              <w:t xml:space="preserve">,” </w:t>
            </w:r>
            <w:r w:rsidRPr="00CF0460">
              <w:t>be adjustable.</w:t>
            </w:r>
          </w:p>
          <w:p w14:paraId="08694153" w14:textId="495A426E" w:rsidR="00502BC8" w:rsidRPr="00CF0460" w:rsidRDefault="00502BC8" w:rsidP="00502BC8">
            <w:pPr>
              <w:spacing w:before="120" w:after="120"/>
            </w:pPr>
          </w:p>
        </w:tc>
      </w:tr>
      <w:tr w:rsidR="00502BC8" w:rsidRPr="00CF0460" w14:paraId="48A9E718" w14:textId="77777777" w:rsidTr="007F4B97">
        <w:tc>
          <w:tcPr>
            <w:tcW w:w="2515" w:type="dxa"/>
          </w:tcPr>
          <w:p w14:paraId="7F2AB15B" w14:textId="77777777" w:rsidR="00502BC8" w:rsidRPr="00CF0460" w:rsidRDefault="00502BC8" w:rsidP="00502BC8">
            <w:pPr>
              <w:spacing w:before="120"/>
              <w:rPr>
                <w:b/>
              </w:rPr>
            </w:pPr>
            <w:r w:rsidRPr="00CF0460">
              <w:rPr>
                <w:b/>
              </w:rPr>
              <w:t>Terms of payment</w:t>
            </w:r>
          </w:p>
          <w:p w14:paraId="23E2E074" w14:textId="77777777" w:rsidR="00502BC8" w:rsidRPr="00CF0460" w:rsidRDefault="00502BC8" w:rsidP="00502BC8">
            <w:pPr>
              <w:rPr>
                <w:b/>
              </w:rPr>
            </w:pPr>
            <w:r w:rsidRPr="00CF0460">
              <w:rPr>
                <w:sz w:val="20"/>
                <w:szCs w:val="20"/>
              </w:rPr>
              <w:t>GCC 16.1</w:t>
            </w:r>
          </w:p>
        </w:tc>
        <w:tc>
          <w:tcPr>
            <w:tcW w:w="6930" w:type="dxa"/>
          </w:tcPr>
          <w:p w14:paraId="3693E78A" w14:textId="77777777" w:rsidR="00502BC8" w:rsidRPr="00CF0460" w:rsidRDefault="00502BC8" w:rsidP="00502BC8">
            <w:pPr>
              <w:suppressAutoHyphens/>
              <w:spacing w:after="120"/>
              <w:ind w:firstLine="7"/>
              <w:jc w:val="both"/>
            </w:pPr>
            <w:r w:rsidRPr="00CF0460">
              <w:t>The method and conditions of payment to be made to the Supplier under this Call-off Contract shall be as follows:</w:t>
            </w:r>
          </w:p>
          <w:p w14:paraId="632671C5" w14:textId="69A76088" w:rsidR="00502BC8" w:rsidRPr="00067890" w:rsidRDefault="00502BC8" w:rsidP="00502BC8">
            <w:pPr>
              <w:suppressAutoHyphens/>
              <w:spacing w:after="120"/>
              <w:ind w:firstLine="7"/>
              <w:jc w:val="both"/>
            </w:pPr>
            <w:r>
              <w:rPr>
                <w:b/>
              </w:rPr>
              <w:t xml:space="preserve">1. </w:t>
            </w:r>
            <w:r w:rsidRPr="00067890">
              <w:rPr>
                <w:b/>
              </w:rPr>
              <w:t>Payment for Goods supplied:</w:t>
            </w:r>
          </w:p>
          <w:p w14:paraId="54E78E32" w14:textId="58886BCC" w:rsidR="00502BC8" w:rsidRDefault="00502BC8" w:rsidP="00502BC8">
            <w:pPr>
              <w:tabs>
                <w:tab w:val="left" w:pos="7200"/>
              </w:tabs>
              <w:suppressAutoHyphens/>
              <w:spacing w:after="120"/>
              <w:ind w:firstLine="7"/>
              <w:jc w:val="both"/>
            </w:pPr>
            <w:r w:rsidRPr="00067890">
              <w:t xml:space="preserve">Payment of foreign currency portion shall be made in </w:t>
            </w:r>
            <w:r w:rsidR="00067890" w:rsidRPr="00067890">
              <w:t>USD</w:t>
            </w:r>
            <w:r w:rsidRPr="00067890">
              <w:t xml:space="preserve"> in the following manner:</w:t>
            </w:r>
          </w:p>
          <w:p w14:paraId="0A35FF39" w14:textId="77777777" w:rsidR="00502BC8" w:rsidRPr="00CF0460" w:rsidRDefault="00502BC8" w:rsidP="00502BC8">
            <w:pPr>
              <w:tabs>
                <w:tab w:val="left" w:pos="1080"/>
              </w:tabs>
              <w:suppressAutoHyphens/>
              <w:spacing w:after="120"/>
              <w:ind w:left="547" w:hanging="540"/>
              <w:jc w:val="both"/>
            </w:pPr>
            <w:r w:rsidRPr="00CF0460">
              <w:t>(</w:t>
            </w:r>
            <w:proofErr w:type="spellStart"/>
            <w:r w:rsidRPr="00CF0460">
              <w:t>i</w:t>
            </w:r>
            <w:proofErr w:type="spellEnd"/>
            <w:r w:rsidRPr="00CF0460">
              <w:t>)</w:t>
            </w:r>
            <w:r w:rsidRPr="00CF0460">
              <w:rPr>
                <w:b/>
              </w:rPr>
              <w:tab/>
              <w:t xml:space="preserve">Advance Payment: </w:t>
            </w:r>
            <w:r w:rsidRPr="00CF0460">
              <w:t xml:space="preserve">Ten (10) percent of the Contract Price shall be paid within thirty (30) days of signing of the Contract, and upon submission of claim and a bank guarantee in the amount and currencies equal to the advance payment amount valid until the Goods are delivered </w:t>
            </w:r>
            <w:proofErr w:type="gramStart"/>
            <w:r w:rsidRPr="00CF0460">
              <w:t>and in the form</w:t>
            </w:r>
            <w:proofErr w:type="gramEnd"/>
            <w:r w:rsidRPr="00CF0460">
              <w:t xml:space="preserve"> provided in the Bidding document or another form acceptable to the Purchaser.</w:t>
            </w:r>
          </w:p>
          <w:p w14:paraId="548CE514" w14:textId="3A75430E" w:rsidR="00502BC8" w:rsidRPr="00CF0460" w:rsidRDefault="00502BC8" w:rsidP="00502BC8">
            <w:pPr>
              <w:tabs>
                <w:tab w:val="left" w:pos="1080"/>
              </w:tabs>
              <w:suppressAutoHyphens/>
              <w:spacing w:after="120"/>
              <w:ind w:left="547" w:hanging="540"/>
              <w:jc w:val="both"/>
            </w:pPr>
            <w:r w:rsidRPr="00CF0460">
              <w:br w:type="page"/>
              <w:t>(ii)</w:t>
            </w:r>
            <w:r w:rsidRPr="00CF0460">
              <w:rPr>
                <w:b/>
              </w:rPr>
              <w:tab/>
              <w:t xml:space="preserve">On Shipment: </w:t>
            </w:r>
            <w:r w:rsidRPr="00CF0460">
              <w:t xml:space="preserve">Eighty (80) percent of the Contract Price of the Goods shipped shall be paid through irrevocable letter of credit opened in favor of the Supplier in a bank in its country, upon submission of documents specified in </w:t>
            </w:r>
            <w:r w:rsidRPr="00171AA7">
              <w:rPr>
                <w:b/>
              </w:rPr>
              <w:t>GCC Clause 13</w:t>
            </w:r>
            <w:r w:rsidRPr="00CF0460">
              <w:t>.</w:t>
            </w:r>
            <w:r w:rsidR="00FC362B">
              <w:t xml:space="preserve"> If the Supplier requires confirmed Letter of Credit, Purchaser will arrange such confirmation, in which case confirmation costs shall be borne by the Supplier. </w:t>
            </w:r>
          </w:p>
          <w:p w14:paraId="3C3D1306" w14:textId="77777777" w:rsidR="00502BC8" w:rsidRPr="00CF0460" w:rsidRDefault="00502BC8" w:rsidP="00502BC8">
            <w:pPr>
              <w:tabs>
                <w:tab w:val="left" w:pos="1080"/>
              </w:tabs>
              <w:suppressAutoHyphens/>
              <w:spacing w:after="120"/>
              <w:ind w:left="547" w:hanging="540"/>
              <w:jc w:val="both"/>
            </w:pPr>
            <w:r w:rsidRPr="00CF0460">
              <w:t>(iii)</w:t>
            </w:r>
            <w:r w:rsidRPr="00CF0460">
              <w:rPr>
                <w:b/>
              </w:rPr>
              <w:tab/>
              <w:t xml:space="preserve">On Acceptance: </w:t>
            </w:r>
            <w:r w:rsidRPr="00CF0460">
              <w:t>Ten (10) percent of the Contract Price of Goods received shall be paid within thirty (30) days of receipt of the Goods upon submission of claim supported by the acceptance certificate issued by the Purchaser.</w:t>
            </w:r>
          </w:p>
          <w:p w14:paraId="439BBCE1" w14:textId="757376F4" w:rsidR="00502BC8" w:rsidRPr="00CF0460" w:rsidRDefault="00502BC8" w:rsidP="00FC362B">
            <w:pPr>
              <w:tabs>
                <w:tab w:val="left" w:pos="6480"/>
              </w:tabs>
              <w:suppressAutoHyphens/>
              <w:spacing w:after="120"/>
              <w:ind w:firstLine="7"/>
              <w:jc w:val="both"/>
            </w:pPr>
            <w:r w:rsidRPr="00CF0460">
              <w:t xml:space="preserve">Payment of local currency portion shall be made in </w:t>
            </w:r>
            <w:r w:rsidR="00067890">
              <w:rPr>
                <w:i/>
              </w:rPr>
              <w:t>MVR</w:t>
            </w:r>
            <w:r w:rsidRPr="00CF0460">
              <w:rPr>
                <w:i/>
              </w:rPr>
              <w:t xml:space="preserve"> </w:t>
            </w:r>
            <w:r w:rsidRPr="00CF0460">
              <w:t xml:space="preserve">within thirty (30) days of presentation of claim supported by a certificate from the </w:t>
            </w:r>
            <w:r w:rsidRPr="00CF0460">
              <w:lastRenderedPageBreak/>
              <w:t>Purchaser declaring that the Goods have been delivered and that all other contracted Services have been performed.</w:t>
            </w:r>
          </w:p>
        </w:tc>
      </w:tr>
      <w:tr w:rsidR="00502BC8" w:rsidRPr="00CF0460" w14:paraId="7AA9F823" w14:textId="77777777" w:rsidTr="007F4B97">
        <w:tc>
          <w:tcPr>
            <w:tcW w:w="2515" w:type="dxa"/>
          </w:tcPr>
          <w:p w14:paraId="39135804" w14:textId="77777777" w:rsidR="00502BC8" w:rsidRPr="00275CC0" w:rsidRDefault="00502BC8" w:rsidP="00502BC8">
            <w:pPr>
              <w:spacing w:before="120"/>
              <w:rPr>
                <w:b/>
              </w:rPr>
            </w:pPr>
            <w:r w:rsidRPr="00451402">
              <w:rPr>
                <w:b/>
              </w:rPr>
              <w:lastRenderedPageBreak/>
              <w:t>Interest due for late payment</w:t>
            </w:r>
          </w:p>
          <w:p w14:paraId="36245231" w14:textId="77777777" w:rsidR="00502BC8" w:rsidRPr="00451402" w:rsidRDefault="00502BC8" w:rsidP="00502BC8">
            <w:pPr>
              <w:rPr>
                <w:b/>
              </w:rPr>
            </w:pPr>
            <w:r w:rsidRPr="00451402">
              <w:rPr>
                <w:sz w:val="20"/>
                <w:szCs w:val="20"/>
              </w:rPr>
              <w:t>GCC 16.5</w:t>
            </w:r>
          </w:p>
        </w:tc>
        <w:tc>
          <w:tcPr>
            <w:tcW w:w="6930" w:type="dxa"/>
            <w:vAlign w:val="center"/>
          </w:tcPr>
          <w:p w14:paraId="2A71F93E" w14:textId="357B38AB" w:rsidR="00502BC8" w:rsidRPr="009E22DB" w:rsidRDefault="00502BC8" w:rsidP="00502BC8">
            <w:pPr>
              <w:tabs>
                <w:tab w:val="right" w:pos="7164"/>
              </w:tabs>
              <w:spacing w:before="120" w:after="120"/>
            </w:pPr>
            <w:r w:rsidRPr="009E22DB">
              <w:t xml:space="preserve">The payment-delay period after which the Purchaser shall pay interest to the supplier shall be </w:t>
            </w:r>
            <w:r w:rsidR="00716EE4" w:rsidRPr="009E22DB">
              <w:rPr>
                <w:i/>
                <w:iCs/>
              </w:rPr>
              <w:t>45</w:t>
            </w:r>
            <w:r w:rsidRPr="009E22DB">
              <w:rPr>
                <w:i/>
                <w:iCs/>
              </w:rPr>
              <w:t xml:space="preserve"> </w:t>
            </w:r>
            <w:r w:rsidRPr="009E22DB">
              <w:t>days.</w:t>
            </w:r>
          </w:p>
          <w:p w14:paraId="71739863" w14:textId="2B667609" w:rsidR="00502BC8" w:rsidRPr="009E22DB" w:rsidRDefault="00502BC8" w:rsidP="00502BC8">
            <w:pPr>
              <w:suppressAutoHyphens/>
              <w:spacing w:before="120" w:after="120"/>
              <w:jc w:val="both"/>
              <w:rPr>
                <w:b/>
                <w:i/>
              </w:rPr>
            </w:pPr>
            <w:r w:rsidRPr="009E22DB">
              <w:t xml:space="preserve">The interest rate that shall be applied is </w:t>
            </w:r>
            <w:r w:rsidR="00716EE4" w:rsidRPr="009E22DB">
              <w:rPr>
                <w:i/>
                <w:iCs/>
              </w:rPr>
              <w:t>LIBOR (as of the date of payment delay)</w:t>
            </w:r>
          </w:p>
        </w:tc>
      </w:tr>
      <w:tr w:rsidR="00502BC8" w:rsidRPr="00CF0460" w14:paraId="677DA72E" w14:textId="77777777" w:rsidTr="007F4B97">
        <w:tc>
          <w:tcPr>
            <w:tcW w:w="2515" w:type="dxa"/>
          </w:tcPr>
          <w:p w14:paraId="65A13F63" w14:textId="77777777" w:rsidR="00502BC8" w:rsidRPr="00275CC0" w:rsidRDefault="00502BC8" w:rsidP="00502BC8">
            <w:pPr>
              <w:spacing w:before="120"/>
              <w:rPr>
                <w:b/>
              </w:rPr>
            </w:pPr>
            <w:r w:rsidRPr="00275CC0">
              <w:rPr>
                <w:b/>
              </w:rPr>
              <w:t>Performance Security</w:t>
            </w:r>
          </w:p>
          <w:p w14:paraId="7609AFB9" w14:textId="77777777" w:rsidR="00502BC8" w:rsidRPr="00451402" w:rsidRDefault="00502BC8" w:rsidP="00502BC8">
            <w:pPr>
              <w:rPr>
                <w:b/>
              </w:rPr>
            </w:pPr>
            <w:r w:rsidRPr="00451402">
              <w:rPr>
                <w:sz w:val="20"/>
                <w:szCs w:val="20"/>
              </w:rPr>
              <w:t>GCC 18.1</w:t>
            </w:r>
          </w:p>
        </w:tc>
        <w:tc>
          <w:tcPr>
            <w:tcW w:w="6930" w:type="dxa"/>
            <w:vAlign w:val="center"/>
          </w:tcPr>
          <w:p w14:paraId="6CA74896" w14:textId="4E81F572" w:rsidR="00502BC8" w:rsidRPr="009E22DB" w:rsidRDefault="00502BC8" w:rsidP="00502BC8">
            <w:pPr>
              <w:tabs>
                <w:tab w:val="right" w:pos="7164"/>
              </w:tabs>
              <w:spacing w:before="120" w:after="120"/>
            </w:pPr>
            <w:r w:rsidRPr="009E22DB">
              <w:t xml:space="preserve">A Performance Security </w:t>
            </w:r>
            <w:r w:rsidRPr="009E22DB">
              <w:rPr>
                <w:i/>
                <w:iCs/>
              </w:rPr>
              <w:t>“</w:t>
            </w:r>
            <w:r w:rsidRPr="009E22DB">
              <w:rPr>
                <w:iCs/>
              </w:rPr>
              <w:t>shall</w:t>
            </w:r>
            <w:r w:rsidRPr="009E22DB">
              <w:rPr>
                <w:i/>
                <w:iCs/>
              </w:rPr>
              <w:t xml:space="preserve">” </w:t>
            </w:r>
            <w:r w:rsidRPr="009E22DB">
              <w:rPr>
                <w:iCs/>
              </w:rPr>
              <w:t>be required</w:t>
            </w:r>
            <w:r w:rsidR="003601E4" w:rsidRPr="009E22DB">
              <w:rPr>
                <w:i/>
                <w:iCs/>
              </w:rPr>
              <w:t>.</w:t>
            </w:r>
          </w:p>
          <w:p w14:paraId="3FE8F7F7" w14:textId="6455268A" w:rsidR="00502BC8" w:rsidRPr="009E22DB" w:rsidRDefault="00502BC8" w:rsidP="00502BC8">
            <w:pPr>
              <w:tabs>
                <w:tab w:val="right" w:pos="7164"/>
              </w:tabs>
              <w:spacing w:before="120" w:after="120"/>
              <w:rPr>
                <w:i/>
                <w:iCs/>
              </w:rPr>
            </w:pPr>
            <w:r w:rsidRPr="009E22DB">
              <w:rPr>
                <w:i/>
                <w:iCs/>
              </w:rPr>
              <w:t xml:space="preserve"> “</w:t>
            </w:r>
            <w:r w:rsidR="003601E4" w:rsidRPr="009E22DB">
              <w:rPr>
                <w:iCs/>
              </w:rPr>
              <w:t>T</w:t>
            </w:r>
            <w:r w:rsidRPr="009E22DB">
              <w:rPr>
                <w:iCs/>
              </w:rPr>
              <w:t>he amount of the Performance Security shall be:</w:t>
            </w:r>
            <w:r w:rsidR="003601E4" w:rsidRPr="009E22DB">
              <w:rPr>
                <w:iCs/>
              </w:rPr>
              <w:t>”</w:t>
            </w:r>
            <w:r w:rsidRPr="009E22DB">
              <w:rPr>
                <w:i/>
                <w:iCs/>
              </w:rPr>
              <w:t xml:space="preserve"> </w:t>
            </w:r>
            <w:r w:rsidR="00C05B26" w:rsidRPr="009E22DB">
              <w:rPr>
                <w:i/>
                <w:iCs/>
              </w:rPr>
              <w:t>05% of the Contract Price.</w:t>
            </w:r>
            <w:r w:rsidRPr="009E22DB">
              <w:rPr>
                <w:i/>
                <w:iCs/>
              </w:rPr>
              <w:t xml:space="preserve"> </w:t>
            </w:r>
          </w:p>
        </w:tc>
      </w:tr>
      <w:tr w:rsidR="00502BC8" w:rsidRPr="00CF0460" w14:paraId="53D142CB" w14:textId="77777777" w:rsidTr="007F4B97">
        <w:tc>
          <w:tcPr>
            <w:tcW w:w="2515" w:type="dxa"/>
          </w:tcPr>
          <w:p w14:paraId="5A83717E" w14:textId="77777777" w:rsidR="00502BC8" w:rsidRPr="00275CC0" w:rsidRDefault="00502BC8" w:rsidP="00502BC8">
            <w:pPr>
              <w:spacing w:before="120"/>
              <w:rPr>
                <w:b/>
              </w:rPr>
            </w:pPr>
            <w:r w:rsidRPr="00451402">
              <w:rPr>
                <w:b/>
              </w:rPr>
              <w:t>Form of Performance Security</w:t>
            </w:r>
          </w:p>
          <w:p w14:paraId="7FA5CA2F" w14:textId="77777777" w:rsidR="00502BC8" w:rsidRPr="00451402" w:rsidRDefault="00502BC8" w:rsidP="00502BC8">
            <w:pPr>
              <w:rPr>
                <w:b/>
              </w:rPr>
            </w:pPr>
            <w:r w:rsidRPr="00451402">
              <w:rPr>
                <w:sz w:val="20"/>
                <w:szCs w:val="20"/>
              </w:rPr>
              <w:t>GCC 18.3</w:t>
            </w:r>
          </w:p>
        </w:tc>
        <w:tc>
          <w:tcPr>
            <w:tcW w:w="6930" w:type="dxa"/>
            <w:vAlign w:val="center"/>
          </w:tcPr>
          <w:p w14:paraId="164A5DFE" w14:textId="5C89115C" w:rsidR="00502BC8" w:rsidRPr="00CF0460" w:rsidRDefault="0022135B" w:rsidP="00502BC8">
            <w:pPr>
              <w:tabs>
                <w:tab w:val="right" w:pos="7164"/>
              </w:tabs>
              <w:spacing w:before="120" w:after="120"/>
              <w:rPr>
                <w:u w:val="single"/>
              </w:rPr>
            </w:pPr>
            <w:r>
              <w:t>The</w:t>
            </w:r>
            <w:r w:rsidR="00502BC8" w:rsidRPr="00CF0460">
              <w:t xml:space="preserve"> Performance Security shall be in the form of: </w:t>
            </w:r>
            <w:r w:rsidR="00502BC8" w:rsidRPr="003601E4">
              <w:rPr>
                <w:iCs/>
              </w:rPr>
              <w:t xml:space="preserve">a </w:t>
            </w:r>
            <w:r>
              <w:rPr>
                <w:iCs/>
              </w:rPr>
              <w:t>Bank Guarantee</w:t>
            </w:r>
            <w:r w:rsidR="00502BC8" w:rsidRPr="003601E4">
              <w:rPr>
                <w:iCs/>
              </w:rPr>
              <w:t>”</w:t>
            </w:r>
          </w:p>
          <w:p w14:paraId="3E04A8EC" w14:textId="6AF61B22" w:rsidR="00502BC8" w:rsidRPr="00CF0460" w:rsidRDefault="00502BC8" w:rsidP="00502BC8">
            <w:pPr>
              <w:tabs>
                <w:tab w:val="right" w:pos="7164"/>
              </w:tabs>
              <w:spacing w:before="120" w:after="120"/>
            </w:pPr>
            <w:r w:rsidRPr="00CF0460">
              <w:t xml:space="preserve">If required, the Performance security shall be denominated in </w:t>
            </w:r>
            <w:r w:rsidRPr="003601E4">
              <w:rPr>
                <w:iCs/>
              </w:rPr>
              <w:t>“a freely convertible currency acceptable to the Purchaser”</w:t>
            </w:r>
            <w:r w:rsidRPr="00CF0460">
              <w:rPr>
                <w:i/>
                <w:iCs/>
              </w:rPr>
              <w:t xml:space="preserve"> </w:t>
            </w:r>
          </w:p>
        </w:tc>
      </w:tr>
      <w:tr w:rsidR="00502BC8" w:rsidRPr="00CF0460" w14:paraId="5FA187A6" w14:textId="77777777" w:rsidTr="007F4B97">
        <w:tc>
          <w:tcPr>
            <w:tcW w:w="2515" w:type="dxa"/>
          </w:tcPr>
          <w:p w14:paraId="1DFC5684" w14:textId="77777777" w:rsidR="00502BC8" w:rsidRPr="00275CC0" w:rsidRDefault="00502BC8" w:rsidP="00502BC8">
            <w:pPr>
              <w:spacing w:before="120"/>
              <w:rPr>
                <w:b/>
              </w:rPr>
            </w:pPr>
            <w:r w:rsidRPr="00275CC0">
              <w:rPr>
                <w:b/>
              </w:rPr>
              <w:t>Discharge of Performance Security</w:t>
            </w:r>
          </w:p>
          <w:p w14:paraId="748FC796" w14:textId="77777777" w:rsidR="00502BC8" w:rsidRPr="00451402" w:rsidRDefault="00502BC8" w:rsidP="00502BC8">
            <w:pPr>
              <w:rPr>
                <w:b/>
              </w:rPr>
            </w:pPr>
            <w:r w:rsidRPr="00451402">
              <w:rPr>
                <w:sz w:val="20"/>
                <w:szCs w:val="20"/>
              </w:rPr>
              <w:t>GCC 18.4</w:t>
            </w:r>
          </w:p>
        </w:tc>
        <w:tc>
          <w:tcPr>
            <w:tcW w:w="6930" w:type="dxa"/>
          </w:tcPr>
          <w:p w14:paraId="4AE8CA31" w14:textId="5863010C" w:rsidR="00502BC8" w:rsidRPr="00CF0460" w:rsidRDefault="00502BC8" w:rsidP="00502BC8">
            <w:pPr>
              <w:tabs>
                <w:tab w:val="right" w:pos="7164"/>
              </w:tabs>
              <w:spacing w:before="120" w:after="120"/>
            </w:pPr>
            <w:r w:rsidRPr="00CF0460">
              <w:t xml:space="preserve">Discharge of the Performance Security shall take place: </w:t>
            </w:r>
            <w:r w:rsidR="001A61D5" w:rsidRPr="00041486">
              <w:rPr>
                <w:i/>
                <w:iCs/>
              </w:rPr>
              <w:t>28</w:t>
            </w:r>
            <w:r w:rsidR="001A61D5" w:rsidRPr="00041486">
              <w:rPr>
                <w:i/>
                <w:iCs/>
                <w:vertAlign w:val="superscript"/>
              </w:rPr>
              <w:t>th</w:t>
            </w:r>
            <w:r w:rsidR="001A61D5" w:rsidRPr="00041486">
              <w:rPr>
                <w:i/>
                <w:iCs/>
              </w:rPr>
              <w:t xml:space="preserve"> days following the date of completion.</w:t>
            </w:r>
          </w:p>
        </w:tc>
      </w:tr>
      <w:tr w:rsidR="00502BC8" w:rsidRPr="00CF0460" w14:paraId="379E388D" w14:textId="77777777" w:rsidTr="007F4B97">
        <w:tc>
          <w:tcPr>
            <w:tcW w:w="2515" w:type="dxa"/>
          </w:tcPr>
          <w:p w14:paraId="52DDE0F1" w14:textId="77777777" w:rsidR="00502BC8" w:rsidRPr="00275CC0" w:rsidRDefault="00502BC8" w:rsidP="00502BC8">
            <w:pPr>
              <w:spacing w:before="120"/>
              <w:rPr>
                <w:b/>
              </w:rPr>
            </w:pPr>
            <w:r w:rsidRPr="00275CC0">
              <w:rPr>
                <w:b/>
              </w:rPr>
              <w:t>Packing, marking and documentation</w:t>
            </w:r>
          </w:p>
          <w:p w14:paraId="250B5E23" w14:textId="77777777" w:rsidR="00502BC8" w:rsidRPr="00451402" w:rsidRDefault="00502BC8" w:rsidP="00502BC8">
            <w:pPr>
              <w:rPr>
                <w:b/>
              </w:rPr>
            </w:pPr>
            <w:r w:rsidRPr="00451402">
              <w:rPr>
                <w:sz w:val="20"/>
                <w:szCs w:val="20"/>
              </w:rPr>
              <w:t>GCC 23.2</w:t>
            </w:r>
          </w:p>
        </w:tc>
        <w:tc>
          <w:tcPr>
            <w:tcW w:w="6930" w:type="dxa"/>
          </w:tcPr>
          <w:p w14:paraId="10BD5C85" w14:textId="77777777" w:rsidR="00502BC8" w:rsidRDefault="00502BC8" w:rsidP="00502BC8">
            <w:pPr>
              <w:spacing w:before="120" w:after="120"/>
            </w:pPr>
            <w:r w:rsidRPr="00CF0460">
              <w:t xml:space="preserve">The packing, marking and documentation within and outside the packages shall be: </w:t>
            </w:r>
          </w:p>
          <w:p w14:paraId="4B930852" w14:textId="77777777" w:rsidR="00041486" w:rsidRPr="00041486" w:rsidRDefault="00041486" w:rsidP="00041486">
            <w:pPr>
              <w:tabs>
                <w:tab w:val="right" w:pos="7164"/>
              </w:tabs>
              <w:ind w:left="149"/>
              <w:jc w:val="both"/>
              <w:rPr>
                <w:bCs/>
                <w:i/>
              </w:rPr>
            </w:pPr>
            <w:r w:rsidRPr="00041486">
              <w:rPr>
                <w:bCs/>
                <w:i/>
              </w:rPr>
              <w:t xml:space="preserve">Mr. Ahmed </w:t>
            </w:r>
            <w:proofErr w:type="spellStart"/>
            <w:r w:rsidRPr="00041486">
              <w:rPr>
                <w:bCs/>
                <w:i/>
              </w:rPr>
              <w:t>Yamin</w:t>
            </w:r>
            <w:proofErr w:type="spellEnd"/>
            <w:r w:rsidRPr="00041486">
              <w:rPr>
                <w:bCs/>
                <w:i/>
              </w:rPr>
              <w:t xml:space="preserve"> </w:t>
            </w:r>
          </w:p>
          <w:p w14:paraId="62B31FDB" w14:textId="77777777" w:rsidR="00041486" w:rsidRPr="00041486" w:rsidRDefault="00041486" w:rsidP="00041486">
            <w:pPr>
              <w:tabs>
                <w:tab w:val="right" w:pos="7164"/>
              </w:tabs>
              <w:ind w:left="149"/>
              <w:jc w:val="both"/>
              <w:rPr>
                <w:bCs/>
                <w:i/>
              </w:rPr>
            </w:pPr>
            <w:r w:rsidRPr="00041486">
              <w:rPr>
                <w:bCs/>
                <w:i/>
              </w:rPr>
              <w:t>Procurement Officer</w:t>
            </w:r>
          </w:p>
          <w:p w14:paraId="0CDA0E3F" w14:textId="77777777" w:rsidR="00041486" w:rsidRPr="00041486" w:rsidRDefault="00041486" w:rsidP="00041486">
            <w:pPr>
              <w:tabs>
                <w:tab w:val="right" w:pos="7164"/>
              </w:tabs>
              <w:ind w:left="149"/>
              <w:jc w:val="both"/>
              <w:rPr>
                <w:bCs/>
                <w:i/>
              </w:rPr>
            </w:pPr>
            <w:r w:rsidRPr="00041486">
              <w:rPr>
                <w:bCs/>
                <w:i/>
              </w:rPr>
              <w:t>Project Management Unit</w:t>
            </w:r>
          </w:p>
          <w:p w14:paraId="246139C4" w14:textId="77777777" w:rsidR="00041486" w:rsidRPr="00041486" w:rsidRDefault="00041486" w:rsidP="00041486">
            <w:pPr>
              <w:tabs>
                <w:tab w:val="right" w:pos="7164"/>
              </w:tabs>
              <w:ind w:left="149"/>
              <w:jc w:val="both"/>
              <w:rPr>
                <w:bCs/>
                <w:i/>
              </w:rPr>
            </w:pPr>
            <w:r w:rsidRPr="00041486">
              <w:rPr>
                <w:bCs/>
                <w:i/>
              </w:rPr>
              <w:t xml:space="preserve">Ministry of Fisheries, Marine Resources and Agriculture </w:t>
            </w:r>
          </w:p>
          <w:p w14:paraId="40F1D47E" w14:textId="77777777" w:rsidR="00041486" w:rsidRPr="00041486" w:rsidRDefault="00041486" w:rsidP="00041486">
            <w:pPr>
              <w:tabs>
                <w:tab w:val="right" w:pos="7164"/>
              </w:tabs>
              <w:ind w:left="149"/>
              <w:jc w:val="both"/>
              <w:rPr>
                <w:bCs/>
                <w:i/>
              </w:rPr>
            </w:pPr>
            <w:r w:rsidRPr="00041486">
              <w:rPr>
                <w:bCs/>
                <w:i/>
              </w:rPr>
              <w:t xml:space="preserve">H. White Waves, </w:t>
            </w:r>
          </w:p>
          <w:p w14:paraId="1871B9C5" w14:textId="77777777" w:rsidR="00041486" w:rsidRPr="00041486" w:rsidRDefault="00041486" w:rsidP="00041486">
            <w:pPr>
              <w:tabs>
                <w:tab w:val="right" w:pos="7164"/>
              </w:tabs>
              <w:ind w:left="149"/>
              <w:jc w:val="both"/>
              <w:rPr>
                <w:bCs/>
                <w:i/>
              </w:rPr>
            </w:pPr>
            <w:proofErr w:type="spellStart"/>
            <w:r w:rsidRPr="00041486">
              <w:rPr>
                <w:bCs/>
                <w:i/>
              </w:rPr>
              <w:t>Malé</w:t>
            </w:r>
            <w:proofErr w:type="spellEnd"/>
            <w:r w:rsidRPr="00041486">
              <w:rPr>
                <w:bCs/>
                <w:i/>
              </w:rPr>
              <w:t>, 20392, Republic of Maldives</w:t>
            </w:r>
          </w:p>
          <w:p w14:paraId="5DF085CB" w14:textId="77777777" w:rsidR="00041486" w:rsidRPr="00041486" w:rsidRDefault="00041486" w:rsidP="00041486">
            <w:pPr>
              <w:tabs>
                <w:tab w:val="right" w:pos="7164"/>
              </w:tabs>
              <w:ind w:left="149"/>
              <w:jc w:val="both"/>
              <w:rPr>
                <w:bCs/>
                <w:i/>
              </w:rPr>
            </w:pPr>
            <w:r w:rsidRPr="00041486">
              <w:rPr>
                <w:bCs/>
                <w:i/>
              </w:rPr>
              <w:t xml:space="preserve">Telephone: + 960 </w:t>
            </w:r>
            <w:r w:rsidRPr="00041486">
              <w:rPr>
                <w:bCs/>
                <w:i/>
                <w:iCs/>
              </w:rPr>
              <w:t>3339239</w:t>
            </w:r>
          </w:p>
          <w:p w14:paraId="6F49A4AB" w14:textId="77777777" w:rsidR="00041486" w:rsidRPr="00041486" w:rsidRDefault="00041486" w:rsidP="00041486">
            <w:pPr>
              <w:tabs>
                <w:tab w:val="right" w:pos="7164"/>
              </w:tabs>
              <w:ind w:left="149"/>
              <w:jc w:val="both"/>
              <w:rPr>
                <w:bCs/>
                <w:i/>
              </w:rPr>
            </w:pPr>
            <w:r w:rsidRPr="00041486">
              <w:rPr>
                <w:bCs/>
                <w:i/>
              </w:rPr>
              <w:t xml:space="preserve">Facsimile number: + 960 </w:t>
            </w:r>
            <w:r w:rsidRPr="00041486">
              <w:rPr>
                <w:bCs/>
                <w:i/>
                <w:iCs/>
              </w:rPr>
              <w:t>322509</w:t>
            </w:r>
          </w:p>
          <w:p w14:paraId="40271D5C" w14:textId="3B023BA3" w:rsidR="00041486" w:rsidRPr="00CF0460" w:rsidRDefault="00041486" w:rsidP="00041486">
            <w:pPr>
              <w:spacing w:before="120" w:after="120"/>
            </w:pPr>
            <w:r w:rsidRPr="00041486">
              <w:rPr>
                <w:bCs/>
                <w:i/>
              </w:rPr>
              <w:t xml:space="preserve">Electronic mail address: </w:t>
            </w:r>
            <w:r w:rsidRPr="00041486">
              <w:rPr>
                <w:bCs/>
                <w:i/>
                <w:iCs/>
              </w:rPr>
              <w:t>ahmed.ya</w:t>
            </w:r>
            <w:r>
              <w:rPr>
                <w:bCs/>
                <w:i/>
                <w:iCs/>
              </w:rPr>
              <w:t>a</w:t>
            </w:r>
            <w:r w:rsidRPr="00041486">
              <w:rPr>
                <w:bCs/>
                <w:i/>
                <w:iCs/>
              </w:rPr>
              <w:t>min@</w:t>
            </w:r>
            <w:r w:rsidR="00B30876">
              <w:rPr>
                <w:bCs/>
                <w:i/>
                <w:iCs/>
              </w:rPr>
              <w:t>fishagri</w:t>
            </w:r>
            <w:r w:rsidRPr="00041486">
              <w:rPr>
                <w:bCs/>
                <w:i/>
                <w:iCs/>
              </w:rPr>
              <w:t>.gov.mv</w:t>
            </w:r>
          </w:p>
        </w:tc>
      </w:tr>
      <w:tr w:rsidR="00502BC8" w:rsidRPr="00CF0460" w14:paraId="2C1D435E" w14:textId="77777777" w:rsidTr="007F4B97">
        <w:tc>
          <w:tcPr>
            <w:tcW w:w="2515" w:type="dxa"/>
          </w:tcPr>
          <w:p w14:paraId="4BEC42CD" w14:textId="77777777" w:rsidR="00502BC8" w:rsidRPr="00275CC0" w:rsidRDefault="00502BC8" w:rsidP="00502BC8">
            <w:pPr>
              <w:spacing w:before="120"/>
              <w:rPr>
                <w:b/>
              </w:rPr>
            </w:pPr>
            <w:r w:rsidRPr="00275CC0">
              <w:rPr>
                <w:b/>
              </w:rPr>
              <w:t>Insurance cover</w:t>
            </w:r>
          </w:p>
          <w:p w14:paraId="41CB9A8C" w14:textId="77777777" w:rsidR="00502BC8" w:rsidRPr="00451402" w:rsidRDefault="00502BC8" w:rsidP="00502BC8">
            <w:r w:rsidRPr="00451402">
              <w:rPr>
                <w:sz w:val="20"/>
                <w:szCs w:val="20"/>
              </w:rPr>
              <w:t>GCC 24.1</w:t>
            </w:r>
          </w:p>
        </w:tc>
        <w:tc>
          <w:tcPr>
            <w:tcW w:w="6930" w:type="dxa"/>
          </w:tcPr>
          <w:p w14:paraId="5A55E41E" w14:textId="31B4785D" w:rsidR="00502BC8" w:rsidRPr="007A03C9" w:rsidRDefault="00502BC8" w:rsidP="007A03C9">
            <w:pPr>
              <w:tabs>
                <w:tab w:val="right" w:pos="7164"/>
              </w:tabs>
              <w:spacing w:before="120" w:after="120"/>
              <w:rPr>
                <w:i/>
              </w:rPr>
            </w:pPr>
            <w:r w:rsidRPr="00CF0460">
              <w:t>The insurance coverage shall be as specified in the Incoterms</w:t>
            </w:r>
            <w:r w:rsidRPr="00CF0460">
              <w:rPr>
                <w:i/>
              </w:rPr>
              <w:t>.</w:t>
            </w:r>
          </w:p>
        </w:tc>
      </w:tr>
      <w:tr w:rsidR="00502BC8" w:rsidRPr="00CF0460" w14:paraId="5D98839D" w14:textId="77777777" w:rsidTr="007F4B97">
        <w:tc>
          <w:tcPr>
            <w:tcW w:w="2515" w:type="dxa"/>
          </w:tcPr>
          <w:p w14:paraId="2BD82140" w14:textId="6B8BF795" w:rsidR="00502BC8" w:rsidRPr="00451402" w:rsidRDefault="00511F43" w:rsidP="00502BC8">
            <w:r w:rsidRPr="00405F9B">
              <w:rPr>
                <w:b/>
              </w:rPr>
              <w:t>Transportation and Incidental Services</w:t>
            </w:r>
            <w:r w:rsidRPr="00CF0460">
              <w:t xml:space="preserve"> </w:t>
            </w:r>
            <w:r w:rsidR="00502BC8" w:rsidRPr="00451402">
              <w:rPr>
                <w:sz w:val="20"/>
                <w:szCs w:val="20"/>
              </w:rPr>
              <w:t>GCC 25.1</w:t>
            </w:r>
          </w:p>
        </w:tc>
        <w:tc>
          <w:tcPr>
            <w:tcW w:w="6930" w:type="dxa"/>
          </w:tcPr>
          <w:p w14:paraId="1D80609B" w14:textId="77777777" w:rsidR="00502BC8" w:rsidRPr="00405F9B" w:rsidRDefault="00502BC8" w:rsidP="00502BC8">
            <w:pPr>
              <w:spacing w:before="120" w:after="120"/>
            </w:pPr>
            <w:r w:rsidRPr="00405F9B">
              <w:t xml:space="preserve">Responsibility for transportation of the Goods shall be as specified in the Incoterms. </w:t>
            </w:r>
          </w:p>
          <w:p w14:paraId="6106D14E" w14:textId="6FA07EDC" w:rsidR="00502BC8" w:rsidRPr="00CF0460" w:rsidRDefault="00502BC8" w:rsidP="00502BC8">
            <w:pPr>
              <w:spacing w:before="120" w:after="120"/>
            </w:pPr>
          </w:p>
        </w:tc>
      </w:tr>
      <w:tr w:rsidR="00502BC8" w:rsidRPr="00CF0460" w14:paraId="622C5CB0" w14:textId="77777777" w:rsidTr="009E22DB">
        <w:tc>
          <w:tcPr>
            <w:tcW w:w="2515" w:type="dxa"/>
            <w:shd w:val="clear" w:color="auto" w:fill="auto"/>
          </w:tcPr>
          <w:p w14:paraId="3EFDF58D" w14:textId="1EED0C2A" w:rsidR="00502BC8" w:rsidRPr="009E22DB" w:rsidRDefault="00502BC8" w:rsidP="00502BC8">
            <w:pPr>
              <w:spacing w:before="120"/>
              <w:rPr>
                <w:b/>
              </w:rPr>
            </w:pPr>
            <w:r w:rsidRPr="009E22DB">
              <w:rPr>
                <w:b/>
              </w:rPr>
              <w:t>Inspections and tests</w:t>
            </w:r>
          </w:p>
          <w:p w14:paraId="2FC2020F" w14:textId="06F86EF8" w:rsidR="00502BC8" w:rsidRPr="009E22DB" w:rsidRDefault="00502BC8" w:rsidP="00502BC8">
            <w:r w:rsidRPr="009E22DB">
              <w:rPr>
                <w:sz w:val="20"/>
                <w:szCs w:val="20"/>
              </w:rPr>
              <w:t>GCC 26.1</w:t>
            </w:r>
          </w:p>
        </w:tc>
        <w:tc>
          <w:tcPr>
            <w:tcW w:w="6930" w:type="dxa"/>
            <w:shd w:val="clear" w:color="auto" w:fill="auto"/>
            <w:vAlign w:val="center"/>
          </w:tcPr>
          <w:p w14:paraId="40D5B923" w14:textId="1453A0C8" w:rsidR="00502BC8" w:rsidRPr="009E22DB" w:rsidRDefault="00A009F0" w:rsidP="00502BC8">
            <w:pPr>
              <w:spacing w:before="120" w:after="120"/>
            </w:pPr>
            <w:r w:rsidRPr="009E22DB">
              <w:t xml:space="preserve">The inspections and tests shall be: </w:t>
            </w:r>
            <w:r w:rsidRPr="009E22DB">
              <w:rPr>
                <w:iCs/>
              </w:rPr>
              <w:t xml:space="preserve">“as per the Framework Agreement </w:t>
            </w:r>
            <w:r w:rsidRPr="009E22DB">
              <w:t>Schedule 1: Schedule of Requirements</w:t>
            </w:r>
            <w:r w:rsidRPr="009E22DB">
              <w:rPr>
                <w:iCs/>
              </w:rPr>
              <w:t>”</w:t>
            </w:r>
            <w:r w:rsidRPr="009E22DB">
              <w:rPr>
                <w:i/>
                <w:iCs/>
              </w:rPr>
              <w:t xml:space="preserve">, </w:t>
            </w:r>
          </w:p>
        </w:tc>
      </w:tr>
      <w:tr w:rsidR="00502BC8" w:rsidRPr="00CF0460" w14:paraId="1D5DB22B" w14:textId="77777777" w:rsidTr="007F4B97">
        <w:tc>
          <w:tcPr>
            <w:tcW w:w="2515" w:type="dxa"/>
          </w:tcPr>
          <w:p w14:paraId="5AECB822" w14:textId="77777777" w:rsidR="00502BC8" w:rsidRPr="00275CC0" w:rsidRDefault="00502BC8" w:rsidP="00502BC8">
            <w:pPr>
              <w:spacing w:before="120"/>
              <w:rPr>
                <w:b/>
              </w:rPr>
            </w:pPr>
            <w:r w:rsidRPr="00275CC0">
              <w:rPr>
                <w:b/>
              </w:rPr>
              <w:t>Site of inspections and tests</w:t>
            </w:r>
          </w:p>
          <w:p w14:paraId="4660D548" w14:textId="77777777" w:rsidR="00502BC8" w:rsidRPr="00451402" w:rsidRDefault="00502BC8" w:rsidP="00502BC8">
            <w:r w:rsidRPr="00451402">
              <w:rPr>
                <w:sz w:val="20"/>
                <w:szCs w:val="20"/>
              </w:rPr>
              <w:t>GCC 26.2</w:t>
            </w:r>
          </w:p>
        </w:tc>
        <w:tc>
          <w:tcPr>
            <w:tcW w:w="6930" w:type="dxa"/>
          </w:tcPr>
          <w:p w14:paraId="0BE2F856" w14:textId="70985961" w:rsidR="00502BC8" w:rsidRPr="00CF0460" w:rsidRDefault="00502BC8" w:rsidP="00502BC8">
            <w:pPr>
              <w:spacing w:before="120" w:after="120"/>
            </w:pPr>
            <w:r w:rsidRPr="00CF0460">
              <w:t xml:space="preserve">The Inspections and tests shall be conducted at: </w:t>
            </w:r>
            <w:r w:rsidR="000A11DD">
              <w:t>Goods final destination.</w:t>
            </w:r>
          </w:p>
        </w:tc>
      </w:tr>
      <w:tr w:rsidR="00502BC8" w:rsidRPr="00CF0460" w14:paraId="54D5DB0B" w14:textId="77777777" w:rsidTr="007F4B97">
        <w:tc>
          <w:tcPr>
            <w:tcW w:w="2515" w:type="dxa"/>
          </w:tcPr>
          <w:p w14:paraId="2E88D491" w14:textId="77777777" w:rsidR="00502BC8" w:rsidRPr="00275CC0" w:rsidRDefault="00502BC8" w:rsidP="00502BC8">
            <w:pPr>
              <w:spacing w:before="120"/>
              <w:rPr>
                <w:b/>
              </w:rPr>
            </w:pPr>
            <w:r w:rsidRPr="00451402">
              <w:rPr>
                <w:b/>
              </w:rPr>
              <w:t>Liquidated damages</w:t>
            </w:r>
          </w:p>
          <w:p w14:paraId="524F9A50" w14:textId="77777777" w:rsidR="00502BC8" w:rsidRPr="00451402" w:rsidRDefault="00502BC8" w:rsidP="00502BC8">
            <w:r w:rsidRPr="00451402">
              <w:rPr>
                <w:sz w:val="20"/>
                <w:szCs w:val="20"/>
              </w:rPr>
              <w:lastRenderedPageBreak/>
              <w:t>GCC 27.1</w:t>
            </w:r>
          </w:p>
        </w:tc>
        <w:tc>
          <w:tcPr>
            <w:tcW w:w="6930" w:type="dxa"/>
            <w:vAlign w:val="center"/>
          </w:tcPr>
          <w:p w14:paraId="5EEE8F1E" w14:textId="77777777" w:rsidR="000A11DD" w:rsidRDefault="000A11DD" w:rsidP="000A11DD">
            <w:pPr>
              <w:tabs>
                <w:tab w:val="right" w:pos="7164"/>
              </w:tabs>
              <w:jc w:val="both"/>
            </w:pPr>
            <w:r w:rsidRPr="00D61473">
              <w:lastRenderedPageBreak/>
              <w:t>The liquidated damage shall be</w:t>
            </w:r>
            <w:r>
              <w:t xml:space="preserve"> as mentioned below</w:t>
            </w:r>
          </w:p>
          <w:p w14:paraId="3C9C1422" w14:textId="4ABD3956" w:rsidR="000A11DD" w:rsidRDefault="000A11DD" w:rsidP="003B7D0F">
            <w:pPr>
              <w:pStyle w:val="ListParagraph"/>
              <w:numPr>
                <w:ilvl w:val="1"/>
                <w:numId w:val="147"/>
              </w:numPr>
              <w:spacing w:before="120" w:after="120"/>
            </w:pPr>
            <w:r w:rsidRPr="00D860EA">
              <w:lastRenderedPageBreak/>
              <w:t>Contractor shall pay liquidated damages to the Ministry in accordance to the (CP x 0.005 x LD) formulae. CP is the total Contract Price, while, LD is late duration for every day which shall elapse between the deadline date for completion until such date on which the Contractor is able to provide the goods/equipment</w:t>
            </w:r>
          </w:p>
          <w:p w14:paraId="6F02ADE3" w14:textId="5F56A5A5" w:rsidR="00502BC8" w:rsidRPr="00CF0460" w:rsidRDefault="00502BC8" w:rsidP="003B7D0F">
            <w:pPr>
              <w:pStyle w:val="ListParagraph"/>
              <w:numPr>
                <w:ilvl w:val="1"/>
                <w:numId w:val="147"/>
              </w:numPr>
              <w:spacing w:before="120" w:after="120"/>
            </w:pPr>
            <w:r w:rsidRPr="00CF0460">
              <w:t xml:space="preserve">The maximum amount of liquidated damages shall be </w:t>
            </w:r>
            <w:r w:rsidR="000A11DD">
              <w:rPr>
                <w:i/>
                <w:iCs/>
              </w:rPr>
              <w:t>15</w:t>
            </w:r>
            <w:r w:rsidRPr="000A11DD">
              <w:rPr>
                <w:i/>
                <w:iCs/>
              </w:rPr>
              <w:t>%</w:t>
            </w:r>
            <w:r w:rsidRPr="00CF0460">
              <w:t>.</w:t>
            </w:r>
          </w:p>
        </w:tc>
      </w:tr>
      <w:tr w:rsidR="00502BC8" w:rsidRPr="00CF0460" w14:paraId="1FA7ACE3" w14:textId="77777777" w:rsidTr="007F4B97">
        <w:tc>
          <w:tcPr>
            <w:tcW w:w="2515" w:type="dxa"/>
          </w:tcPr>
          <w:p w14:paraId="2B411F52" w14:textId="77777777" w:rsidR="00502BC8" w:rsidRPr="009E22DB" w:rsidRDefault="00502BC8" w:rsidP="00502BC8">
            <w:pPr>
              <w:spacing w:before="120"/>
              <w:rPr>
                <w:b/>
              </w:rPr>
            </w:pPr>
            <w:r w:rsidRPr="009E22DB">
              <w:rPr>
                <w:b/>
              </w:rPr>
              <w:lastRenderedPageBreak/>
              <w:t>Warranty</w:t>
            </w:r>
          </w:p>
          <w:p w14:paraId="7C5B5CF5" w14:textId="77777777" w:rsidR="00502BC8" w:rsidRPr="009E22DB" w:rsidRDefault="00502BC8" w:rsidP="00502BC8">
            <w:r w:rsidRPr="009E22DB">
              <w:rPr>
                <w:sz w:val="20"/>
                <w:szCs w:val="20"/>
              </w:rPr>
              <w:t>GCC 28.3</w:t>
            </w:r>
          </w:p>
        </w:tc>
        <w:tc>
          <w:tcPr>
            <w:tcW w:w="6930" w:type="dxa"/>
          </w:tcPr>
          <w:p w14:paraId="580A30D8" w14:textId="4783F3CC" w:rsidR="00502BC8" w:rsidRPr="009E22DB" w:rsidRDefault="00502BC8" w:rsidP="00502BC8">
            <w:pPr>
              <w:tabs>
                <w:tab w:val="right" w:pos="7164"/>
              </w:tabs>
              <w:spacing w:before="120" w:after="120"/>
              <w:rPr>
                <w:u w:val="single"/>
              </w:rPr>
            </w:pPr>
            <w:r w:rsidRPr="009E22DB">
              <w:t xml:space="preserve">The period of validity of the Warranty shall be </w:t>
            </w:r>
            <w:r w:rsidR="001C60D4" w:rsidRPr="009E22DB">
              <w:rPr>
                <w:i/>
                <w:iCs/>
              </w:rPr>
              <w:t>2 years.</w:t>
            </w:r>
            <w:r w:rsidR="001C60D4" w:rsidRPr="009E22DB">
              <w:t xml:space="preserve"> </w:t>
            </w:r>
          </w:p>
          <w:p w14:paraId="1A00A277" w14:textId="093D9C6E" w:rsidR="00502BC8" w:rsidRPr="009E22DB" w:rsidRDefault="00502BC8" w:rsidP="00502BC8">
            <w:pPr>
              <w:tabs>
                <w:tab w:val="right" w:pos="7164"/>
              </w:tabs>
              <w:spacing w:before="120" w:after="120"/>
            </w:pPr>
            <w:r w:rsidRPr="009E22DB">
              <w:t>For purposes of the Warranty, the place(s) of final destination(s) shall be:</w:t>
            </w:r>
            <w:r w:rsidR="009A7619" w:rsidRPr="009E22DB">
              <w:t xml:space="preserve"> </w:t>
            </w:r>
            <w:proofErr w:type="spellStart"/>
            <w:r w:rsidR="00A31B78" w:rsidRPr="009E22DB">
              <w:t>Male’</w:t>
            </w:r>
            <w:r w:rsidR="009A7619" w:rsidRPr="009E22DB">
              <w:t>Port</w:t>
            </w:r>
            <w:proofErr w:type="spellEnd"/>
            <w:r w:rsidR="00EF79D4" w:rsidRPr="009E22DB">
              <w:t>,’.</w:t>
            </w:r>
          </w:p>
          <w:p w14:paraId="478ACD54" w14:textId="1C4A0925" w:rsidR="00502BC8" w:rsidRPr="009E22DB" w:rsidRDefault="00502BC8" w:rsidP="00502BC8">
            <w:pPr>
              <w:suppressAutoHyphens/>
              <w:spacing w:before="120" w:after="120"/>
            </w:pPr>
            <w:r w:rsidRPr="009E22DB">
              <w:t xml:space="preserve">In partial modification of the GCC provisions, the warranty period shall be </w:t>
            </w:r>
            <w:r w:rsidR="008775C9" w:rsidRPr="009E22DB">
              <w:t>24</w:t>
            </w:r>
            <w:r w:rsidRPr="009E22DB">
              <w:t xml:space="preserve"> months from date of acceptance of the Goods </w:t>
            </w:r>
            <w:proofErr w:type="gramStart"/>
            <w:r w:rsidRPr="009E22DB">
              <w:t>The</w:t>
            </w:r>
            <w:proofErr w:type="gramEnd"/>
            <w:r w:rsidRPr="009E22DB">
              <w:t xml:space="preserve"> Supplier shall, in addition, comply with the performance and/or consumption guarantees specified under the Contract. If, for reasons attributable to the Supplier, these guarantees are not attained in whole or in part, the Supplier shall, at its discretion, either:</w:t>
            </w:r>
          </w:p>
          <w:p w14:paraId="32F3E16A" w14:textId="0C082AF3" w:rsidR="00502BC8" w:rsidRPr="009E22DB" w:rsidRDefault="00502BC8" w:rsidP="00502BC8">
            <w:pPr>
              <w:tabs>
                <w:tab w:val="left" w:pos="1080"/>
              </w:tabs>
              <w:suppressAutoHyphens/>
              <w:spacing w:before="120" w:after="120"/>
              <w:ind w:left="618" w:hanging="540"/>
            </w:pPr>
            <w:r w:rsidRPr="009E22DB">
              <w:t>(a)</w:t>
            </w:r>
            <w:r w:rsidRPr="009E22DB">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Pr="009E22DB">
              <w:rPr>
                <w:b/>
              </w:rPr>
              <w:t xml:space="preserve">GCC </w:t>
            </w:r>
            <w:r w:rsidR="00171AA7" w:rsidRPr="009E22DB">
              <w:rPr>
                <w:b/>
              </w:rPr>
              <w:t xml:space="preserve">Sub-Clause </w:t>
            </w:r>
            <w:r w:rsidRPr="009E22DB">
              <w:rPr>
                <w:b/>
              </w:rPr>
              <w:t>26.7</w:t>
            </w:r>
            <w:r w:rsidRPr="009E22DB">
              <w:t>,</w:t>
            </w:r>
          </w:p>
          <w:p w14:paraId="235C1BEA" w14:textId="6ED03324" w:rsidR="00502BC8" w:rsidRPr="009E22DB" w:rsidRDefault="00502BC8" w:rsidP="00502BC8">
            <w:pPr>
              <w:tabs>
                <w:tab w:val="left" w:pos="1080"/>
              </w:tabs>
              <w:suppressAutoHyphens/>
              <w:spacing w:before="120" w:after="120"/>
              <w:ind w:left="618" w:hanging="540"/>
            </w:pPr>
          </w:p>
        </w:tc>
      </w:tr>
      <w:tr w:rsidR="0033117D" w:rsidRPr="00CF0460" w14:paraId="1BA619CB" w14:textId="77777777" w:rsidTr="007F4B97">
        <w:tc>
          <w:tcPr>
            <w:tcW w:w="2515" w:type="dxa"/>
          </w:tcPr>
          <w:p w14:paraId="6516BA3F" w14:textId="77777777" w:rsidR="0033117D" w:rsidRPr="009E22DB" w:rsidRDefault="0033117D" w:rsidP="0033117D">
            <w:pPr>
              <w:spacing w:before="120"/>
              <w:rPr>
                <w:b/>
              </w:rPr>
            </w:pPr>
            <w:r w:rsidRPr="009E22DB">
              <w:rPr>
                <w:b/>
              </w:rPr>
              <w:t>Repair/replacement</w:t>
            </w:r>
          </w:p>
          <w:p w14:paraId="33F3FEAB" w14:textId="77777777" w:rsidR="0033117D" w:rsidRPr="009E22DB" w:rsidRDefault="0033117D" w:rsidP="0033117D">
            <w:pPr>
              <w:rPr>
                <w:sz w:val="20"/>
                <w:szCs w:val="20"/>
              </w:rPr>
            </w:pPr>
            <w:r w:rsidRPr="009E22DB">
              <w:rPr>
                <w:sz w:val="20"/>
                <w:szCs w:val="20"/>
              </w:rPr>
              <w:t>GCC 28.5</w:t>
            </w:r>
          </w:p>
          <w:p w14:paraId="0C0B3F87" w14:textId="327DC2A9" w:rsidR="0033117D" w:rsidRPr="009E22DB" w:rsidRDefault="0033117D" w:rsidP="0033117D">
            <w:pPr>
              <w:spacing w:before="120"/>
              <w:rPr>
                <w:b/>
              </w:rPr>
            </w:pPr>
            <w:r w:rsidRPr="009E22DB">
              <w:rPr>
                <w:sz w:val="20"/>
                <w:szCs w:val="20"/>
              </w:rPr>
              <w:t>GCC 28.6</w:t>
            </w:r>
          </w:p>
        </w:tc>
        <w:tc>
          <w:tcPr>
            <w:tcW w:w="6930" w:type="dxa"/>
          </w:tcPr>
          <w:p w14:paraId="2690CA1A" w14:textId="681017E2" w:rsidR="0033117D" w:rsidRPr="009E22DB" w:rsidRDefault="0033117D" w:rsidP="0033117D">
            <w:pPr>
              <w:tabs>
                <w:tab w:val="right" w:pos="7164"/>
              </w:tabs>
              <w:spacing w:before="120" w:after="120"/>
            </w:pPr>
            <w:r w:rsidRPr="009E22DB">
              <w:t>The period for repair or replacement shall be</w:t>
            </w:r>
            <w:r w:rsidR="006D4D65">
              <w:t xml:space="preserve"> </w:t>
            </w:r>
            <w:r w:rsidR="00EE6D85" w:rsidRPr="006D4D65">
              <w:rPr>
                <w:b/>
                <w:bCs/>
              </w:rPr>
              <w:t xml:space="preserve">45 </w:t>
            </w:r>
            <w:r w:rsidRPr="006D4D65">
              <w:rPr>
                <w:b/>
                <w:bCs/>
              </w:rPr>
              <w:t>days</w:t>
            </w:r>
            <w:r w:rsidRPr="009E22DB">
              <w:t>.</w:t>
            </w:r>
          </w:p>
        </w:tc>
      </w:tr>
      <w:bookmarkEnd w:id="980"/>
    </w:tbl>
    <w:p w14:paraId="6C5B8678" w14:textId="77777777" w:rsidR="006D2994" w:rsidRPr="00CF0460" w:rsidRDefault="006D2994" w:rsidP="006D2994"/>
    <w:p w14:paraId="0E42A60E" w14:textId="77777777" w:rsidR="006D2994" w:rsidRPr="00CF0460" w:rsidRDefault="006D2994" w:rsidP="005C0E0F">
      <w:pPr>
        <w:rPr>
          <w:b/>
        </w:rPr>
        <w:sectPr w:rsidR="006D2994" w:rsidRPr="00CF0460" w:rsidSect="00F33934">
          <w:pgSz w:w="12240" w:h="15840"/>
          <w:pgMar w:top="1440" w:right="1440" w:bottom="1440" w:left="1440" w:header="720" w:footer="720" w:gutter="0"/>
          <w:cols w:space="720"/>
          <w:docGrid w:linePitch="360"/>
        </w:sectPr>
      </w:pPr>
    </w:p>
    <w:p w14:paraId="2DE90F53" w14:textId="77777777" w:rsidR="006D2994" w:rsidRPr="00716D66" w:rsidRDefault="006D2994" w:rsidP="00716D66">
      <w:pPr>
        <w:pStyle w:val="Head81"/>
        <w:spacing w:before="0" w:after="0"/>
        <w:rPr>
          <w:rStyle w:val="FAS5SecProFormHeadingChar"/>
        </w:rPr>
      </w:pPr>
      <w:bookmarkStart w:id="985" w:name="_Toc428352207"/>
      <w:bookmarkStart w:id="986" w:name="_Toc438907198"/>
      <w:bookmarkStart w:id="987" w:name="_Toc438907298"/>
      <w:bookmarkStart w:id="988" w:name="_Toc471555885"/>
      <w:bookmarkStart w:id="989" w:name="_Toc73333193"/>
      <w:bookmarkStart w:id="990" w:name="_Toc436904426"/>
      <w:bookmarkStart w:id="991" w:name="_Toc475548394"/>
      <w:bookmarkStart w:id="992" w:name="_Toc503364218"/>
      <w:r w:rsidRPr="00716D66">
        <w:rPr>
          <w:rStyle w:val="FAS5SecProFormHeadingChar"/>
        </w:rPr>
        <w:lastRenderedPageBreak/>
        <w:t>Performance Security</w:t>
      </w:r>
      <w:bookmarkEnd w:id="985"/>
      <w:bookmarkEnd w:id="986"/>
      <w:bookmarkEnd w:id="987"/>
      <w:bookmarkEnd w:id="988"/>
      <w:bookmarkEnd w:id="989"/>
      <w:bookmarkEnd w:id="990"/>
      <w:bookmarkEnd w:id="991"/>
      <w:bookmarkEnd w:id="992"/>
      <w:r w:rsidRPr="00716D66">
        <w:rPr>
          <w:rStyle w:val="FAS5SecProFormHeadingChar"/>
        </w:rPr>
        <w:t xml:space="preserve"> </w:t>
      </w:r>
    </w:p>
    <w:p w14:paraId="60FDAB62" w14:textId="5EE72516" w:rsidR="006D2994" w:rsidRPr="00CF0460" w:rsidRDefault="006D2994" w:rsidP="006D2994">
      <w:pPr>
        <w:jc w:val="center"/>
        <w:rPr>
          <w:b/>
          <w:sz w:val="28"/>
          <w:szCs w:val="28"/>
        </w:rPr>
      </w:pPr>
      <w:bookmarkStart w:id="993" w:name="_Toc348001572"/>
      <w:r w:rsidRPr="00CF0460">
        <w:rPr>
          <w:b/>
          <w:sz w:val="28"/>
          <w:szCs w:val="28"/>
        </w:rPr>
        <w:t>Bank Guarantee</w:t>
      </w:r>
      <w:bookmarkEnd w:id="993"/>
    </w:p>
    <w:p w14:paraId="7EA4AC55" w14:textId="77777777" w:rsidR="006D2994" w:rsidRPr="00CF0460" w:rsidRDefault="006D2994" w:rsidP="005C0E0F">
      <w:pPr>
        <w:pStyle w:val="Footer"/>
        <w:rPr>
          <w:i/>
          <w:iCs/>
        </w:rPr>
      </w:pPr>
      <w:r w:rsidRPr="00CF0460">
        <w:rPr>
          <w:i/>
          <w:iCs/>
        </w:rPr>
        <w:t xml:space="preserve">[The bank, as requested by the successful Bidder, shall fill in this form in accordance with the instructions indicated] </w:t>
      </w:r>
    </w:p>
    <w:p w14:paraId="0E744200" w14:textId="77777777" w:rsidR="006D2994" w:rsidRPr="00CF0460" w:rsidRDefault="006D2994" w:rsidP="005C0E0F">
      <w:pPr>
        <w:pStyle w:val="Footer"/>
        <w:rPr>
          <w:i/>
          <w:iCs/>
        </w:rPr>
      </w:pPr>
    </w:p>
    <w:p w14:paraId="1D14BD10" w14:textId="77777777" w:rsidR="006D2994" w:rsidRPr="00CF0460" w:rsidRDefault="006D2994" w:rsidP="005C0E0F">
      <w:pPr>
        <w:pStyle w:val="Footer"/>
        <w:rPr>
          <w:i/>
        </w:rPr>
      </w:pPr>
      <w:r w:rsidRPr="00CF0460">
        <w:rPr>
          <w:i/>
        </w:rPr>
        <w:t>[Guarantor letterhead or SWIFT identifier code]</w:t>
      </w:r>
    </w:p>
    <w:p w14:paraId="3FA5D818" w14:textId="77777777" w:rsidR="006D2994" w:rsidRPr="00CF0460" w:rsidRDefault="006D2994" w:rsidP="006D2994">
      <w:pPr>
        <w:pStyle w:val="Footer"/>
        <w:rPr>
          <w:i/>
        </w:rPr>
      </w:pPr>
    </w:p>
    <w:p w14:paraId="585FDCEB" w14:textId="77777777" w:rsidR="006D2994" w:rsidRPr="00CF0460" w:rsidRDefault="006D2994" w:rsidP="005C0E0F">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 xml:space="preserve">Beneficiary: </w:t>
      </w:r>
      <w:r w:rsidRPr="005C0E0F">
        <w:rPr>
          <w:rFonts w:ascii="Times New Roman" w:hAnsi="Times New Roman"/>
          <w:i/>
        </w:rPr>
        <w:t>[insert name and Address of Purchaser]</w:t>
      </w:r>
      <w:r w:rsidRPr="00CF0460">
        <w:rPr>
          <w:rFonts w:ascii="Times New Roman" w:hAnsi="Times New Roman" w:cs="Times New Roman"/>
          <w:i/>
        </w:rPr>
        <w:tab/>
      </w:r>
      <w:r w:rsidRPr="00CF0460">
        <w:rPr>
          <w:rFonts w:ascii="Times New Roman" w:hAnsi="Times New Roman" w:cs="Times New Roman"/>
          <w:i/>
        </w:rPr>
        <w:tab/>
      </w:r>
    </w:p>
    <w:p w14:paraId="70AB1928" w14:textId="77777777" w:rsidR="006D2994" w:rsidRPr="00CF0460" w:rsidRDefault="006D2994" w:rsidP="005C0E0F">
      <w:pPr>
        <w:pStyle w:val="NormalWeb"/>
        <w:spacing w:before="0" w:beforeAutospacing="0" w:after="120" w:afterAutospacing="0"/>
        <w:rPr>
          <w:rFonts w:ascii="Times New Roman" w:hAnsi="Times New Roman" w:cs="Times New Roman"/>
        </w:rPr>
      </w:pPr>
      <w:r w:rsidRPr="00CF0460">
        <w:rPr>
          <w:rFonts w:ascii="Times New Roman" w:hAnsi="Times New Roman" w:cs="Times New Roman"/>
          <w:b/>
        </w:rPr>
        <w:t>Date:</w:t>
      </w:r>
      <w:r w:rsidRPr="005C0E0F">
        <w:rPr>
          <w:rFonts w:ascii="Times New Roman" w:hAnsi="Times New Roman"/>
        </w:rPr>
        <w:t xml:space="preserve"> </w:t>
      </w:r>
      <w:r w:rsidRPr="00CF0460">
        <w:rPr>
          <w:rFonts w:ascii="Times New Roman" w:hAnsi="Times New Roman" w:cs="Times New Roman"/>
          <w:i/>
        </w:rPr>
        <w:t>[Insert date of issue]</w:t>
      </w:r>
    </w:p>
    <w:p w14:paraId="6EF1020C" w14:textId="77777777" w:rsidR="006D2994" w:rsidRPr="005C0E0F" w:rsidRDefault="006D2994" w:rsidP="005C0E0F">
      <w:pPr>
        <w:pStyle w:val="NormalWeb"/>
        <w:spacing w:before="0" w:beforeAutospacing="0" w:after="120" w:afterAutospacing="0"/>
        <w:rPr>
          <w:rFonts w:ascii="Times New Roman" w:hAnsi="Times New Roman"/>
        </w:rPr>
      </w:pPr>
      <w:r w:rsidRPr="00CF0460">
        <w:rPr>
          <w:rFonts w:ascii="Times New Roman" w:hAnsi="Times New Roman" w:cs="Times New Roman"/>
          <w:b/>
        </w:rPr>
        <w:t>Performance Guarantee No.:</w:t>
      </w:r>
      <w:r w:rsidRPr="005C0E0F">
        <w:rPr>
          <w:rFonts w:ascii="Times New Roman" w:hAnsi="Times New Roman"/>
          <w:b/>
        </w:rPr>
        <w:t xml:space="preserve"> </w:t>
      </w:r>
      <w:r w:rsidRPr="00CF0460">
        <w:rPr>
          <w:rFonts w:ascii="Times New Roman" w:hAnsi="Times New Roman" w:cs="Times New Roman"/>
          <w:i/>
        </w:rPr>
        <w:t>[Insert guarantee reference number]</w:t>
      </w:r>
    </w:p>
    <w:p w14:paraId="2EE88391" w14:textId="77777777" w:rsidR="006D2994" w:rsidRPr="00CF0460" w:rsidRDefault="006D2994" w:rsidP="005C0E0F">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 xml:space="preserve">Guarantor: </w:t>
      </w:r>
      <w:r w:rsidRPr="00CF0460">
        <w:rPr>
          <w:rFonts w:ascii="Times New Roman" w:hAnsi="Times New Roman" w:cs="Times New Roman"/>
          <w:i/>
        </w:rPr>
        <w:t>[Insert name and address of place of issue, unless indicated in the letterhead]</w:t>
      </w:r>
    </w:p>
    <w:p w14:paraId="290C193C" w14:textId="77777777" w:rsidR="006D2994" w:rsidRPr="00CF0460" w:rsidRDefault="006D2994" w:rsidP="006D2994">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Framework Agreement No.:</w:t>
      </w:r>
      <w:r w:rsidRPr="00CF0460">
        <w:rPr>
          <w:rFonts w:ascii="Times New Roman" w:hAnsi="Times New Roman" w:cs="Times New Roman"/>
          <w:i/>
        </w:rPr>
        <w:t xml:space="preserve"> [insert Purchaser’s reference for the Framework Agreement]</w:t>
      </w:r>
    </w:p>
    <w:p w14:paraId="5030D82E" w14:textId="77777777" w:rsidR="006D2994" w:rsidRPr="00CF0460" w:rsidRDefault="006D2994" w:rsidP="006D2994">
      <w:pPr>
        <w:pStyle w:val="NormalWeb"/>
        <w:spacing w:before="0" w:beforeAutospacing="0" w:after="240" w:afterAutospacing="0"/>
        <w:rPr>
          <w:rFonts w:ascii="Times New Roman" w:hAnsi="Times New Roman" w:cs="Times New Roman"/>
        </w:rPr>
      </w:pPr>
      <w:r w:rsidRPr="00CF0460">
        <w:rPr>
          <w:rFonts w:ascii="Times New Roman" w:hAnsi="Times New Roman" w:cs="Times New Roman"/>
          <w:b/>
        </w:rPr>
        <w:t xml:space="preserve">Call-off Contract No.: </w:t>
      </w:r>
      <w:r w:rsidRPr="00CF0460">
        <w:rPr>
          <w:rFonts w:ascii="Times New Roman" w:hAnsi="Times New Roman" w:cs="Times New Roman"/>
          <w:i/>
        </w:rPr>
        <w:t>[insert Purchaser’s reference for the specific Call-off Contract]</w:t>
      </w:r>
    </w:p>
    <w:p w14:paraId="7CE23E30"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We have been informed that _ </w:t>
      </w:r>
      <w:r w:rsidRPr="005C0E0F">
        <w:rPr>
          <w:rFonts w:ascii="Times New Roman" w:hAnsi="Times New Roman"/>
          <w:i/>
        </w:rPr>
        <w:t xml:space="preserve">[insert name of Supplier, which in the case of a joint venture shall be the name of the joint venture] </w:t>
      </w:r>
      <w:r w:rsidRPr="00CF0460">
        <w:rPr>
          <w:rFonts w:ascii="Times New Roman" w:hAnsi="Times New Roman" w:cs="Times New Roman"/>
        </w:rPr>
        <w:t xml:space="preserve">(hereinafter called "the Applicant") has entered into a Call-0ff Contract No. </w:t>
      </w:r>
      <w:r w:rsidRPr="005C0E0F">
        <w:rPr>
          <w:rFonts w:ascii="Times New Roman" w:hAnsi="Times New Roman"/>
          <w:i/>
        </w:rPr>
        <w:t xml:space="preserve">[insert reference number of the contract] </w:t>
      </w:r>
      <w:r w:rsidRPr="00CF0460">
        <w:rPr>
          <w:rFonts w:ascii="Times New Roman" w:hAnsi="Times New Roman" w:cs="Times New Roman"/>
        </w:rPr>
        <w:t xml:space="preserve">dated </w:t>
      </w:r>
      <w:r w:rsidRPr="00CF0460">
        <w:rPr>
          <w:rFonts w:ascii="Times New Roman" w:hAnsi="Times New Roman" w:cs="Times New Roman"/>
          <w:i/>
        </w:rPr>
        <w:t>[insert date]</w:t>
      </w:r>
      <w:r w:rsidRPr="00CF0460">
        <w:rPr>
          <w:rFonts w:ascii="Times New Roman" w:hAnsi="Times New Roman" w:cs="Times New Roman"/>
        </w:rPr>
        <w:t xml:space="preserve"> with the Beneficiary, for the supply of _ </w:t>
      </w:r>
      <w:r w:rsidRPr="005C0E0F">
        <w:rPr>
          <w:rFonts w:ascii="Times New Roman" w:hAnsi="Times New Roman"/>
          <w:i/>
        </w:rPr>
        <w:t xml:space="preserve">[insert name of contract and brief description of Goods and </w:t>
      </w:r>
      <w:r w:rsidRPr="00CF0460">
        <w:rPr>
          <w:rFonts w:ascii="Times New Roman" w:hAnsi="Times New Roman" w:cs="Times New Roman"/>
          <w:i/>
        </w:rPr>
        <w:t>Related</w:t>
      </w:r>
      <w:r w:rsidRPr="005C0E0F">
        <w:rPr>
          <w:rFonts w:ascii="Times New Roman" w:hAnsi="Times New Roman"/>
          <w:i/>
        </w:rPr>
        <w:t xml:space="preserve"> Services]</w:t>
      </w:r>
      <w:r w:rsidRPr="005C0E0F">
        <w:rPr>
          <w:rFonts w:ascii="Times New Roman" w:hAnsi="Times New Roman"/>
        </w:rPr>
        <w:t xml:space="preserve"> </w:t>
      </w:r>
      <w:r w:rsidRPr="00CF0460">
        <w:rPr>
          <w:rFonts w:ascii="Times New Roman" w:hAnsi="Times New Roman" w:cs="Times New Roman"/>
        </w:rPr>
        <w:t xml:space="preserve">(hereinafter called "the Contract"). </w:t>
      </w:r>
    </w:p>
    <w:p w14:paraId="0E78C3B5"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Furthermore, we understand that, according to the conditions of the Call-off Contract, a performance guarantee is required.</w:t>
      </w:r>
    </w:p>
    <w:p w14:paraId="49F8AB6E"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At the request of the Applicant, we as Guarantor, hereby irrevocably undertake to pay the Beneficiary any sum or sums not exceeding in total an amount of </w:t>
      </w:r>
      <w:r w:rsidRPr="005C0E0F">
        <w:rPr>
          <w:rFonts w:ascii="Times New Roman" w:hAnsi="Times New Roman"/>
          <w:i/>
        </w:rPr>
        <w:t>[insert amount in figures]</w:t>
      </w:r>
      <w:r w:rsidRPr="00CF0460">
        <w:rPr>
          <w:rFonts w:ascii="Times New Roman" w:hAnsi="Times New Roman" w:cs="Times New Roman"/>
          <w:i/>
        </w:rPr>
        <w:t xml:space="preserve"> </w:t>
      </w:r>
      <w:r w:rsidRPr="00CF0460">
        <w:rPr>
          <w:rFonts w:ascii="Times New Roman" w:hAnsi="Times New Roman" w:cs="Times New Roman"/>
          <w:i/>
        </w:rPr>
        <w:br/>
      </w:r>
      <w:r w:rsidRPr="00CF0460">
        <w:rPr>
          <w:rFonts w:ascii="Times New Roman" w:hAnsi="Times New Roman" w:cs="Times New Roman"/>
        </w:rPr>
        <w:t>(</w:t>
      </w:r>
      <w:r w:rsidRPr="00CF0460">
        <w:rPr>
          <w:rFonts w:ascii="Times New Roman" w:hAnsi="Times New Roman" w:cs="Times New Roman"/>
          <w:u w:val="single"/>
        </w:rPr>
        <w:t xml:space="preserve">          </w:t>
      </w:r>
      <w:r w:rsidRPr="00CF0460">
        <w:rPr>
          <w:rFonts w:ascii="Times New Roman" w:hAnsi="Times New Roman" w:cs="Times New Roman"/>
        </w:rPr>
        <w:t>)</w:t>
      </w:r>
      <w:r w:rsidRPr="00CF0460">
        <w:rPr>
          <w:rFonts w:ascii="Times New Roman" w:hAnsi="Times New Roman" w:cs="Times New Roman"/>
          <w:i/>
        </w:rPr>
        <w:t xml:space="preserve"> </w:t>
      </w:r>
      <w:r w:rsidRPr="005C0E0F">
        <w:rPr>
          <w:rFonts w:ascii="Times New Roman" w:hAnsi="Times New Roman"/>
          <w:i/>
        </w:rPr>
        <w:t>[insert amount in words]</w:t>
      </w:r>
      <w:r w:rsidRPr="00CF0460">
        <w:rPr>
          <w:rFonts w:ascii="Times New Roman" w:hAnsi="Times New Roman" w:cs="Times New Roman"/>
        </w:rPr>
        <w:t>,</w:t>
      </w:r>
      <w:r w:rsidRPr="00CF0460">
        <w:rPr>
          <w:rStyle w:val="FootnoteReference"/>
          <w:rFonts w:ascii="Times New Roman" w:hAnsi="Times New Roman" w:cs="Times New Roman"/>
        </w:rPr>
        <w:footnoteReference w:customMarkFollows="1" w:id="11"/>
        <w:t>1</w:t>
      </w:r>
      <w:r w:rsidRPr="00CF0460">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3D56909"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This guarantee shall expire, no later than the …. Day of ……, 2…</w:t>
      </w:r>
      <w:r w:rsidRPr="00CF0460">
        <w:rPr>
          <w:rStyle w:val="FootnoteReference"/>
          <w:rFonts w:ascii="Times New Roman" w:hAnsi="Times New Roman" w:cs="Times New Roman"/>
        </w:rPr>
        <w:footnoteReference w:customMarkFollows="1" w:id="12"/>
        <w:t>2</w:t>
      </w:r>
      <w:r w:rsidRPr="00CF0460">
        <w:rPr>
          <w:rFonts w:ascii="Times New Roman" w:hAnsi="Times New Roman" w:cs="Times New Roman"/>
        </w:rPr>
        <w:t xml:space="preserve">, and any demand for payment under it must be received by us at this office indicated above on or before that date. </w:t>
      </w:r>
    </w:p>
    <w:p w14:paraId="0D2B6274"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lastRenderedPageBreak/>
        <w:t>This guarantee is subject to the Uniform Rules for Demand Guarantees (URDG) 2010 Revision, ICC Publication No. 758, except that the supporting statement under Article 15(a) is hereby excluded.</w:t>
      </w:r>
    </w:p>
    <w:p w14:paraId="546CA9FF" w14:textId="77777777" w:rsidR="006D2994" w:rsidRPr="00CF0460" w:rsidRDefault="006D2994" w:rsidP="005C0E0F">
      <w:r w:rsidRPr="00CF0460">
        <w:t xml:space="preserve">_____________________ </w:t>
      </w:r>
      <w:r w:rsidRPr="00CF0460">
        <w:br/>
      </w:r>
      <w:r w:rsidRPr="00CF0460">
        <w:rPr>
          <w:i/>
        </w:rPr>
        <w:t>[signature(s)]</w:t>
      </w:r>
      <w:r w:rsidRPr="00CF0460">
        <w:t xml:space="preserve"> </w:t>
      </w:r>
    </w:p>
    <w:p w14:paraId="67C27BC5" w14:textId="77777777" w:rsidR="006D2994" w:rsidRPr="00CF0460" w:rsidRDefault="006D2994" w:rsidP="005C0E0F">
      <w:pPr>
        <w:pStyle w:val="BodyText"/>
      </w:pPr>
      <w:r w:rsidRPr="00CF0460">
        <w:br/>
        <w:t xml:space="preserve"> </w:t>
      </w:r>
      <w:r w:rsidRPr="00CF0460">
        <w:rPr>
          <w:b/>
          <w:i/>
        </w:rPr>
        <w:t>Note: All italicized text (including footnotes) is for use in preparing this form and shall be deleted from the final product.</w:t>
      </w:r>
    </w:p>
    <w:p w14:paraId="2B131021" w14:textId="77777777" w:rsidR="006D2994" w:rsidRPr="00CF0460" w:rsidRDefault="006D2994" w:rsidP="006D2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155E9A7B" w14:textId="77777777" w:rsidR="006D2994" w:rsidRPr="00CF0460" w:rsidRDefault="006D2994" w:rsidP="006D2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9592803" w14:textId="77777777" w:rsidR="006D2994" w:rsidRPr="00CF0460" w:rsidRDefault="006D2994" w:rsidP="006D2994">
      <w:pPr>
        <w:spacing w:after="200"/>
        <w:rPr>
          <w:i/>
          <w:iCs/>
          <w:sz w:val="20"/>
        </w:rPr>
      </w:pPr>
      <w:r w:rsidRPr="00CF0460">
        <w:t xml:space="preserve"> </w:t>
      </w:r>
    </w:p>
    <w:p w14:paraId="1C60F84C" w14:textId="77777777" w:rsidR="006D2994" w:rsidRPr="00CF0460" w:rsidRDefault="006D2994" w:rsidP="006D2994">
      <w:pPr>
        <w:spacing w:after="200"/>
        <w:rPr>
          <w:i/>
          <w:iCs/>
        </w:rPr>
      </w:pPr>
    </w:p>
    <w:p w14:paraId="4F224317" w14:textId="77777777" w:rsidR="006D2994" w:rsidRPr="00CF0460" w:rsidRDefault="006D2994" w:rsidP="006D2994">
      <w:pPr>
        <w:spacing w:after="200"/>
        <w:jc w:val="both"/>
      </w:pPr>
    </w:p>
    <w:p w14:paraId="7074AE22" w14:textId="77777777" w:rsidR="006D2994" w:rsidRPr="00CF0460" w:rsidRDefault="006D2994" w:rsidP="006D2994">
      <w:pPr>
        <w:spacing w:after="200"/>
        <w:jc w:val="both"/>
      </w:pPr>
    </w:p>
    <w:p w14:paraId="474933F4" w14:textId="77777777" w:rsidR="006D2994" w:rsidRPr="00CF0460" w:rsidRDefault="006D2994" w:rsidP="006D2994">
      <w:r w:rsidRPr="00CF0460">
        <w:br w:type="page"/>
      </w:r>
    </w:p>
    <w:p w14:paraId="63AF392E" w14:textId="77777777" w:rsidR="006D2994" w:rsidRPr="00CF0460" w:rsidRDefault="006D2994" w:rsidP="006D2994">
      <w:pPr>
        <w:rPr>
          <w:iCs/>
        </w:rPr>
      </w:pPr>
    </w:p>
    <w:p w14:paraId="2CAC8802" w14:textId="77777777" w:rsidR="006D2994" w:rsidRPr="00716D66" w:rsidRDefault="006D2994" w:rsidP="00716D66">
      <w:pPr>
        <w:pStyle w:val="Head81"/>
        <w:spacing w:before="0" w:after="0"/>
        <w:rPr>
          <w:rStyle w:val="FAS5SecProFormHeadingChar"/>
        </w:rPr>
      </w:pPr>
      <w:bookmarkStart w:id="994" w:name="_Toc73333194"/>
      <w:bookmarkStart w:id="995" w:name="_Toc436904427"/>
      <w:bookmarkStart w:id="996" w:name="_Toc475548395"/>
      <w:bookmarkStart w:id="997" w:name="_Toc503364219"/>
      <w:bookmarkStart w:id="998" w:name="_Toc428352208"/>
      <w:bookmarkStart w:id="999" w:name="_Toc438907199"/>
      <w:bookmarkStart w:id="1000" w:name="_Toc438907299"/>
      <w:bookmarkStart w:id="1001" w:name="_Toc471555886"/>
      <w:r w:rsidRPr="00716D66">
        <w:rPr>
          <w:rStyle w:val="FAS5SecProFormHeadingChar"/>
        </w:rPr>
        <w:t>Advance Payment</w:t>
      </w:r>
      <w:bookmarkEnd w:id="994"/>
      <w:r w:rsidRPr="00716D66">
        <w:rPr>
          <w:rStyle w:val="FAS5SecProFormHeadingChar"/>
        </w:rPr>
        <w:t xml:space="preserve"> Security</w:t>
      </w:r>
      <w:bookmarkEnd w:id="995"/>
      <w:bookmarkEnd w:id="996"/>
      <w:bookmarkEnd w:id="997"/>
      <w:r w:rsidRPr="00716D66">
        <w:rPr>
          <w:rStyle w:val="FAS5SecProFormHeadingChar"/>
        </w:rPr>
        <w:t xml:space="preserve"> </w:t>
      </w:r>
      <w:bookmarkEnd w:id="998"/>
      <w:bookmarkEnd w:id="999"/>
      <w:bookmarkEnd w:id="1000"/>
      <w:bookmarkEnd w:id="1001"/>
    </w:p>
    <w:p w14:paraId="71EA7BAE" w14:textId="77777777" w:rsidR="006D2994" w:rsidRPr="00CF0460" w:rsidRDefault="006D2994" w:rsidP="006D2994">
      <w:pPr>
        <w:jc w:val="center"/>
        <w:rPr>
          <w:b/>
          <w:sz w:val="36"/>
          <w:szCs w:val="36"/>
        </w:rPr>
      </w:pPr>
      <w:r w:rsidRPr="00CF0460">
        <w:rPr>
          <w:b/>
          <w:sz w:val="36"/>
          <w:szCs w:val="36"/>
        </w:rPr>
        <w:t>Demand Guarantee</w:t>
      </w:r>
    </w:p>
    <w:p w14:paraId="4B97C2F0" w14:textId="77777777" w:rsidR="006D2994" w:rsidRPr="00CF0460" w:rsidRDefault="006D2994" w:rsidP="006D2994">
      <w:pPr>
        <w:pStyle w:val="NormalWeb"/>
        <w:rPr>
          <w:rFonts w:ascii="Times New Roman" w:hAnsi="Times New Roman"/>
          <w:i/>
        </w:rPr>
      </w:pPr>
      <w:r w:rsidRPr="00CF0460">
        <w:rPr>
          <w:rFonts w:ascii="Times New Roman" w:hAnsi="Times New Roman"/>
          <w:i/>
        </w:rPr>
        <w:t xml:space="preserve">[Guarantor letterhead or SWIFT identifier code] </w:t>
      </w:r>
    </w:p>
    <w:p w14:paraId="181E4D6D" w14:textId="77777777" w:rsidR="006D2994" w:rsidRPr="00CF0460"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b/>
        </w:rPr>
        <w:t>Beneficiary:</w:t>
      </w:r>
      <w:r w:rsidRPr="00CF0460">
        <w:rPr>
          <w:rFonts w:ascii="Times New Roman" w:hAnsi="Times New Roman"/>
        </w:rPr>
        <w:t xml:space="preserve"> </w:t>
      </w:r>
      <w:r w:rsidRPr="00CF0460">
        <w:rPr>
          <w:rFonts w:ascii="Times New Roman" w:hAnsi="Times New Roman"/>
          <w:i/>
        </w:rPr>
        <w:t>[Insert name and Address of Purchaser]</w:t>
      </w:r>
      <w:r w:rsidRPr="00CF0460">
        <w:rPr>
          <w:rFonts w:ascii="Times New Roman" w:hAnsi="Times New Roman"/>
          <w:i/>
        </w:rPr>
        <w:tab/>
      </w:r>
      <w:r w:rsidRPr="00CF0460">
        <w:rPr>
          <w:rFonts w:ascii="Times New Roman" w:hAnsi="Times New Roman"/>
          <w:i/>
        </w:rPr>
        <w:tab/>
      </w:r>
    </w:p>
    <w:p w14:paraId="5D8D1913" w14:textId="77777777" w:rsidR="006D2994" w:rsidRPr="00CF0460" w:rsidRDefault="006D2994" w:rsidP="005C0E0F">
      <w:pPr>
        <w:pStyle w:val="NormalWeb"/>
        <w:spacing w:before="0" w:beforeAutospacing="0" w:after="120" w:afterAutospacing="0"/>
        <w:rPr>
          <w:rFonts w:ascii="Times New Roman" w:hAnsi="Times New Roman"/>
        </w:rPr>
      </w:pPr>
      <w:r w:rsidRPr="00CF0460">
        <w:rPr>
          <w:rFonts w:ascii="Times New Roman" w:hAnsi="Times New Roman"/>
          <w:b/>
        </w:rPr>
        <w:t xml:space="preserve">Date: </w:t>
      </w:r>
      <w:r w:rsidRPr="00CF0460">
        <w:rPr>
          <w:rFonts w:ascii="Times New Roman" w:hAnsi="Times New Roman"/>
          <w:i/>
        </w:rPr>
        <w:t>[Insert date of issue]</w:t>
      </w:r>
    </w:p>
    <w:p w14:paraId="0907DCE0" w14:textId="77777777" w:rsidR="006D2994" w:rsidRPr="00CF0460" w:rsidRDefault="006D2994" w:rsidP="005C0E0F">
      <w:pPr>
        <w:pStyle w:val="NormalWeb"/>
        <w:spacing w:before="0" w:beforeAutospacing="0" w:after="120" w:afterAutospacing="0"/>
        <w:rPr>
          <w:rFonts w:ascii="Times New Roman" w:hAnsi="Times New Roman"/>
        </w:rPr>
      </w:pPr>
      <w:r w:rsidRPr="00CF0460">
        <w:rPr>
          <w:rFonts w:ascii="Times New Roman" w:hAnsi="Times New Roman"/>
          <w:b/>
        </w:rPr>
        <w:t>Advance Payment Guarantee No.:</w:t>
      </w:r>
      <w:r w:rsidRPr="00CF0460">
        <w:rPr>
          <w:rFonts w:ascii="Times New Roman" w:hAnsi="Times New Roman"/>
        </w:rPr>
        <w:t xml:space="preserve"> </w:t>
      </w:r>
      <w:r w:rsidRPr="00CF0460">
        <w:rPr>
          <w:rFonts w:ascii="Times New Roman" w:hAnsi="Times New Roman"/>
          <w:i/>
        </w:rPr>
        <w:t>[Insert guarantee reference number]</w:t>
      </w:r>
    </w:p>
    <w:p w14:paraId="0DB1313B" w14:textId="77777777" w:rsidR="006D2994" w:rsidRPr="005C0E0F"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b/>
        </w:rPr>
        <w:t xml:space="preserve">Guarantor: </w:t>
      </w:r>
      <w:r w:rsidRPr="00CF0460">
        <w:rPr>
          <w:rFonts w:ascii="Times New Roman" w:hAnsi="Times New Roman"/>
          <w:i/>
        </w:rPr>
        <w:t>[Insert name and address of place of issue, unless indicated in the letterhead]</w:t>
      </w:r>
    </w:p>
    <w:p w14:paraId="61BA4C38" w14:textId="77777777" w:rsidR="006D2994" w:rsidRPr="005C0E0F"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cs="Times New Roman"/>
          <w:b/>
        </w:rPr>
        <w:t>Framework Agreement No.:</w:t>
      </w:r>
      <w:r w:rsidRPr="00CF0460">
        <w:rPr>
          <w:rFonts w:ascii="Times New Roman" w:hAnsi="Times New Roman" w:cs="Times New Roman"/>
          <w:i/>
        </w:rPr>
        <w:t xml:space="preserve"> [insert Purchaser’s reference for the Framework Agreement]</w:t>
      </w:r>
    </w:p>
    <w:p w14:paraId="430AEB7E" w14:textId="77777777" w:rsidR="006D2994" w:rsidRPr="00CF0460" w:rsidRDefault="006D2994" w:rsidP="006D2994">
      <w:pPr>
        <w:pStyle w:val="NormalWeb"/>
        <w:spacing w:before="0" w:beforeAutospacing="0" w:after="240" w:afterAutospacing="0"/>
        <w:rPr>
          <w:rFonts w:ascii="Times New Roman" w:hAnsi="Times New Roman" w:cs="Times New Roman"/>
        </w:rPr>
      </w:pPr>
      <w:r w:rsidRPr="00CF0460">
        <w:rPr>
          <w:rFonts w:ascii="Times New Roman" w:hAnsi="Times New Roman" w:cs="Times New Roman"/>
          <w:b/>
        </w:rPr>
        <w:t xml:space="preserve">Call-off Contract No.: </w:t>
      </w:r>
      <w:r w:rsidRPr="00CF0460">
        <w:rPr>
          <w:rFonts w:ascii="Times New Roman" w:hAnsi="Times New Roman" w:cs="Times New Roman"/>
          <w:i/>
        </w:rPr>
        <w:t>[insert Purchaser’s reference for the specific Call-off Contract]</w:t>
      </w:r>
    </w:p>
    <w:p w14:paraId="14F910E0"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We have been informed that </w:t>
      </w:r>
      <w:r w:rsidRPr="00CF0460">
        <w:rPr>
          <w:rFonts w:ascii="Times New Roman" w:hAnsi="Times New Roman"/>
          <w:i/>
        </w:rPr>
        <w:t>[insert name of Supplier, which in the case of a joint venture shall be the name of the joint venture]</w:t>
      </w:r>
      <w:r w:rsidRPr="00CF0460">
        <w:rPr>
          <w:rFonts w:ascii="Times New Roman" w:hAnsi="Times New Roman"/>
        </w:rPr>
        <w:t xml:space="preserve"> (hereinafter called “the Applicant”) has entered into a Call-off Contract No. </w:t>
      </w:r>
      <w:r w:rsidRPr="00CF0460">
        <w:rPr>
          <w:rFonts w:ascii="Times New Roman" w:hAnsi="Times New Roman"/>
          <w:i/>
        </w:rPr>
        <w:t xml:space="preserve">[insert reference number of the contract] </w:t>
      </w:r>
      <w:r w:rsidRPr="00CF0460">
        <w:rPr>
          <w:rFonts w:ascii="Times New Roman" w:hAnsi="Times New Roman"/>
        </w:rPr>
        <w:t xml:space="preserve">dated </w:t>
      </w:r>
      <w:r w:rsidRPr="00CF0460">
        <w:rPr>
          <w:rFonts w:ascii="Times New Roman" w:hAnsi="Times New Roman"/>
          <w:i/>
        </w:rPr>
        <w:t>[insert date]</w:t>
      </w:r>
      <w:r w:rsidRPr="00CF0460">
        <w:rPr>
          <w:rFonts w:ascii="Times New Roman" w:hAnsi="Times New Roman"/>
        </w:rPr>
        <w:t xml:space="preserve"> with the Beneficiary, for the execution of </w:t>
      </w:r>
      <w:r w:rsidRPr="00CF0460">
        <w:rPr>
          <w:rFonts w:ascii="Times New Roman" w:hAnsi="Times New Roman"/>
          <w:i/>
        </w:rPr>
        <w:t>[insert name of contract and brief description of Goods and Related Services]</w:t>
      </w:r>
      <w:r w:rsidRPr="00CF0460">
        <w:rPr>
          <w:rFonts w:ascii="Times New Roman" w:hAnsi="Times New Roman"/>
        </w:rPr>
        <w:t xml:space="preserve"> (hereinafter called "the Contract"). </w:t>
      </w:r>
    </w:p>
    <w:p w14:paraId="32091B85"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Furthermore, we understand that, according to the conditions of the Contract, an advance payment in the sum </w:t>
      </w:r>
      <w:r w:rsidRPr="00CF0460">
        <w:rPr>
          <w:rFonts w:ascii="Times New Roman" w:hAnsi="Times New Roman"/>
          <w:i/>
        </w:rPr>
        <w:t xml:space="preserve">[insert amount in figures] </w:t>
      </w:r>
      <w:r w:rsidRPr="00CF0460">
        <w:rPr>
          <w:rFonts w:ascii="Times New Roman" w:hAnsi="Times New Roman"/>
        </w:rPr>
        <w:t>()</w:t>
      </w:r>
      <w:r w:rsidRPr="00CF0460">
        <w:rPr>
          <w:rFonts w:ascii="Times New Roman" w:hAnsi="Times New Roman"/>
          <w:i/>
        </w:rPr>
        <w:t xml:space="preserve"> [insert amount in words]</w:t>
      </w:r>
      <w:r w:rsidRPr="00CF0460">
        <w:rPr>
          <w:rFonts w:ascii="Times New Roman" w:hAnsi="Times New Roman"/>
        </w:rPr>
        <w:t xml:space="preserve"> is to be made against an advance payment guarantee.</w:t>
      </w:r>
    </w:p>
    <w:p w14:paraId="2271955C"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At the request of the Applicant, we as Guarantor, hereby irrevocably undertake to pay the Beneficiary any sum or sums not exceeding in total an amount of </w:t>
      </w:r>
      <w:r w:rsidRPr="00CF0460">
        <w:rPr>
          <w:rFonts w:ascii="Times New Roman" w:hAnsi="Times New Roman"/>
          <w:i/>
        </w:rPr>
        <w:t>[insert amount in figures] [insert amount in words]</w:t>
      </w:r>
      <w:r w:rsidRPr="00CF0460">
        <w:rPr>
          <w:rStyle w:val="FootnoteReference"/>
          <w:rFonts w:ascii="Times New Roman" w:hAnsi="Times New Roman"/>
          <w:i/>
        </w:rPr>
        <w:footnoteReference w:customMarkFollows="1" w:id="13"/>
        <w:t>1</w:t>
      </w:r>
      <w:r w:rsidRPr="00CF0460">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7A7BAE4E" w14:textId="77777777" w:rsidR="006D2994" w:rsidRPr="00CF0460" w:rsidRDefault="006D2994" w:rsidP="00C34B72">
      <w:pPr>
        <w:pStyle w:val="P3Header1-Clauses"/>
        <w:numPr>
          <w:ilvl w:val="2"/>
          <w:numId w:val="15"/>
        </w:numPr>
        <w:spacing w:before="0" w:after="200"/>
        <w:jc w:val="both"/>
      </w:pPr>
      <w:r w:rsidRPr="00CF0460">
        <w:t>has used the advance payment for purposes other than toward delivery of Goods; or</w:t>
      </w:r>
    </w:p>
    <w:p w14:paraId="75DAD5E7" w14:textId="77777777" w:rsidR="006D2994" w:rsidRPr="00CF0460" w:rsidRDefault="006D2994" w:rsidP="00C34B72">
      <w:pPr>
        <w:pStyle w:val="P3Header1-Clauses"/>
        <w:numPr>
          <w:ilvl w:val="2"/>
          <w:numId w:val="15"/>
        </w:numPr>
        <w:spacing w:before="0" w:after="200"/>
        <w:jc w:val="both"/>
      </w:pPr>
      <w:r w:rsidRPr="00CF0460">
        <w:t xml:space="preserve">has failed to repay the advance payment in accordance with the Contract conditions, specifying the amount which the Applicant has failed to repay. </w:t>
      </w:r>
    </w:p>
    <w:p w14:paraId="674CEA96"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F0460">
        <w:rPr>
          <w:rFonts w:ascii="Times New Roman" w:hAnsi="Times New Roman" w:cs="Times New Roman"/>
          <w:i/>
        </w:rPr>
        <w:t>[insert number]</w:t>
      </w:r>
      <w:r w:rsidRPr="00CF0460">
        <w:rPr>
          <w:rFonts w:ascii="Times New Roman" w:hAnsi="Times New Roman" w:cs="Times New Roman"/>
        </w:rPr>
        <w:t xml:space="preserve"> at </w:t>
      </w:r>
      <w:r w:rsidRPr="00CF0460">
        <w:rPr>
          <w:rFonts w:ascii="Times New Roman" w:hAnsi="Times New Roman" w:cs="Times New Roman"/>
          <w:i/>
        </w:rPr>
        <w:t>[insert name and address of Applicant’s bank]</w:t>
      </w:r>
      <w:r w:rsidRPr="00CF0460">
        <w:rPr>
          <w:rFonts w:ascii="Times New Roman" w:hAnsi="Times New Roman" w:cs="Times New Roman"/>
        </w:rPr>
        <w:t>.</w:t>
      </w:r>
    </w:p>
    <w:p w14:paraId="0CD07D72" w14:textId="77777777" w:rsidR="006D2994" w:rsidRPr="00CF0460" w:rsidRDefault="006D2994" w:rsidP="006D2994">
      <w:pPr>
        <w:pStyle w:val="NormalWeb"/>
        <w:jc w:val="both"/>
        <w:rPr>
          <w:rFonts w:ascii="Times New Roman" w:hAnsi="Times New Roman"/>
        </w:rPr>
      </w:pPr>
      <w:r w:rsidRPr="00CF0460">
        <w:rPr>
          <w:rFonts w:ascii="Times New Roman" w:hAnsi="Times New Roman"/>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F0460">
        <w:rPr>
          <w:rFonts w:ascii="Times New Roman" w:hAnsi="Times New Roman"/>
          <w:i/>
        </w:rPr>
        <w:t>[insert day]</w:t>
      </w:r>
      <w:r w:rsidRPr="00CF0460">
        <w:rPr>
          <w:rFonts w:ascii="Times New Roman" w:hAnsi="Times New Roman"/>
        </w:rPr>
        <w:t xml:space="preserve"> day of </w:t>
      </w:r>
      <w:r w:rsidRPr="00CF0460">
        <w:rPr>
          <w:rFonts w:ascii="Times New Roman" w:hAnsi="Times New Roman"/>
          <w:i/>
        </w:rPr>
        <w:t>[insert month]</w:t>
      </w:r>
      <w:r w:rsidRPr="00CF0460">
        <w:rPr>
          <w:rFonts w:ascii="Times New Roman" w:hAnsi="Times New Roman"/>
        </w:rPr>
        <w:t xml:space="preserve">, 2 </w:t>
      </w:r>
      <w:r w:rsidRPr="00CF0460">
        <w:rPr>
          <w:rFonts w:ascii="Times New Roman" w:hAnsi="Times New Roman"/>
          <w:i/>
        </w:rPr>
        <w:t>[insert year]</w:t>
      </w:r>
      <w:r w:rsidRPr="00CF0460">
        <w:rPr>
          <w:rFonts w:ascii="Times New Roman" w:hAnsi="Times New Roman"/>
        </w:rPr>
        <w:t>, whichever is earlier.</w:t>
      </w:r>
      <w:r w:rsidRPr="00CF0460">
        <w:t xml:space="preserve"> </w:t>
      </w:r>
      <w:r w:rsidRPr="00CF0460">
        <w:rPr>
          <w:rFonts w:ascii="Times New Roman" w:hAnsi="Times New Roman"/>
        </w:rPr>
        <w:t>Consequently, any demand for payment under this</w:t>
      </w:r>
      <w:r w:rsidRPr="00CF0460">
        <w:t xml:space="preserve"> </w:t>
      </w:r>
      <w:r w:rsidRPr="00CF0460">
        <w:rPr>
          <w:rFonts w:ascii="Times New Roman" w:hAnsi="Times New Roman"/>
        </w:rPr>
        <w:t>guarantee must be received by us at this office on or before that date.</w:t>
      </w:r>
    </w:p>
    <w:p w14:paraId="3569490B" w14:textId="77777777" w:rsidR="006D2994" w:rsidRPr="00CF0460" w:rsidRDefault="006D2994" w:rsidP="006D2994">
      <w:pPr>
        <w:pStyle w:val="NormalWeb"/>
        <w:jc w:val="both"/>
        <w:rPr>
          <w:rFonts w:ascii="Times New Roman" w:hAnsi="Times New Roman"/>
        </w:rPr>
      </w:pPr>
      <w:r w:rsidRPr="00CF0460">
        <w:rPr>
          <w:rFonts w:ascii="Times New Roman" w:hAnsi="Times New Roman"/>
        </w:rPr>
        <w:t>This guarantee is subject to the Uniform Rules for Demand Guarantees (URDG) 2010 Revision, ICC Publication No.758, except that the supporting statement under Article 15(a) is hereby excluded.</w:t>
      </w:r>
    </w:p>
    <w:p w14:paraId="2324018A" w14:textId="77777777" w:rsidR="006D2994" w:rsidRPr="00CF0460" w:rsidRDefault="006D2994" w:rsidP="006D2994">
      <w:pPr>
        <w:pStyle w:val="NormalWeb"/>
        <w:spacing w:before="0" w:after="0"/>
        <w:jc w:val="both"/>
        <w:rPr>
          <w:rFonts w:ascii="Times New Roman" w:hAnsi="Times New Roman"/>
        </w:rPr>
      </w:pPr>
    </w:p>
    <w:p w14:paraId="375BDD1B" w14:textId="77777777" w:rsidR="006D2994" w:rsidRPr="00CF0460" w:rsidRDefault="006D2994" w:rsidP="006D2994">
      <w:r w:rsidRPr="00CF0460">
        <w:t xml:space="preserve">____________________ </w:t>
      </w:r>
      <w:r w:rsidRPr="00CF0460">
        <w:br/>
      </w:r>
      <w:r w:rsidRPr="00CF0460">
        <w:rPr>
          <w:i/>
        </w:rPr>
        <w:t>[signature(s)]</w:t>
      </w:r>
      <w:r w:rsidRPr="00CF0460">
        <w:t xml:space="preserve"> </w:t>
      </w:r>
    </w:p>
    <w:p w14:paraId="5A3E23B5" w14:textId="77777777" w:rsidR="006D2994" w:rsidRPr="00CF0460" w:rsidRDefault="006D2994" w:rsidP="006D2994">
      <w:r w:rsidRPr="00CF0460">
        <w:br/>
      </w:r>
      <w:r w:rsidRPr="00CF0460">
        <w:rPr>
          <w:b/>
          <w:i/>
        </w:rPr>
        <w:t>Note: All italicized text (including footnotes) is for use in preparing this form and shall be deleted from the final product.</w:t>
      </w:r>
    </w:p>
    <w:p w14:paraId="1CECBADC" w14:textId="77777777" w:rsidR="006D2994" w:rsidRPr="00CF0460" w:rsidRDefault="006D2994" w:rsidP="006D2994">
      <w:pPr>
        <w:rPr>
          <w:iCs/>
        </w:rPr>
      </w:pPr>
    </w:p>
    <w:p w14:paraId="40C9572C" w14:textId="77777777" w:rsidR="006D2994" w:rsidRPr="00CF0460" w:rsidRDefault="006D2994" w:rsidP="006D2994">
      <w:pPr>
        <w:rPr>
          <w:iCs/>
        </w:rPr>
      </w:pPr>
    </w:p>
    <w:p w14:paraId="0722173E" w14:textId="77777777" w:rsidR="00DD4769" w:rsidRPr="00CF0460" w:rsidRDefault="00DD4769" w:rsidP="00DD4769"/>
    <w:p w14:paraId="41E25A59" w14:textId="77777777" w:rsidR="00DD4769" w:rsidRPr="00CF0460" w:rsidRDefault="00DD4769" w:rsidP="00DD4769">
      <w:pPr>
        <w:sectPr w:rsidR="00DD4769" w:rsidRPr="00CF0460" w:rsidSect="00F33934">
          <w:headerReference w:type="even" r:id="rId80"/>
          <w:headerReference w:type="default" r:id="rId81"/>
          <w:headerReference w:type="first" r:id="rId82"/>
          <w:pgSz w:w="12240" w:h="15840" w:code="1"/>
          <w:pgMar w:top="1440" w:right="1440" w:bottom="1440" w:left="1800" w:header="720" w:footer="720" w:gutter="0"/>
          <w:paperSrc w:first="15" w:other="15"/>
          <w:cols w:space="720"/>
          <w:docGrid w:linePitch="326"/>
        </w:sectPr>
      </w:pPr>
    </w:p>
    <w:p w14:paraId="23B0E459" w14:textId="77777777" w:rsidR="00DD4769" w:rsidRPr="00CF0460" w:rsidRDefault="00DD4769" w:rsidP="00DD4769"/>
    <w:p w14:paraId="133D1C58" w14:textId="77777777" w:rsidR="00DB0BF4" w:rsidRPr="00CF0460" w:rsidRDefault="00DB0BF4" w:rsidP="00DB0BF4">
      <w:pPr>
        <w:pStyle w:val="FAhead"/>
      </w:pPr>
      <w:bookmarkStart w:id="1002" w:name="_Toc503258701"/>
      <w:bookmarkEnd w:id="585"/>
      <w:bookmarkEnd w:id="586"/>
      <w:bookmarkEnd w:id="587"/>
      <w:r w:rsidRPr="00CF0460">
        <w:t xml:space="preserve">SCHEDULE </w:t>
      </w:r>
      <w:r>
        <w:t>6</w:t>
      </w:r>
      <w:r w:rsidRPr="00CF0460">
        <w:t>: List of Purchasers</w:t>
      </w:r>
      <w:r>
        <w:t xml:space="preserve"> (if applicable)</w:t>
      </w:r>
      <w:bookmarkEnd w:id="1002"/>
    </w:p>
    <w:p w14:paraId="2A750E52" w14:textId="77777777" w:rsidR="00DB0BF4" w:rsidRDefault="00DB0BF4" w:rsidP="00DB0BF4">
      <w:pPr>
        <w:spacing w:before="240" w:after="120"/>
      </w:pPr>
      <w:r w:rsidRPr="00CF0460">
        <w:t>[</w:t>
      </w:r>
      <w:r w:rsidRPr="00CF0460">
        <w:rPr>
          <w:i/>
        </w:rPr>
        <w:t xml:space="preserve">delete this section if this is a </w:t>
      </w:r>
      <w:r w:rsidR="00A9047C">
        <w:rPr>
          <w:i/>
        </w:rPr>
        <w:t>S</w:t>
      </w:r>
      <w:r w:rsidRPr="00CF0460">
        <w:rPr>
          <w:i/>
        </w:rPr>
        <w:t>ingle-</w:t>
      </w:r>
      <w:r w:rsidR="003D1F50">
        <w:rPr>
          <w:i/>
        </w:rPr>
        <w:t>U</w:t>
      </w:r>
      <w:r w:rsidRPr="00CF0460">
        <w:rPr>
          <w:i/>
        </w:rPr>
        <w:t xml:space="preserve">ser FA </w:t>
      </w:r>
      <w:r>
        <w:rPr>
          <w:i/>
        </w:rPr>
        <w:t>i.e. single</w:t>
      </w:r>
      <w:r w:rsidRPr="00CF0460">
        <w:rPr>
          <w:i/>
        </w:rPr>
        <w:t xml:space="preserve"> Purchaser</w:t>
      </w:r>
      <w:r>
        <w:rPr>
          <w:i/>
        </w:rPr>
        <w:t xml:space="preserve"> FA</w:t>
      </w:r>
      <w:r w:rsidRPr="00CF0460">
        <w:t xml:space="preserve">] </w:t>
      </w:r>
    </w:p>
    <w:p w14:paraId="67B33C06" w14:textId="77777777" w:rsidR="00DB0BF4" w:rsidRPr="00CF0460" w:rsidRDefault="00DB0BF4" w:rsidP="00DB0BF4">
      <w:pPr>
        <w:spacing w:before="240" w:after="120"/>
      </w:pPr>
      <w:r w:rsidRPr="00CF0460">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DB0BF4" w:rsidRPr="00CF0460" w14:paraId="15D0F5ED" w14:textId="77777777" w:rsidTr="00FB2F63">
        <w:tc>
          <w:tcPr>
            <w:tcW w:w="613" w:type="dxa"/>
            <w:shd w:val="clear" w:color="auto" w:fill="17365D" w:themeFill="text2" w:themeFillShade="BF"/>
          </w:tcPr>
          <w:p w14:paraId="6212A305" w14:textId="77777777" w:rsidR="00DB0BF4" w:rsidRPr="00CF0460" w:rsidRDefault="00DB0BF4" w:rsidP="00FB2F63">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0004E5CA" w14:textId="77777777" w:rsidR="00DB0BF4" w:rsidRPr="00CF0460" w:rsidRDefault="00DB0BF4" w:rsidP="00FB2F63">
            <w:pPr>
              <w:spacing w:before="120" w:after="120"/>
              <w:rPr>
                <w:b/>
                <w:color w:val="FFFFFF" w:themeColor="background1"/>
              </w:rPr>
            </w:pPr>
            <w:r w:rsidRPr="00CF0460">
              <w:rPr>
                <w:b/>
                <w:color w:val="FFFFFF" w:themeColor="background1"/>
              </w:rPr>
              <w:t>Name of Purchaser</w:t>
            </w:r>
          </w:p>
        </w:tc>
        <w:tc>
          <w:tcPr>
            <w:tcW w:w="2970" w:type="dxa"/>
            <w:shd w:val="clear" w:color="auto" w:fill="17365D" w:themeFill="text2" w:themeFillShade="BF"/>
          </w:tcPr>
          <w:p w14:paraId="56F02A3B" w14:textId="77777777" w:rsidR="00DB0BF4" w:rsidRPr="00CF0460" w:rsidRDefault="00DB0BF4" w:rsidP="00FB2F63">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56910DF3" w14:textId="77777777" w:rsidR="00DB0BF4" w:rsidRPr="00CF0460" w:rsidRDefault="00DB0BF4" w:rsidP="00FB2F63">
            <w:pPr>
              <w:spacing w:before="120" w:after="120"/>
              <w:rPr>
                <w:b/>
                <w:color w:val="FFFFFF" w:themeColor="background1"/>
              </w:rPr>
            </w:pPr>
            <w:r w:rsidRPr="00CF0460">
              <w:rPr>
                <w:b/>
                <w:color w:val="FFFFFF" w:themeColor="background1"/>
              </w:rPr>
              <w:t>Representative</w:t>
            </w:r>
          </w:p>
        </w:tc>
      </w:tr>
      <w:tr w:rsidR="00DB0BF4" w:rsidRPr="00CF0460" w14:paraId="397203F9" w14:textId="77777777" w:rsidTr="00FB2F63">
        <w:tc>
          <w:tcPr>
            <w:tcW w:w="613" w:type="dxa"/>
          </w:tcPr>
          <w:p w14:paraId="0C7745FD" w14:textId="77777777" w:rsidR="00DB0BF4" w:rsidRPr="00CF0460" w:rsidRDefault="00DB0BF4" w:rsidP="003B7D0F">
            <w:pPr>
              <w:pStyle w:val="ListParagraph"/>
              <w:numPr>
                <w:ilvl w:val="0"/>
                <w:numId w:val="85"/>
              </w:numPr>
              <w:spacing w:before="120" w:after="120"/>
              <w:ind w:left="331"/>
              <w:contextualSpacing w:val="0"/>
              <w:jc w:val="right"/>
              <w:rPr>
                <w:b/>
              </w:rPr>
            </w:pPr>
          </w:p>
        </w:tc>
        <w:tc>
          <w:tcPr>
            <w:tcW w:w="3072" w:type="dxa"/>
          </w:tcPr>
          <w:p w14:paraId="56C4B9EC" w14:textId="77777777" w:rsidR="00DB0BF4" w:rsidRPr="00CF0460" w:rsidRDefault="00DB0BF4" w:rsidP="00FB2F63">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14:paraId="541D89B8" w14:textId="77777777" w:rsidR="00DB0BF4" w:rsidRPr="00CF0460" w:rsidRDefault="00DB0BF4" w:rsidP="00FB2F63">
            <w:pPr>
              <w:spacing w:before="80" w:after="80"/>
            </w:pPr>
            <w:r w:rsidRPr="00CF0460">
              <w:t>[</w:t>
            </w:r>
            <w:r w:rsidRPr="00CF0460">
              <w:rPr>
                <w:i/>
              </w:rPr>
              <w:t>insert the type of legal entity</w:t>
            </w:r>
            <w:r w:rsidRPr="00CF0460">
              <w:t>]</w:t>
            </w:r>
          </w:p>
        </w:tc>
        <w:tc>
          <w:tcPr>
            <w:tcW w:w="2970" w:type="dxa"/>
          </w:tcPr>
          <w:p w14:paraId="0C3942C5"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0BC33AC3" w14:textId="77777777" w:rsidR="00DB0BF4" w:rsidRPr="00CF0460" w:rsidRDefault="00DB0BF4" w:rsidP="00FB2F63">
            <w:pPr>
              <w:spacing w:before="120" w:after="120"/>
            </w:pPr>
          </w:p>
        </w:tc>
        <w:tc>
          <w:tcPr>
            <w:tcW w:w="2700" w:type="dxa"/>
          </w:tcPr>
          <w:p w14:paraId="5BB21159" w14:textId="77777777" w:rsidR="00DB0BF4" w:rsidRPr="00CF0460" w:rsidRDefault="00DB0BF4" w:rsidP="00FB2F63">
            <w:pPr>
              <w:pStyle w:val="ListParagraph"/>
              <w:spacing w:before="120" w:after="120"/>
              <w:ind w:left="72"/>
            </w:pPr>
            <w:r w:rsidRPr="00CF0460">
              <w:t>Name:</w:t>
            </w:r>
          </w:p>
          <w:p w14:paraId="59505A3F" w14:textId="77777777" w:rsidR="00DB0BF4" w:rsidRPr="00CF0460" w:rsidRDefault="00DB0BF4" w:rsidP="00FB2F63">
            <w:pPr>
              <w:spacing w:before="120" w:after="120"/>
              <w:ind w:left="72"/>
            </w:pPr>
            <w:r w:rsidRPr="00CF0460">
              <w:t>Title/position:</w:t>
            </w:r>
          </w:p>
          <w:p w14:paraId="7AA317B2" w14:textId="77777777" w:rsidR="00DB0BF4" w:rsidRPr="00CF0460" w:rsidRDefault="00DB0BF4" w:rsidP="00FB2F63">
            <w:pPr>
              <w:spacing w:before="120" w:after="120"/>
              <w:ind w:left="72"/>
            </w:pPr>
            <w:r w:rsidRPr="00CF0460">
              <w:t>Phone:</w:t>
            </w:r>
          </w:p>
          <w:p w14:paraId="5DD10EAF" w14:textId="77777777" w:rsidR="00DB0BF4" w:rsidRPr="00CF0460" w:rsidRDefault="00DB0BF4" w:rsidP="00FB2F63">
            <w:pPr>
              <w:spacing w:before="120" w:after="120"/>
              <w:ind w:left="72"/>
            </w:pPr>
            <w:r w:rsidRPr="00CF0460">
              <w:t>Mobile:</w:t>
            </w:r>
          </w:p>
          <w:p w14:paraId="382D35B4" w14:textId="77777777" w:rsidR="00DB0BF4" w:rsidRPr="00CF0460" w:rsidRDefault="00DB0BF4" w:rsidP="00FB2F63">
            <w:pPr>
              <w:spacing w:before="120" w:after="120"/>
              <w:ind w:left="72"/>
            </w:pPr>
            <w:r w:rsidRPr="00CF0460">
              <w:t>E-mail:</w:t>
            </w:r>
          </w:p>
        </w:tc>
      </w:tr>
      <w:tr w:rsidR="00DB0BF4" w:rsidRPr="00CF0460" w14:paraId="5A4675C4" w14:textId="77777777" w:rsidTr="00FB2F63">
        <w:tc>
          <w:tcPr>
            <w:tcW w:w="613" w:type="dxa"/>
          </w:tcPr>
          <w:p w14:paraId="660F292B" w14:textId="77777777" w:rsidR="00DB0BF4" w:rsidRPr="00CF0460" w:rsidRDefault="00DB0BF4" w:rsidP="003B7D0F">
            <w:pPr>
              <w:pStyle w:val="ListParagraph"/>
              <w:numPr>
                <w:ilvl w:val="0"/>
                <w:numId w:val="85"/>
              </w:numPr>
              <w:spacing w:before="120" w:after="120"/>
              <w:ind w:left="331"/>
              <w:contextualSpacing w:val="0"/>
              <w:jc w:val="right"/>
              <w:rPr>
                <w:b/>
              </w:rPr>
            </w:pPr>
          </w:p>
        </w:tc>
        <w:tc>
          <w:tcPr>
            <w:tcW w:w="3072" w:type="dxa"/>
          </w:tcPr>
          <w:p w14:paraId="6EAB3BEC" w14:textId="77777777" w:rsidR="00DB0BF4" w:rsidRPr="00CF0460" w:rsidRDefault="00DB0BF4" w:rsidP="00FB2F63">
            <w:pPr>
              <w:spacing w:before="80" w:after="80"/>
            </w:pPr>
            <w:r w:rsidRPr="00CF0460">
              <w:t>[</w:t>
            </w:r>
            <w:r w:rsidRPr="00CF0460">
              <w:rPr>
                <w:i/>
              </w:rPr>
              <w:t>insert complete name of Purchaser #2</w:t>
            </w:r>
            <w:r w:rsidRPr="00CF0460">
              <w:t>]</w:t>
            </w:r>
          </w:p>
          <w:p w14:paraId="3A26BCC1" w14:textId="77777777"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14:paraId="7B2400DE"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2F422CCD" w14:textId="77777777" w:rsidR="00DB0BF4" w:rsidRPr="00CF0460" w:rsidRDefault="00DB0BF4" w:rsidP="00FB2F63">
            <w:pPr>
              <w:spacing w:before="120" w:after="120"/>
              <w:ind w:left="-464" w:firstLine="464"/>
            </w:pPr>
          </w:p>
        </w:tc>
        <w:tc>
          <w:tcPr>
            <w:tcW w:w="2700" w:type="dxa"/>
          </w:tcPr>
          <w:p w14:paraId="18BD7A89" w14:textId="77777777" w:rsidR="00DB0BF4" w:rsidRPr="00CF0460" w:rsidRDefault="00DB0BF4" w:rsidP="00FB2F63">
            <w:pPr>
              <w:pStyle w:val="ListParagraph"/>
              <w:spacing w:before="120" w:after="120"/>
              <w:ind w:left="72"/>
            </w:pPr>
            <w:r w:rsidRPr="00CF0460">
              <w:t>Name:</w:t>
            </w:r>
          </w:p>
          <w:p w14:paraId="381286E1" w14:textId="77777777" w:rsidR="00DB0BF4" w:rsidRPr="00CF0460" w:rsidRDefault="00DB0BF4" w:rsidP="00FB2F63">
            <w:pPr>
              <w:spacing w:before="120" w:after="120"/>
              <w:ind w:left="72"/>
            </w:pPr>
            <w:r w:rsidRPr="00CF0460">
              <w:t>Title/position:</w:t>
            </w:r>
          </w:p>
          <w:p w14:paraId="39CD268D" w14:textId="77777777" w:rsidR="00DB0BF4" w:rsidRPr="00CF0460" w:rsidRDefault="00DB0BF4" w:rsidP="00FB2F63">
            <w:pPr>
              <w:spacing w:before="120" w:after="120"/>
              <w:ind w:left="72"/>
            </w:pPr>
            <w:r w:rsidRPr="00CF0460">
              <w:t>Phone:</w:t>
            </w:r>
          </w:p>
          <w:p w14:paraId="0E4CCDA3" w14:textId="77777777" w:rsidR="00DB0BF4" w:rsidRPr="00CF0460" w:rsidRDefault="00DB0BF4" w:rsidP="00FB2F63">
            <w:pPr>
              <w:spacing w:before="120" w:after="120"/>
              <w:ind w:left="72"/>
            </w:pPr>
            <w:r w:rsidRPr="00CF0460">
              <w:t>Mobile:</w:t>
            </w:r>
          </w:p>
          <w:p w14:paraId="33799499" w14:textId="77777777" w:rsidR="00DB0BF4" w:rsidRPr="00CF0460" w:rsidRDefault="00DB0BF4" w:rsidP="00FB2F63">
            <w:pPr>
              <w:spacing w:before="120" w:after="120"/>
              <w:ind w:left="72"/>
            </w:pPr>
            <w:r w:rsidRPr="00CF0460">
              <w:t>E-mail:</w:t>
            </w:r>
          </w:p>
        </w:tc>
      </w:tr>
      <w:tr w:rsidR="00DB0BF4" w14:paraId="10D0E142" w14:textId="77777777" w:rsidTr="00FB2F63">
        <w:tc>
          <w:tcPr>
            <w:tcW w:w="613" w:type="dxa"/>
          </w:tcPr>
          <w:p w14:paraId="5C20C548" w14:textId="77777777" w:rsidR="00DB0BF4" w:rsidRPr="00CF0460" w:rsidRDefault="00DB0BF4" w:rsidP="003B7D0F">
            <w:pPr>
              <w:pStyle w:val="ListParagraph"/>
              <w:numPr>
                <w:ilvl w:val="0"/>
                <w:numId w:val="85"/>
              </w:numPr>
              <w:spacing w:before="120" w:after="120"/>
              <w:ind w:left="331"/>
              <w:contextualSpacing w:val="0"/>
              <w:jc w:val="right"/>
              <w:rPr>
                <w:b/>
              </w:rPr>
            </w:pPr>
          </w:p>
        </w:tc>
        <w:tc>
          <w:tcPr>
            <w:tcW w:w="3072" w:type="dxa"/>
          </w:tcPr>
          <w:p w14:paraId="703D3644" w14:textId="77777777" w:rsidR="00DB0BF4" w:rsidRPr="00CF0460" w:rsidRDefault="00DB0BF4" w:rsidP="00FB2F63">
            <w:pPr>
              <w:spacing w:before="80" w:after="80"/>
            </w:pPr>
            <w:r w:rsidRPr="00CF0460">
              <w:t>[</w:t>
            </w:r>
            <w:r w:rsidRPr="00CF0460">
              <w:rPr>
                <w:i/>
              </w:rPr>
              <w:t>insert complete name of Purchaser #3</w:t>
            </w:r>
            <w:r w:rsidRPr="00CF0460">
              <w:t>]</w:t>
            </w:r>
          </w:p>
          <w:p w14:paraId="7757CA1B" w14:textId="77777777"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14:paraId="7DF1744D"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3307AFF9" w14:textId="77777777" w:rsidR="00DB0BF4" w:rsidRPr="00CF0460" w:rsidRDefault="00DB0BF4" w:rsidP="00FB2F63">
            <w:pPr>
              <w:spacing w:before="120" w:after="120"/>
            </w:pPr>
          </w:p>
        </w:tc>
        <w:tc>
          <w:tcPr>
            <w:tcW w:w="2700" w:type="dxa"/>
          </w:tcPr>
          <w:p w14:paraId="48F6C2FE" w14:textId="77777777" w:rsidR="00DB0BF4" w:rsidRPr="00CF0460" w:rsidRDefault="00DB0BF4" w:rsidP="00FB2F63">
            <w:pPr>
              <w:pStyle w:val="ListParagraph"/>
              <w:spacing w:before="120" w:after="120"/>
              <w:ind w:left="72"/>
            </w:pPr>
            <w:r w:rsidRPr="00CF0460">
              <w:t>Name:</w:t>
            </w:r>
          </w:p>
          <w:p w14:paraId="3DA35474" w14:textId="77777777" w:rsidR="00DB0BF4" w:rsidRPr="00CF0460" w:rsidRDefault="00DB0BF4" w:rsidP="00FB2F63">
            <w:pPr>
              <w:spacing w:before="120" w:after="120"/>
              <w:ind w:left="72"/>
            </w:pPr>
            <w:r w:rsidRPr="00CF0460">
              <w:t>Title/position:</w:t>
            </w:r>
          </w:p>
          <w:p w14:paraId="3DEBB93D" w14:textId="77777777" w:rsidR="00DB0BF4" w:rsidRPr="00CF0460" w:rsidRDefault="00DB0BF4" w:rsidP="00FB2F63">
            <w:pPr>
              <w:spacing w:before="120" w:after="120"/>
              <w:ind w:left="72"/>
            </w:pPr>
            <w:r w:rsidRPr="00CF0460">
              <w:t>Phone:</w:t>
            </w:r>
          </w:p>
          <w:p w14:paraId="172E1D7F" w14:textId="77777777" w:rsidR="00DB0BF4" w:rsidRPr="00CF0460" w:rsidRDefault="00DB0BF4" w:rsidP="00FB2F63">
            <w:pPr>
              <w:spacing w:before="120" w:after="120"/>
              <w:ind w:left="72"/>
            </w:pPr>
            <w:r w:rsidRPr="00CF0460">
              <w:t>Mobile:</w:t>
            </w:r>
          </w:p>
          <w:p w14:paraId="5F2E5DC9" w14:textId="77777777" w:rsidR="00DB0BF4" w:rsidRDefault="00DB0BF4" w:rsidP="00FB2F63">
            <w:pPr>
              <w:spacing w:before="120" w:after="120"/>
              <w:ind w:left="72"/>
            </w:pPr>
            <w:r w:rsidRPr="00CF0460">
              <w:t>E-mail:</w:t>
            </w:r>
          </w:p>
        </w:tc>
      </w:tr>
    </w:tbl>
    <w:p w14:paraId="385E5068" w14:textId="2B437AA6" w:rsidR="00DB0BF4" w:rsidRDefault="00DB0BF4" w:rsidP="00DB0BF4"/>
    <w:p w14:paraId="56C5094C" w14:textId="55552EC7" w:rsidR="005246A8" w:rsidRPr="004A2C5F" w:rsidRDefault="005246A8" w:rsidP="00DB0BF4"/>
    <w:sectPr w:rsidR="005246A8" w:rsidRPr="004A2C5F" w:rsidSect="003C5DC2">
      <w:headerReference w:type="first" r:id="rId83"/>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E668" w14:textId="77777777" w:rsidR="00557A4E" w:rsidRDefault="00557A4E">
      <w:r>
        <w:separator/>
      </w:r>
    </w:p>
  </w:endnote>
  <w:endnote w:type="continuationSeparator" w:id="0">
    <w:p w14:paraId="3B629276" w14:textId="77777777" w:rsidR="00557A4E" w:rsidRDefault="00557A4E">
      <w:r>
        <w:continuationSeparator/>
      </w:r>
    </w:p>
  </w:endnote>
  <w:endnote w:type="continuationNotice" w:id="1">
    <w:p w14:paraId="4EB29D0D" w14:textId="77777777" w:rsidR="00557A4E" w:rsidRDefault="00557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B5B7" w14:textId="77777777" w:rsidR="00557A4E" w:rsidRDefault="00557A4E">
      <w:r>
        <w:separator/>
      </w:r>
    </w:p>
  </w:footnote>
  <w:footnote w:type="continuationSeparator" w:id="0">
    <w:p w14:paraId="39981769" w14:textId="77777777" w:rsidR="00557A4E" w:rsidRDefault="00557A4E">
      <w:r>
        <w:continuationSeparator/>
      </w:r>
    </w:p>
  </w:footnote>
  <w:footnote w:type="continuationNotice" w:id="1">
    <w:p w14:paraId="5D6B2177" w14:textId="77777777" w:rsidR="00557A4E" w:rsidRDefault="00557A4E"/>
  </w:footnote>
  <w:footnote w:id="2">
    <w:p w14:paraId="0F8B183F" w14:textId="77777777" w:rsidR="00557A4E" w:rsidRPr="00F23660" w:rsidRDefault="00557A4E" w:rsidP="002E253F">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xml:space="preserve">)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3">
    <w:p w14:paraId="662DEF64" w14:textId="77777777" w:rsidR="00557A4E" w:rsidRDefault="00557A4E" w:rsidP="002E253F">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xml:space="preserve">)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4">
    <w:p w14:paraId="0B45CC9D" w14:textId="77777777" w:rsidR="00557A4E" w:rsidRDefault="00557A4E"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0FC74B20" w14:textId="77777777" w:rsidR="00557A4E" w:rsidRPr="00F23660" w:rsidRDefault="00557A4E" w:rsidP="005C0E0F">
      <w:pPr>
        <w:pStyle w:val="FootnoteText"/>
        <w:ind w:left="274" w:hanging="274"/>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w:t>
      </w:r>
      <w:r>
        <w:rPr>
          <w:sz w:val="18"/>
          <w:szCs w:val="18"/>
        </w:rPr>
        <w:t>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6">
    <w:p w14:paraId="6B99C4EB" w14:textId="77777777" w:rsidR="00557A4E" w:rsidRDefault="00557A4E" w:rsidP="008D0209">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7">
    <w:p w14:paraId="0524515A" w14:textId="77777777" w:rsidR="00557A4E" w:rsidRDefault="00557A4E" w:rsidP="008D0209">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8">
    <w:p w14:paraId="5D51A569" w14:textId="77777777" w:rsidR="00557A4E" w:rsidRPr="00F23660" w:rsidRDefault="00557A4E" w:rsidP="006D2994">
      <w:pPr>
        <w:pStyle w:val="FootnoteText"/>
        <w:ind w:left="274" w:hanging="274"/>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xml:space="preserve">) applying for pre-qualification, expressing interest in a consultancy, and bidding, either directly or as a nominated </w:t>
      </w:r>
      <w:r>
        <w:rPr>
          <w:sz w:val="18"/>
          <w:szCs w:val="18"/>
        </w:rPr>
        <w:t>subcontractor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9">
    <w:p w14:paraId="2043A46F" w14:textId="77777777" w:rsidR="00557A4E" w:rsidRDefault="00557A4E" w:rsidP="005C0E0F">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0">
    <w:p w14:paraId="5E07F064" w14:textId="77777777" w:rsidR="00557A4E" w:rsidRDefault="00557A4E" w:rsidP="005C0E0F">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1">
    <w:p w14:paraId="719E23C3" w14:textId="77777777" w:rsidR="00557A4E" w:rsidRPr="005C0E0F" w:rsidRDefault="00557A4E" w:rsidP="005C0E0F">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Accepted Contract Amount specified in the </w:t>
      </w:r>
      <w:r>
        <w:rPr>
          <w:sz w:val="16"/>
          <w:szCs w:val="16"/>
        </w:rPr>
        <w:t>Notification to Conclude a Framework Agreement</w:t>
      </w:r>
      <w:r w:rsidRPr="005C0E0F">
        <w:rPr>
          <w:sz w:val="16"/>
        </w:rPr>
        <w:t>, and denominated either in the currency(</w:t>
      </w:r>
      <w:proofErr w:type="spellStart"/>
      <w:r w:rsidRPr="005C0E0F">
        <w:rPr>
          <w:sz w:val="16"/>
        </w:rPr>
        <w:t>ies</w:t>
      </w:r>
      <w:proofErr w:type="spellEnd"/>
      <w:r w:rsidRPr="005C0E0F">
        <w:rPr>
          <w:sz w:val="16"/>
        </w:rPr>
        <w:t>) of the Contract or a freely convertible currency acceptable to the Beneficiary.</w:t>
      </w:r>
    </w:p>
  </w:footnote>
  <w:footnote w:id="12">
    <w:p w14:paraId="5ACEDE35" w14:textId="77777777" w:rsidR="00557A4E" w:rsidRPr="005C0E0F" w:rsidRDefault="00557A4E" w:rsidP="005C0E0F">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GC</w:t>
      </w:r>
      <w:r>
        <w:rPr>
          <w:sz w:val="16"/>
        </w:rPr>
        <w:t>C</w:t>
      </w:r>
      <w:r w:rsidRPr="005C0E0F">
        <w:rPr>
          <w:sz w:val="16"/>
        </w:rPr>
        <w:t xml:space="preserve">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3">
    <w:p w14:paraId="4D2F8686" w14:textId="77777777" w:rsidR="00557A4E" w:rsidRPr="00BC09A2" w:rsidRDefault="00557A4E" w:rsidP="006D2994">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E2F0" w14:textId="77777777" w:rsidR="00557A4E" w:rsidRDefault="00557A4E"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2031DF89" w14:textId="77777777" w:rsidR="00557A4E" w:rsidRDefault="00557A4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5F1A6408" w14:textId="77777777" w:rsidR="00557A4E" w:rsidRDefault="00557A4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sdtContent>
      </w:sdt>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49E8A1ED" w14:textId="77777777" w:rsidR="00557A4E" w:rsidRDefault="00557A4E"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FF0F" w14:textId="77777777" w:rsidR="00557A4E" w:rsidRDefault="00557A4E" w:rsidP="005C0E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3DC1" w14:textId="77777777" w:rsidR="00557A4E" w:rsidRDefault="00557A4E" w:rsidP="005C0E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6649" w14:textId="77777777" w:rsidR="00557A4E" w:rsidRDefault="00557A4E"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Pr="005C0E0F">
              <w:t xml:space="preserve">Section </w:t>
            </w:r>
            <w:r>
              <w:t>II – Bid Data Sheet (BDS)</w:t>
            </w:r>
            <w:r w:rsidRPr="005C0E0F">
              <w:tab/>
            </w:r>
            <w:r>
              <w:fldChar w:fldCharType="begin"/>
            </w:r>
            <w:r>
              <w:instrText xml:space="preserve"> PAGE   \* MERGEFORMAT </w:instrText>
            </w:r>
            <w:r>
              <w:fldChar w:fldCharType="separate"/>
            </w:r>
            <w:r>
              <w:rPr>
                <w:noProof/>
              </w:rPr>
              <w:t>44</w:t>
            </w:r>
            <w:r>
              <w:rPr>
                <w:noProof/>
              </w:rPr>
              <w:fldChar w:fldCharType="end"/>
            </w:r>
          </w:sdtContent>
        </w:sdt>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B077" w14:textId="77777777" w:rsidR="00557A4E" w:rsidRDefault="00557A4E"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Pr>
                <w:noProof/>
              </w:rPr>
              <w:t>40</w:t>
            </w:r>
            <w:r>
              <w:rPr>
                <w:noProof/>
              </w:rPr>
              <w:fldChar w:fldCharType="end"/>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3BB82313" w14:textId="77777777" w:rsidR="00557A4E" w:rsidRDefault="00557A4E" w:rsidP="005C0E0F">
                    <w:pPr>
                      <w:pStyle w:val="Header"/>
                      <w:jc w:val="left"/>
                    </w:pPr>
                    <w:r>
                      <w:t>Section II – Bid Data Sheet (BDS)</w:t>
                    </w:r>
                    <w:r>
                      <w:tab/>
                    </w:r>
                    <w:r>
                      <w:fldChar w:fldCharType="begin"/>
                    </w:r>
                    <w:r>
                      <w:instrText xml:space="preserve"> PAGE   \* MERGEFORMAT </w:instrText>
                    </w:r>
                    <w:r>
                      <w:fldChar w:fldCharType="separate"/>
                    </w:r>
                    <w:r>
                      <w:rPr>
                        <w:noProof/>
                      </w:rPr>
                      <w:t>35</w:t>
                    </w:r>
                    <w:r>
                      <w:rPr>
                        <w:noProof/>
                      </w:rPr>
                      <w:fldChar w:fldCharType="end"/>
                    </w:r>
                  </w:p>
                </w:sdtContent>
              </w:sdt>
            </w:sdtContent>
          </w:sdt>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0F2C" w14:textId="77777777" w:rsidR="00557A4E" w:rsidRDefault="00557A4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45EDCC19" w14:textId="77777777" w:rsidR="00557A4E" w:rsidRDefault="00557A4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7DA0" w14:textId="77777777" w:rsidR="00557A4E" w:rsidRPr="005C0E0F" w:rsidRDefault="00557A4E"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49</w:t>
    </w:r>
    <w:r>
      <w:rPr>
        <w:rStyle w:val="PageNumber"/>
        <w:noProof/>
      </w:rPr>
      <w:fldChar w:fldCharType="end"/>
    </w:r>
  </w:p>
  <w:p w14:paraId="4C2128CF" w14:textId="77777777" w:rsidR="00557A4E" w:rsidRDefault="00557A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4FBA" w14:textId="77777777" w:rsidR="00557A4E" w:rsidRPr="00A32A5F" w:rsidRDefault="00557A4E"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8139" w14:textId="77777777" w:rsidR="00557A4E" w:rsidRDefault="00557A4E"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26D91DE2" w14:textId="77777777" w:rsidR="00557A4E" w:rsidRDefault="00557A4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7BD7" w14:textId="77777777" w:rsidR="00557A4E" w:rsidRDefault="00557A4E" w:rsidP="005C0E0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923A" w14:textId="77777777" w:rsidR="00557A4E" w:rsidRDefault="00557A4E" w:rsidP="005C0E0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3599" w14:textId="77777777" w:rsidR="00557A4E" w:rsidRDefault="00557A4E"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C7811DD" w14:textId="77777777" w:rsidR="00557A4E" w:rsidRDefault="00557A4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03E6" w14:textId="77777777" w:rsidR="00557A4E" w:rsidRDefault="00557A4E"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6BAD3F41" w14:textId="77777777" w:rsidR="00557A4E" w:rsidRDefault="00557A4E" w:rsidP="005C0E0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FF47" w14:textId="77777777" w:rsidR="00557A4E" w:rsidRDefault="00557A4E">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Pr>
        <w:noProof/>
      </w:rPr>
      <w:t>56</w:t>
    </w:r>
    <w:r w:rsidRPr="006D2994">
      <w:fldChar w:fldCharType="end"/>
    </w:r>
  </w:p>
  <w:p w14:paraId="1EB90E34" w14:textId="77777777" w:rsidR="00557A4E" w:rsidRDefault="00557A4E" w:rsidP="005C0E0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04F8" w14:textId="77777777" w:rsidR="00557A4E" w:rsidRDefault="00557A4E">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37A5CE2" w14:textId="77777777" w:rsidR="00557A4E" w:rsidRDefault="00557A4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D800" w14:textId="77777777" w:rsidR="00557A4E" w:rsidRDefault="00557A4E" w:rsidP="005C0E0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1AD9D" w14:textId="77777777" w:rsidR="00557A4E" w:rsidRDefault="00557A4E" w:rsidP="005C0E0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C30B" w14:textId="77777777" w:rsidR="00557A4E" w:rsidRDefault="00557A4E">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1B79350C" w14:textId="77777777" w:rsidR="00557A4E" w:rsidRDefault="00557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13E27805" w14:textId="77777777" w:rsidR="00557A4E" w:rsidRDefault="00557A4E"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E017" w14:textId="77777777" w:rsidR="00557A4E" w:rsidRDefault="00557A4E"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1A739CFD" w14:textId="77777777" w:rsidR="00557A4E" w:rsidRDefault="00557A4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B255" w14:textId="77777777" w:rsidR="00557A4E" w:rsidRDefault="00557A4E"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FAC6656" w14:textId="77777777" w:rsidR="00557A4E" w:rsidRPr="00CF0460" w:rsidRDefault="00557A4E" w:rsidP="00EA3F47">
    <w:pPr>
      <w:pStyle w:val="SecVIISchofReqHeading"/>
    </w:pPr>
    <w:r w:rsidRPr="00CF0460">
      <w:t>Technical Specifications</w:t>
    </w:r>
  </w:p>
  <w:p w14:paraId="60A90F6A" w14:textId="77777777" w:rsidR="00557A4E" w:rsidRDefault="00557A4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204B" w14:textId="77777777" w:rsidR="00557A4E" w:rsidRDefault="00557A4E"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4FF9211" w14:textId="77777777" w:rsidR="00557A4E" w:rsidRDefault="00557A4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3529" w14:textId="77777777" w:rsidR="00557A4E" w:rsidRDefault="00557A4E"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78143ADC" w14:textId="77777777" w:rsidR="00557A4E" w:rsidRDefault="00557A4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80AA" w14:textId="77777777" w:rsidR="00557A4E" w:rsidRDefault="00557A4E"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1F3DCF8" w14:textId="77777777" w:rsidR="00557A4E" w:rsidRDefault="00557A4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5957" w14:textId="77777777" w:rsidR="00557A4E" w:rsidRDefault="00557A4E" w:rsidP="005C0E0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0C9E25EE" w14:textId="77777777" w:rsidR="00557A4E" w:rsidRDefault="00557A4E"/>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06C22" w14:textId="77777777" w:rsidR="00557A4E" w:rsidRDefault="00557A4E"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1E1146F5" w14:textId="77777777" w:rsidR="00557A4E" w:rsidRDefault="00557A4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2325" w14:textId="77777777" w:rsidR="00557A4E" w:rsidRDefault="00557A4E"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70252A84" w14:textId="77777777" w:rsidR="00557A4E" w:rsidRDefault="00557A4E"/>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80A2" w14:textId="77777777" w:rsidR="00557A4E" w:rsidRDefault="00557A4E"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26FA8F89" w14:textId="77777777" w:rsidR="00557A4E" w:rsidRDefault="00557A4E"/>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ABE3" w14:textId="77777777" w:rsidR="00557A4E" w:rsidRDefault="00557A4E"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13BE8A0" w14:textId="77777777" w:rsidR="00557A4E" w:rsidRDefault="00557A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293624"/>
      <w:docPartObj>
        <w:docPartGallery w:val="Page Numbers (Top of Page)"/>
        <w:docPartUnique/>
      </w:docPartObj>
    </w:sdtPr>
    <w:sdtEndPr>
      <w:rPr>
        <w:noProof/>
      </w:rPr>
    </w:sdtEndPr>
    <w:sdtContent>
      <w:p w14:paraId="466F22AB" w14:textId="77777777" w:rsidR="00557A4E" w:rsidRPr="008978BD" w:rsidRDefault="00557A4E"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DB4A" w14:textId="77777777" w:rsidR="00557A4E" w:rsidRDefault="00557A4E">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0B41A62A" w14:textId="77777777" w:rsidR="00557A4E" w:rsidRDefault="00557A4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E9C09" w14:textId="77777777" w:rsidR="00557A4E" w:rsidRDefault="00557A4E" w:rsidP="005C0E0F">
    <w:pPr>
      <w:pStyle w:val="Header"/>
      <w:tabs>
        <w:tab w:val="right" w:pos="9720"/>
      </w:tabs>
      <w:ind w:right="-18"/>
      <w:jc w:val="left"/>
    </w:pPr>
    <w:r>
      <w:t>Framework Agreement – Schedule 4: Call-o</w:t>
    </w:r>
    <w:r w:rsidRPr="005C02E6">
      <w:t>ff</w:t>
    </w:r>
    <w:r>
      <w:t xml:space="preserve"> Contract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47A4FA62" w14:textId="77777777" w:rsidR="00557A4E" w:rsidRDefault="00557A4E"/>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3F1" w14:textId="77777777" w:rsidR="00557A4E" w:rsidRDefault="00557A4E" w:rsidP="008E7578">
    <w:pPr>
      <w:pStyle w:val="Header"/>
      <w:tabs>
        <w:tab w:val="right" w:pos="9720"/>
      </w:tabs>
      <w:ind w:right="-18"/>
      <w:jc w:val="left"/>
    </w:pPr>
    <w:bookmarkStart w:id="703" w:name="_Hlk488968046"/>
    <w:r>
      <w:t>Framework Agreement - Section A: Framework Agreement General Provisions</w:t>
    </w:r>
    <w:bookmarkEnd w:id="703"/>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5B43AA26" w14:textId="77777777" w:rsidR="00557A4E" w:rsidRDefault="00557A4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0D69" w14:textId="77777777" w:rsidR="00557A4E" w:rsidRDefault="00557A4E"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A0633DC" w14:textId="77777777" w:rsidR="00557A4E" w:rsidRDefault="00557A4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E050" w14:textId="77777777" w:rsidR="00557A4E" w:rsidRDefault="00557A4E" w:rsidP="00A038F8">
    <w:pPr>
      <w:pStyle w:val="Header"/>
      <w:tabs>
        <w:tab w:val="clear" w:pos="9000"/>
        <w:tab w:val="right" w:pos="9720"/>
      </w:tabs>
      <w:ind w:right="-18"/>
      <w:jc w:val="left"/>
    </w:pPr>
    <w:r>
      <w:t>Framework Agreement - Section B: Framework Agreement Specific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55CC3D1F" w14:textId="77777777" w:rsidR="00557A4E" w:rsidRDefault="00557A4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882C" w14:textId="77777777" w:rsidR="00557A4E" w:rsidRDefault="00557A4E"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3431C6F1" w14:textId="77777777" w:rsidR="00557A4E" w:rsidRDefault="00557A4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1E18" w14:textId="77777777" w:rsidR="00557A4E" w:rsidRDefault="00557A4E" w:rsidP="00F52431">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p w14:paraId="7B1D61B2" w14:textId="77777777" w:rsidR="00557A4E" w:rsidRDefault="00557A4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1ED1" w14:textId="77777777" w:rsidR="00557A4E" w:rsidRDefault="00557A4E" w:rsidP="00227CB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C776" w14:textId="77777777" w:rsidR="00557A4E" w:rsidRDefault="00557A4E"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57DD80D" w14:textId="77777777" w:rsidR="00557A4E" w:rsidRDefault="00557A4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64A5" w14:textId="77777777" w:rsidR="00557A4E" w:rsidRDefault="00557A4E" w:rsidP="00227CBB">
    <w:pPr>
      <w:pStyle w:val="Header"/>
      <w:tabs>
        <w:tab w:val="clear" w:pos="9000"/>
        <w:tab w:val="right" w:pos="9720"/>
      </w:tabs>
      <w:ind w:right="-18"/>
      <w:jc w:val="left"/>
    </w:pPr>
    <w:r>
      <w:t xml:space="preserve">Framework Agreement - Schedule 3: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2D93" w14:textId="77777777" w:rsidR="00557A4E" w:rsidRDefault="00557A4E" w:rsidP="00CD24DC">
    <w:pPr>
      <w:pStyle w:val="Header"/>
      <w:pBdr>
        <w:bottom w:val="none" w:sz="0" w:space="0" w:color="auto"/>
      </w:pBdr>
      <w:jc w:val="lef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C3DE" w14:textId="77777777" w:rsidR="00557A4E" w:rsidRDefault="00557A4E" w:rsidP="005C0E0F">
    <w:pPr>
      <w:pStyle w:val="Header"/>
      <w:tabs>
        <w:tab w:val="clear" w:pos="9000"/>
        <w:tab w:val="right" w:pos="9720"/>
      </w:tabs>
      <w:ind w:right="-18"/>
      <w:jc w:val="left"/>
    </w:pPr>
    <w:r>
      <w:t>Framework Agreement – Schedule 4: Call-o</w:t>
    </w:r>
    <w:r w:rsidRPr="005C02E6">
      <w:t>ff</w:t>
    </w:r>
    <w:r>
      <w:t xml:space="preserve"> Contract General Conditions of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4DE1" w14:textId="77777777" w:rsidR="00557A4E" w:rsidRDefault="00557A4E">
    <w:pPr>
      <w:pBdr>
        <w:bottom w:val="single" w:sz="4" w:space="1" w:color="auto"/>
      </w:pBdr>
      <w:tabs>
        <w:tab w:val="right" w:pos="9000"/>
      </w:tabs>
    </w:pPr>
    <w:r w:rsidRPr="00A75082">
      <w:rPr>
        <w:sz w:val="20"/>
      </w:rP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9179" w14:textId="77777777" w:rsidR="00557A4E" w:rsidRPr="0058677D" w:rsidRDefault="00557A4E" w:rsidP="0058677D">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D3AC" w14:textId="77777777" w:rsidR="00557A4E" w:rsidRPr="0058677D" w:rsidRDefault="00557A4E" w:rsidP="0058677D">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0391" w14:textId="77777777" w:rsidR="00557A4E" w:rsidRDefault="00557A4E"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26CC72B" w14:textId="77777777" w:rsidR="00557A4E" w:rsidRDefault="00557A4E"/>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4D2C" w14:textId="77777777" w:rsidR="00557A4E" w:rsidRDefault="00557A4E"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67175026" w14:textId="77777777" w:rsidR="00557A4E" w:rsidRDefault="00557A4E"/>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6F278" w14:textId="77777777" w:rsidR="00557A4E" w:rsidRDefault="00557A4E" w:rsidP="0058677D">
    <w:pPr>
      <w:pStyle w:val="Header"/>
      <w:tabs>
        <w:tab w:val="clear" w:pos="9000"/>
      </w:tabs>
      <w:ind w:right="-18"/>
      <w:jc w:val="left"/>
    </w:pPr>
    <w:r>
      <w:t xml:space="preserve">Framework Agreement - Schedule 5: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7EE0A188" w14:textId="77777777" w:rsidR="00557A4E" w:rsidRDefault="00557A4E"/>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1C3BB" w14:textId="77777777" w:rsidR="00557A4E" w:rsidRDefault="00557A4E">
    <w:pPr>
      <w:pBdr>
        <w:bottom w:val="single" w:sz="4" w:space="1" w:color="auto"/>
      </w:pBdr>
      <w:tabs>
        <w:tab w:val="right" w:pos="9000"/>
      </w:tabs>
    </w:pPr>
    <w:r w:rsidRPr="00A75082">
      <w:rPr>
        <w:sz w:val="20"/>
      </w:rP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FEFB" w14:textId="77777777" w:rsidR="00557A4E" w:rsidRPr="0058677D" w:rsidRDefault="00557A4E"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100A" w14:textId="77777777" w:rsidR="00557A4E" w:rsidRDefault="00557A4E"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8A81" w14:textId="77777777" w:rsidR="00557A4E" w:rsidRDefault="00557A4E" w:rsidP="000E0A11">
    <w:pPr>
      <w:pStyle w:val="Header"/>
      <w:jc w:val="left"/>
    </w:pPr>
    <w:sdt>
      <w:sdtPr>
        <w:id w:val="-97490699"/>
        <w:docPartObj>
          <w:docPartGallery w:val="Page Numbers (Top of Page)"/>
          <w:docPartUnique/>
        </w:docPartObj>
      </w:sdtPr>
      <w:sdtEndPr>
        <w:rPr>
          <w:noProof/>
        </w:rPr>
      </w:sdtEndPr>
      <w:sdtContent>
        <w:r>
          <w:t xml:space="preserve">Section 1 Instructions to Bidders </w:t>
        </w:r>
        <w:r>
          <w:tab/>
        </w:r>
        <w:sdt>
          <w:sdtPr>
            <w:id w:val="-5923965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65713" w14:textId="77777777" w:rsidR="00557A4E" w:rsidRDefault="00557A4E"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75276890" w14:textId="77777777" w:rsidR="00557A4E" w:rsidRDefault="00557A4E"/>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F1E9" w14:textId="77777777" w:rsidR="00557A4E" w:rsidRDefault="00557A4E" w:rsidP="00227CBB">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66EA" w14:textId="77777777" w:rsidR="00557A4E" w:rsidRDefault="00557A4E">
    <w:pPr>
      <w:pBdr>
        <w:bottom w:val="single" w:sz="4" w:space="1" w:color="auto"/>
      </w:pBdr>
      <w:tabs>
        <w:tab w:val="right" w:pos="9000"/>
      </w:tabs>
    </w:pPr>
    <w:r w:rsidRPr="00A75082">
      <w:rPr>
        <w:sz w:val="20"/>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96F7" w14:textId="77777777" w:rsidR="00557A4E" w:rsidRPr="0058677D" w:rsidRDefault="00557A4E"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A4D1" w14:textId="77777777" w:rsidR="00557A4E" w:rsidRDefault="00557A4E"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907E" w14:textId="77777777" w:rsidR="00557A4E" w:rsidRPr="0058677D" w:rsidRDefault="00557A4E" w:rsidP="0058677D">
    <w:pPr>
      <w:pStyle w:val="Header"/>
      <w:tabs>
        <w:tab w:val="clear" w:pos="9000"/>
        <w:tab w:val="right" w:pos="9720"/>
      </w:tabs>
      <w:ind w:right="-18"/>
      <w:jc w:val="lef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46C5" w14:textId="77777777" w:rsidR="00557A4E" w:rsidRDefault="00557A4E" w:rsidP="00A961C9">
    <w:pPr>
      <w:pStyle w:val="Header"/>
      <w:jc w:val="right"/>
    </w:pPr>
    <w:sdt>
      <w:sdtPr>
        <w:id w:val="1054276307"/>
        <w:docPartObj>
          <w:docPartGallery w:val="Page Numbers (Top of Page)"/>
          <w:docPartUnique/>
        </w:docPartObj>
      </w:sdtPr>
      <w:sdtEndPr>
        <w:rPr>
          <w:noProof/>
        </w:rPr>
      </w:sdtEndPr>
      <w:sdtContent>
        <w:r>
          <w:t>Part 1 – Bidding Procedures</w:t>
        </w:r>
        <w:r>
          <w:tab/>
        </w:r>
        <w:sdt>
          <w:sdtPr>
            <w:id w:val="-6408886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242151"/>
      <w:docPartObj>
        <w:docPartGallery w:val="Page Numbers (Top of Page)"/>
        <w:docPartUnique/>
      </w:docPartObj>
    </w:sdtPr>
    <w:sdtEndPr>
      <w:rPr>
        <w:noProof/>
      </w:rPr>
    </w:sdtEndPr>
    <w:sdtContent>
      <w:p w14:paraId="5A2A8AA8" w14:textId="77777777" w:rsidR="00557A4E" w:rsidRDefault="00557A4E">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5605"/>
      <w:docPartObj>
        <w:docPartGallery w:val="Page Numbers (Top of Page)"/>
        <w:docPartUnique/>
      </w:docPartObj>
    </w:sdtPr>
    <w:sdtEndPr>
      <w:rPr>
        <w:noProof/>
      </w:rPr>
    </w:sdtEndPr>
    <w:sdtContent>
      <w:p w14:paraId="4541EF29" w14:textId="77777777" w:rsidR="00557A4E" w:rsidRDefault="00557A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306196"/>
    <w:multiLevelType w:val="hybridMultilevel"/>
    <w:tmpl w:val="3174BC3C"/>
    <w:lvl w:ilvl="0" w:tplc="EB62C05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6"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48"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1"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24A104B"/>
    <w:multiLevelType w:val="hybridMultilevel"/>
    <w:tmpl w:val="0B808A32"/>
    <w:lvl w:ilvl="0" w:tplc="3F2A9EFE">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5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5"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8" w15:restartNumberingAfterBreak="0">
    <w:nsid w:val="36924645"/>
    <w:multiLevelType w:val="hybridMultilevel"/>
    <w:tmpl w:val="4C86194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3E952CF4"/>
    <w:multiLevelType w:val="hybridMultilevel"/>
    <w:tmpl w:val="29BA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80"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5"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89"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91"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6"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1963A52"/>
    <w:multiLevelType w:val="hybridMultilevel"/>
    <w:tmpl w:val="28A22586"/>
    <w:lvl w:ilvl="0" w:tplc="FA9CDAA2">
      <w:start w:val="1"/>
      <w:numFmt w:val="lowerRoman"/>
      <w:lvlText w:val="(%1)"/>
      <w:lvlJc w:val="left"/>
      <w:pPr>
        <w:ind w:left="1080" w:hanging="360"/>
      </w:pPr>
      <w:rPr>
        <w:rFonts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6"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90A2FC9"/>
    <w:multiLevelType w:val="hybridMultilevel"/>
    <w:tmpl w:val="23967AC6"/>
    <w:lvl w:ilvl="0" w:tplc="09041B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16"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2"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3"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645D0C7A"/>
    <w:multiLevelType w:val="multilevel"/>
    <w:tmpl w:val="3FC021DE"/>
    <w:numStyleLink w:val="FAGPHeader1"/>
  </w:abstractNum>
  <w:abstractNum w:abstractNumId="12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31"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2"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40"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4466CE9"/>
    <w:multiLevelType w:val="hybridMultilevel"/>
    <w:tmpl w:val="DE24A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AE0322"/>
    <w:multiLevelType w:val="hybridMultilevel"/>
    <w:tmpl w:val="A83ED2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4"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3"/>
  </w:num>
  <w:num w:numId="2">
    <w:abstractNumId w:val="134"/>
  </w:num>
  <w:num w:numId="3">
    <w:abstractNumId w:val="78"/>
  </w:num>
  <w:num w:numId="4">
    <w:abstractNumId w:val="141"/>
  </w:num>
  <w:num w:numId="5">
    <w:abstractNumId w:val="3"/>
  </w:num>
  <w:num w:numId="6">
    <w:abstractNumId w:val="32"/>
  </w:num>
  <w:num w:numId="7">
    <w:abstractNumId w:val="120"/>
  </w:num>
  <w:num w:numId="8">
    <w:abstractNumId w:val="138"/>
  </w:num>
  <w:num w:numId="9">
    <w:abstractNumId w:val="77"/>
  </w:num>
  <w:num w:numId="10">
    <w:abstractNumId w:val="39"/>
  </w:num>
  <w:num w:numId="11">
    <w:abstractNumId w:val="5"/>
  </w:num>
  <w:num w:numId="12">
    <w:abstractNumId w:val="151"/>
  </w:num>
  <w:num w:numId="13">
    <w:abstractNumId w:val="93"/>
  </w:num>
  <w:num w:numId="14">
    <w:abstractNumId w:val="63"/>
  </w:num>
  <w:num w:numId="15">
    <w:abstractNumId w:val="100"/>
  </w:num>
  <w:num w:numId="16">
    <w:abstractNumId w:val="116"/>
  </w:num>
  <w:num w:numId="17">
    <w:abstractNumId w:val="41"/>
  </w:num>
  <w:num w:numId="18">
    <w:abstractNumId w:val="27"/>
  </w:num>
  <w:num w:numId="19">
    <w:abstractNumId w:val="13"/>
  </w:num>
  <w:num w:numId="20">
    <w:abstractNumId w:val="72"/>
  </w:num>
  <w:num w:numId="21">
    <w:abstractNumId w:val="131"/>
  </w:num>
  <w:num w:numId="22">
    <w:abstractNumId w:val="124"/>
  </w:num>
  <w:num w:numId="23">
    <w:abstractNumId w:val="7"/>
  </w:num>
  <w:num w:numId="24">
    <w:abstractNumId w:val="31"/>
  </w:num>
  <w:num w:numId="25">
    <w:abstractNumId w:val="37"/>
  </w:num>
  <w:num w:numId="26">
    <w:abstractNumId w:val="84"/>
  </w:num>
  <w:num w:numId="27">
    <w:abstractNumId w:val="74"/>
  </w:num>
  <w:num w:numId="28">
    <w:abstractNumId w:val="17"/>
  </w:num>
  <w:num w:numId="29">
    <w:abstractNumId w:val="87"/>
  </w:num>
  <w:num w:numId="30">
    <w:abstractNumId w:val="23"/>
  </w:num>
  <w:num w:numId="31">
    <w:abstractNumId w:val="102"/>
  </w:num>
  <w:num w:numId="32">
    <w:abstractNumId w:val="38"/>
  </w:num>
  <w:num w:numId="33">
    <w:abstractNumId w:val="105"/>
  </w:num>
  <w:num w:numId="34">
    <w:abstractNumId w:val="101"/>
  </w:num>
  <w:num w:numId="35">
    <w:abstractNumId w:val="61"/>
  </w:num>
  <w:num w:numId="36">
    <w:abstractNumId w:val="53"/>
  </w:num>
  <w:num w:numId="37">
    <w:abstractNumId w:val="121"/>
  </w:num>
  <w:num w:numId="38">
    <w:abstractNumId w:val="159"/>
  </w:num>
  <w:num w:numId="39">
    <w:abstractNumId w:val="24"/>
  </w:num>
  <w:num w:numId="40">
    <w:abstractNumId w:val="59"/>
  </w:num>
  <w:num w:numId="41">
    <w:abstractNumId w:val="97"/>
  </w:num>
  <w:num w:numId="42">
    <w:abstractNumId w:val="110"/>
  </w:num>
  <w:num w:numId="43">
    <w:abstractNumId w:val="108"/>
  </w:num>
  <w:num w:numId="44">
    <w:abstractNumId w:val="62"/>
  </w:num>
  <w:num w:numId="45">
    <w:abstractNumId w:val="104"/>
  </w:num>
  <w:num w:numId="46">
    <w:abstractNumId w:val="49"/>
  </w:num>
  <w:num w:numId="47">
    <w:abstractNumId w:val="57"/>
  </w:num>
  <w:num w:numId="48">
    <w:abstractNumId w:val="2"/>
  </w:num>
  <w:num w:numId="49">
    <w:abstractNumId w:val="126"/>
  </w:num>
  <w:num w:numId="50">
    <w:abstractNumId w:val="65"/>
  </w:num>
  <w:num w:numId="51">
    <w:abstractNumId w:val="142"/>
  </w:num>
  <w:num w:numId="52">
    <w:abstractNumId w:val="145"/>
  </w:num>
  <w:num w:numId="53">
    <w:abstractNumId w:val="42"/>
  </w:num>
  <w:num w:numId="54">
    <w:abstractNumId w:val="69"/>
  </w:num>
  <w:num w:numId="55">
    <w:abstractNumId w:val="43"/>
  </w:num>
  <w:num w:numId="56">
    <w:abstractNumId w:val="12"/>
  </w:num>
  <w:num w:numId="57">
    <w:abstractNumId w:val="75"/>
  </w:num>
  <w:num w:numId="58">
    <w:abstractNumId w:val="82"/>
  </w:num>
  <w:num w:numId="59">
    <w:abstractNumId w:val="118"/>
  </w:num>
  <w:num w:numId="60">
    <w:abstractNumId w:val="152"/>
  </w:num>
  <w:num w:numId="61">
    <w:abstractNumId w:val="107"/>
  </w:num>
  <w:num w:numId="62">
    <w:abstractNumId w:val="21"/>
  </w:num>
  <w:num w:numId="63">
    <w:abstractNumId w:val="20"/>
  </w:num>
  <w:num w:numId="64">
    <w:abstractNumId w:val="132"/>
  </w:num>
  <w:num w:numId="65">
    <w:abstractNumId w:val="6"/>
  </w:num>
  <w:num w:numId="66">
    <w:abstractNumId w:val="44"/>
  </w:num>
  <w:num w:numId="67">
    <w:abstractNumId w:val="56"/>
  </w:num>
  <w:num w:numId="68">
    <w:abstractNumId w:val="113"/>
  </w:num>
  <w:num w:numId="69">
    <w:abstractNumId w:val="156"/>
  </w:num>
  <w:num w:numId="70">
    <w:abstractNumId w:val="54"/>
  </w:num>
  <w:num w:numId="71">
    <w:abstractNumId w:val="155"/>
  </w:num>
  <w:num w:numId="72">
    <w:abstractNumId w:val="30"/>
  </w:num>
  <w:num w:numId="73">
    <w:abstractNumId w:val="147"/>
  </w:num>
  <w:num w:numId="74">
    <w:abstractNumId w:val="137"/>
  </w:num>
  <w:num w:numId="75">
    <w:abstractNumId w:val="114"/>
  </w:num>
  <w:num w:numId="76">
    <w:abstractNumId w:val="25"/>
  </w:num>
  <w:num w:numId="77">
    <w:abstractNumId w:val="92"/>
  </w:num>
  <w:num w:numId="78">
    <w:abstractNumId w:val="60"/>
  </w:num>
  <w:num w:numId="79">
    <w:abstractNumId w:val="19"/>
  </w:num>
  <w:num w:numId="80">
    <w:abstractNumId w:val="71"/>
  </w:num>
  <w:num w:numId="81">
    <w:abstractNumId w:val="83"/>
  </w:num>
  <w:num w:numId="82">
    <w:abstractNumId w:val="86"/>
  </w:num>
  <w:num w:numId="83">
    <w:abstractNumId w:val="73"/>
  </w:num>
  <w:num w:numId="84">
    <w:abstractNumId w:val="88"/>
  </w:num>
  <w:num w:numId="85">
    <w:abstractNumId w:val="1"/>
  </w:num>
  <w:num w:numId="86">
    <w:abstractNumId w:val="36"/>
  </w:num>
  <w:num w:numId="87">
    <w:abstractNumId w:val="122"/>
  </w:num>
  <w:num w:numId="88">
    <w:abstractNumId w:val="34"/>
  </w:num>
  <w:num w:numId="89">
    <w:abstractNumId w:val="50"/>
  </w:num>
  <w:num w:numId="90">
    <w:abstractNumId w:val="129"/>
  </w:num>
  <w:num w:numId="91">
    <w:abstractNumId w:val="128"/>
  </w:num>
  <w:num w:numId="92">
    <w:abstractNumId w:val="89"/>
  </w:num>
  <w:num w:numId="93">
    <w:abstractNumId w:val="35"/>
  </w:num>
  <w:num w:numId="94">
    <w:abstractNumId w:val="90"/>
  </w:num>
  <w:num w:numId="95">
    <w:abstractNumId w:val="10"/>
  </w:num>
  <w:num w:numId="96">
    <w:abstractNumId w:val="157"/>
  </w:num>
  <w:num w:numId="97">
    <w:abstractNumId w:val="64"/>
  </w:num>
  <w:num w:numId="98">
    <w:abstractNumId w:val="79"/>
  </w:num>
  <w:num w:numId="99">
    <w:abstractNumId w:val="140"/>
  </w:num>
  <w:num w:numId="100">
    <w:abstractNumId w:val="16"/>
  </w:num>
  <w:num w:numId="101">
    <w:abstractNumId w:val="15"/>
  </w:num>
  <w:num w:numId="102">
    <w:abstractNumId w:val="106"/>
  </w:num>
  <w:num w:numId="103">
    <w:abstractNumId w:val="26"/>
  </w:num>
  <w:num w:numId="104">
    <w:abstractNumId w:val="111"/>
  </w:num>
  <w:num w:numId="105">
    <w:abstractNumId w:val="127"/>
  </w:num>
  <w:num w:numId="106">
    <w:abstractNumId w:val="154"/>
  </w:num>
  <w:num w:numId="107">
    <w:abstractNumId w:val="18"/>
  </w:num>
  <w:num w:numId="108">
    <w:abstractNumId w:val="80"/>
  </w:num>
  <w:num w:numId="109">
    <w:abstractNumId w:val="66"/>
  </w:num>
  <w:num w:numId="110">
    <w:abstractNumId w:val="150"/>
  </w:num>
  <w:num w:numId="111">
    <w:abstractNumId w:val="22"/>
  </w:num>
  <w:num w:numId="112">
    <w:abstractNumId w:val="40"/>
  </w:num>
  <w:num w:numId="113">
    <w:abstractNumId w:val="148"/>
  </w:num>
  <w:num w:numId="114">
    <w:abstractNumId w:val="133"/>
  </w:num>
  <w:num w:numId="115">
    <w:abstractNumId w:val="144"/>
  </w:num>
  <w:num w:numId="116">
    <w:abstractNumId w:val="67"/>
  </w:num>
  <w:num w:numId="117">
    <w:abstractNumId w:val="109"/>
  </w:num>
  <w:num w:numId="118">
    <w:abstractNumId w:val="52"/>
  </w:num>
  <w:num w:numId="119">
    <w:abstractNumId w:val="119"/>
  </w:num>
  <w:num w:numId="120">
    <w:abstractNumId w:val="85"/>
  </w:num>
  <w:num w:numId="121">
    <w:abstractNumId w:val="33"/>
  </w:num>
  <w:num w:numId="122">
    <w:abstractNumId w:val="99"/>
  </w:num>
  <w:num w:numId="123">
    <w:abstractNumId w:val="0"/>
  </w:num>
  <w:num w:numId="124">
    <w:abstractNumId w:val="139"/>
  </w:num>
  <w:num w:numId="125">
    <w:abstractNumId w:val="96"/>
  </w:num>
  <w:num w:numId="126">
    <w:abstractNumId w:val="8"/>
  </w:num>
  <w:num w:numId="127">
    <w:abstractNumId w:val="149"/>
  </w:num>
  <w:num w:numId="128">
    <w:abstractNumId w:val="81"/>
  </w:num>
  <w:num w:numId="129">
    <w:abstractNumId w:val="94"/>
  </w:num>
  <w:num w:numId="130">
    <w:abstractNumId w:val="103"/>
  </w:num>
  <w:num w:numId="131">
    <w:abstractNumId w:val="91"/>
  </w:num>
  <w:num w:numId="132">
    <w:abstractNumId w:val="115"/>
  </w:num>
  <w:num w:numId="133">
    <w:abstractNumId w:val="95"/>
  </w:num>
  <w:num w:numId="134">
    <w:abstractNumId w:val="11"/>
  </w:num>
  <w:num w:numId="135">
    <w:abstractNumId w:val="48"/>
  </w:num>
  <w:num w:numId="136">
    <w:abstractNumId w:val="146"/>
  </w:num>
  <w:num w:numId="137">
    <w:abstractNumId w:val="55"/>
  </w:num>
  <w:num w:numId="138">
    <w:abstractNumId w:val="51"/>
  </w:num>
  <w:num w:numId="139">
    <w:abstractNumId w:val="117"/>
  </w:num>
  <w:num w:numId="140">
    <w:abstractNumId w:val="135"/>
  </w:num>
  <w:num w:numId="141">
    <w:abstractNumId w:val="28"/>
  </w:num>
  <w:num w:numId="142">
    <w:abstractNumId w:val="4"/>
  </w:num>
  <w:num w:numId="143">
    <w:abstractNumId w:val="45"/>
  </w:num>
  <w:num w:numId="144">
    <w:abstractNumId w:val="29"/>
  </w:num>
  <w:num w:numId="145">
    <w:abstractNumId w:val="9"/>
  </w:num>
  <w:num w:numId="146">
    <w:abstractNumId w:val="125"/>
  </w:num>
  <w:num w:numId="147">
    <w:abstractNumId w:val="158"/>
  </w:num>
  <w:num w:numId="148">
    <w:abstractNumId w:val="136"/>
  </w:num>
  <w:num w:numId="149">
    <w:abstractNumId w:val="130"/>
  </w:num>
  <w:num w:numId="150">
    <w:abstractNumId w:val="46"/>
  </w:num>
  <w:num w:numId="151">
    <w:abstractNumId w:val="47"/>
  </w:num>
  <w:num w:numId="152">
    <w:abstractNumId w:val="70"/>
  </w:num>
  <w:num w:numId="153">
    <w:abstractNumId w:val="153"/>
  </w:num>
  <w:num w:numId="154">
    <w:abstractNumId w:val="58"/>
  </w:num>
  <w:num w:numId="155">
    <w:abstractNumId w:val="112"/>
  </w:num>
  <w:num w:numId="156">
    <w:abstractNumId w:val="76"/>
  </w:num>
  <w:num w:numId="157">
    <w:abstractNumId w:val="68"/>
  </w:num>
  <w:num w:numId="158">
    <w:abstractNumId w:val="143"/>
  </w:num>
  <w:num w:numId="159">
    <w:abstractNumId w:val="14"/>
  </w:num>
  <w:num w:numId="160">
    <w:abstractNumId w:val="9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BC4"/>
    <w:rsid w:val="00001E8D"/>
    <w:rsid w:val="00002D33"/>
    <w:rsid w:val="00002DA6"/>
    <w:rsid w:val="000035E3"/>
    <w:rsid w:val="000037C6"/>
    <w:rsid w:val="00003997"/>
    <w:rsid w:val="00003CFF"/>
    <w:rsid w:val="00003D8F"/>
    <w:rsid w:val="00004544"/>
    <w:rsid w:val="00005829"/>
    <w:rsid w:val="00005E29"/>
    <w:rsid w:val="00005F5A"/>
    <w:rsid w:val="0000603A"/>
    <w:rsid w:val="0000695D"/>
    <w:rsid w:val="00007672"/>
    <w:rsid w:val="00007A9D"/>
    <w:rsid w:val="00007B00"/>
    <w:rsid w:val="000100F8"/>
    <w:rsid w:val="000105CE"/>
    <w:rsid w:val="00011C72"/>
    <w:rsid w:val="00012D0F"/>
    <w:rsid w:val="00013B28"/>
    <w:rsid w:val="00013CC7"/>
    <w:rsid w:val="000140CE"/>
    <w:rsid w:val="00014358"/>
    <w:rsid w:val="000143A7"/>
    <w:rsid w:val="0001489F"/>
    <w:rsid w:val="00014D12"/>
    <w:rsid w:val="00014ED6"/>
    <w:rsid w:val="00015B85"/>
    <w:rsid w:val="000164B2"/>
    <w:rsid w:val="000164BC"/>
    <w:rsid w:val="00016FE6"/>
    <w:rsid w:val="000171ED"/>
    <w:rsid w:val="00020391"/>
    <w:rsid w:val="000222EF"/>
    <w:rsid w:val="00022D9F"/>
    <w:rsid w:val="0002337C"/>
    <w:rsid w:val="00024A81"/>
    <w:rsid w:val="00024BEC"/>
    <w:rsid w:val="00025324"/>
    <w:rsid w:val="00025564"/>
    <w:rsid w:val="000259CD"/>
    <w:rsid w:val="00025ACC"/>
    <w:rsid w:val="00025D51"/>
    <w:rsid w:val="00025D84"/>
    <w:rsid w:val="000263AD"/>
    <w:rsid w:val="00026662"/>
    <w:rsid w:val="000267CF"/>
    <w:rsid w:val="00026CB4"/>
    <w:rsid w:val="000277FF"/>
    <w:rsid w:val="000278E6"/>
    <w:rsid w:val="0002797D"/>
    <w:rsid w:val="00027A6B"/>
    <w:rsid w:val="00030C7F"/>
    <w:rsid w:val="000319BF"/>
    <w:rsid w:val="00031D72"/>
    <w:rsid w:val="000331EE"/>
    <w:rsid w:val="000348FD"/>
    <w:rsid w:val="000349EA"/>
    <w:rsid w:val="00034B7B"/>
    <w:rsid w:val="00035276"/>
    <w:rsid w:val="0003588C"/>
    <w:rsid w:val="00036548"/>
    <w:rsid w:val="000368AE"/>
    <w:rsid w:val="000374FB"/>
    <w:rsid w:val="00041486"/>
    <w:rsid w:val="000417B1"/>
    <w:rsid w:val="00042A68"/>
    <w:rsid w:val="000433BB"/>
    <w:rsid w:val="00044750"/>
    <w:rsid w:val="00044A40"/>
    <w:rsid w:val="00045C8E"/>
    <w:rsid w:val="00045D1C"/>
    <w:rsid w:val="00046259"/>
    <w:rsid w:val="000465C6"/>
    <w:rsid w:val="0004667F"/>
    <w:rsid w:val="000467A0"/>
    <w:rsid w:val="00046CCA"/>
    <w:rsid w:val="00047473"/>
    <w:rsid w:val="0004791E"/>
    <w:rsid w:val="000503A8"/>
    <w:rsid w:val="00050911"/>
    <w:rsid w:val="000511A8"/>
    <w:rsid w:val="000514AE"/>
    <w:rsid w:val="00052136"/>
    <w:rsid w:val="0005267B"/>
    <w:rsid w:val="00053805"/>
    <w:rsid w:val="00053C3C"/>
    <w:rsid w:val="00053EBA"/>
    <w:rsid w:val="0005448E"/>
    <w:rsid w:val="00055005"/>
    <w:rsid w:val="000550B4"/>
    <w:rsid w:val="000555C2"/>
    <w:rsid w:val="000557B9"/>
    <w:rsid w:val="00055C81"/>
    <w:rsid w:val="0005612D"/>
    <w:rsid w:val="00056D51"/>
    <w:rsid w:val="0005730C"/>
    <w:rsid w:val="00057DDB"/>
    <w:rsid w:val="000604F5"/>
    <w:rsid w:val="00060AD4"/>
    <w:rsid w:val="00060BAE"/>
    <w:rsid w:val="00061613"/>
    <w:rsid w:val="00061AB1"/>
    <w:rsid w:val="0006241F"/>
    <w:rsid w:val="0006290C"/>
    <w:rsid w:val="00062B23"/>
    <w:rsid w:val="00063FC3"/>
    <w:rsid w:val="000644E3"/>
    <w:rsid w:val="000649F4"/>
    <w:rsid w:val="00064C1E"/>
    <w:rsid w:val="00064D84"/>
    <w:rsid w:val="00064DDC"/>
    <w:rsid w:val="00065BE2"/>
    <w:rsid w:val="000664AA"/>
    <w:rsid w:val="000664EF"/>
    <w:rsid w:val="00066597"/>
    <w:rsid w:val="00066DFE"/>
    <w:rsid w:val="000675AD"/>
    <w:rsid w:val="00067890"/>
    <w:rsid w:val="00067F0E"/>
    <w:rsid w:val="00070DC0"/>
    <w:rsid w:val="00073193"/>
    <w:rsid w:val="00073326"/>
    <w:rsid w:val="000733E1"/>
    <w:rsid w:val="0007363B"/>
    <w:rsid w:val="00073C05"/>
    <w:rsid w:val="000742C1"/>
    <w:rsid w:val="00074569"/>
    <w:rsid w:val="00075CFB"/>
    <w:rsid w:val="00075F5F"/>
    <w:rsid w:val="00076478"/>
    <w:rsid w:val="0007796E"/>
    <w:rsid w:val="000812C7"/>
    <w:rsid w:val="000823AD"/>
    <w:rsid w:val="00083246"/>
    <w:rsid w:val="00083892"/>
    <w:rsid w:val="00083BD2"/>
    <w:rsid w:val="00084175"/>
    <w:rsid w:val="000848CE"/>
    <w:rsid w:val="00084DC2"/>
    <w:rsid w:val="00085082"/>
    <w:rsid w:val="00085793"/>
    <w:rsid w:val="000860A4"/>
    <w:rsid w:val="00087AF3"/>
    <w:rsid w:val="00090156"/>
    <w:rsid w:val="0009019D"/>
    <w:rsid w:val="0009081D"/>
    <w:rsid w:val="00091137"/>
    <w:rsid w:val="00091599"/>
    <w:rsid w:val="00091F45"/>
    <w:rsid w:val="00092130"/>
    <w:rsid w:val="000939BF"/>
    <w:rsid w:val="00093AA7"/>
    <w:rsid w:val="00093FC5"/>
    <w:rsid w:val="000942DA"/>
    <w:rsid w:val="0009434D"/>
    <w:rsid w:val="000945D1"/>
    <w:rsid w:val="00094F15"/>
    <w:rsid w:val="00095728"/>
    <w:rsid w:val="000958B2"/>
    <w:rsid w:val="000960F3"/>
    <w:rsid w:val="00097735"/>
    <w:rsid w:val="000A065F"/>
    <w:rsid w:val="000A0F6A"/>
    <w:rsid w:val="000A11DD"/>
    <w:rsid w:val="000A1496"/>
    <w:rsid w:val="000A167B"/>
    <w:rsid w:val="000A1691"/>
    <w:rsid w:val="000A1EBE"/>
    <w:rsid w:val="000A1FE8"/>
    <w:rsid w:val="000A23CA"/>
    <w:rsid w:val="000A2F5D"/>
    <w:rsid w:val="000A2FF3"/>
    <w:rsid w:val="000A448F"/>
    <w:rsid w:val="000A4C2C"/>
    <w:rsid w:val="000A5DD6"/>
    <w:rsid w:val="000A5E72"/>
    <w:rsid w:val="000A64AA"/>
    <w:rsid w:val="000A6DF0"/>
    <w:rsid w:val="000A7202"/>
    <w:rsid w:val="000A72E4"/>
    <w:rsid w:val="000A776C"/>
    <w:rsid w:val="000B030C"/>
    <w:rsid w:val="000B083F"/>
    <w:rsid w:val="000B2139"/>
    <w:rsid w:val="000B2E89"/>
    <w:rsid w:val="000B34BD"/>
    <w:rsid w:val="000B43BD"/>
    <w:rsid w:val="000B441A"/>
    <w:rsid w:val="000B532F"/>
    <w:rsid w:val="000B5350"/>
    <w:rsid w:val="000B543B"/>
    <w:rsid w:val="000B5CBE"/>
    <w:rsid w:val="000B6742"/>
    <w:rsid w:val="000B6B7F"/>
    <w:rsid w:val="000B7227"/>
    <w:rsid w:val="000B722E"/>
    <w:rsid w:val="000B776D"/>
    <w:rsid w:val="000B7B9D"/>
    <w:rsid w:val="000C09AC"/>
    <w:rsid w:val="000C0BF2"/>
    <w:rsid w:val="000C0BF6"/>
    <w:rsid w:val="000C0C13"/>
    <w:rsid w:val="000C11A1"/>
    <w:rsid w:val="000C1655"/>
    <w:rsid w:val="000C2206"/>
    <w:rsid w:val="000C2282"/>
    <w:rsid w:val="000C2904"/>
    <w:rsid w:val="000C313D"/>
    <w:rsid w:val="000C31E9"/>
    <w:rsid w:val="000C31EA"/>
    <w:rsid w:val="000C43D2"/>
    <w:rsid w:val="000C4EA0"/>
    <w:rsid w:val="000C50EF"/>
    <w:rsid w:val="000C514C"/>
    <w:rsid w:val="000C532C"/>
    <w:rsid w:val="000C53F6"/>
    <w:rsid w:val="000C678C"/>
    <w:rsid w:val="000C681E"/>
    <w:rsid w:val="000C6B87"/>
    <w:rsid w:val="000C6CE4"/>
    <w:rsid w:val="000C77B8"/>
    <w:rsid w:val="000C7943"/>
    <w:rsid w:val="000D029F"/>
    <w:rsid w:val="000D068E"/>
    <w:rsid w:val="000D086C"/>
    <w:rsid w:val="000D17BF"/>
    <w:rsid w:val="000D1A69"/>
    <w:rsid w:val="000D1B56"/>
    <w:rsid w:val="000D2F27"/>
    <w:rsid w:val="000D326D"/>
    <w:rsid w:val="000D4296"/>
    <w:rsid w:val="000D4C42"/>
    <w:rsid w:val="000D5412"/>
    <w:rsid w:val="000D5ADB"/>
    <w:rsid w:val="000D6A1C"/>
    <w:rsid w:val="000D6C94"/>
    <w:rsid w:val="000D7C80"/>
    <w:rsid w:val="000E04D0"/>
    <w:rsid w:val="000E0A11"/>
    <w:rsid w:val="000E0F54"/>
    <w:rsid w:val="000E14F1"/>
    <w:rsid w:val="000E2D5A"/>
    <w:rsid w:val="000E3039"/>
    <w:rsid w:val="000E3F78"/>
    <w:rsid w:val="000E4051"/>
    <w:rsid w:val="000E41F4"/>
    <w:rsid w:val="000E5663"/>
    <w:rsid w:val="000E5ED0"/>
    <w:rsid w:val="000E68E4"/>
    <w:rsid w:val="000E6E45"/>
    <w:rsid w:val="000E79FB"/>
    <w:rsid w:val="000F0864"/>
    <w:rsid w:val="000F0D70"/>
    <w:rsid w:val="000F1D44"/>
    <w:rsid w:val="000F2CE2"/>
    <w:rsid w:val="000F3382"/>
    <w:rsid w:val="000F371F"/>
    <w:rsid w:val="000F3D3F"/>
    <w:rsid w:val="000F3ECF"/>
    <w:rsid w:val="000F4537"/>
    <w:rsid w:val="000F4857"/>
    <w:rsid w:val="000F4F43"/>
    <w:rsid w:val="000F5633"/>
    <w:rsid w:val="000F5E41"/>
    <w:rsid w:val="000F5F75"/>
    <w:rsid w:val="000F6500"/>
    <w:rsid w:val="000F6F21"/>
    <w:rsid w:val="000F718B"/>
    <w:rsid w:val="000F7203"/>
    <w:rsid w:val="000F72EA"/>
    <w:rsid w:val="000F7324"/>
    <w:rsid w:val="000F7669"/>
    <w:rsid w:val="00100231"/>
    <w:rsid w:val="00100DCB"/>
    <w:rsid w:val="00101ED3"/>
    <w:rsid w:val="00102412"/>
    <w:rsid w:val="001030A7"/>
    <w:rsid w:val="0010480B"/>
    <w:rsid w:val="00104A8D"/>
    <w:rsid w:val="00104F56"/>
    <w:rsid w:val="0010582A"/>
    <w:rsid w:val="0010778E"/>
    <w:rsid w:val="001079C7"/>
    <w:rsid w:val="00110E2A"/>
    <w:rsid w:val="001126E7"/>
    <w:rsid w:val="00112ACD"/>
    <w:rsid w:val="00112ADF"/>
    <w:rsid w:val="00112D1F"/>
    <w:rsid w:val="00113452"/>
    <w:rsid w:val="00113511"/>
    <w:rsid w:val="00113537"/>
    <w:rsid w:val="00113A22"/>
    <w:rsid w:val="00113D99"/>
    <w:rsid w:val="00113E03"/>
    <w:rsid w:val="00114DF7"/>
    <w:rsid w:val="001151E5"/>
    <w:rsid w:val="001152FA"/>
    <w:rsid w:val="00115DBD"/>
    <w:rsid w:val="001165ED"/>
    <w:rsid w:val="00116DAE"/>
    <w:rsid w:val="0011724C"/>
    <w:rsid w:val="001178A9"/>
    <w:rsid w:val="001178FB"/>
    <w:rsid w:val="001179EB"/>
    <w:rsid w:val="00117EB9"/>
    <w:rsid w:val="00120FB3"/>
    <w:rsid w:val="00121E2E"/>
    <w:rsid w:val="001221D2"/>
    <w:rsid w:val="00122ED7"/>
    <w:rsid w:val="001232E7"/>
    <w:rsid w:val="00123316"/>
    <w:rsid w:val="001233B3"/>
    <w:rsid w:val="001239C7"/>
    <w:rsid w:val="00124CA6"/>
    <w:rsid w:val="00124DB2"/>
    <w:rsid w:val="00124F17"/>
    <w:rsid w:val="00125677"/>
    <w:rsid w:val="00125C0B"/>
    <w:rsid w:val="00126327"/>
    <w:rsid w:val="001263F1"/>
    <w:rsid w:val="0012653D"/>
    <w:rsid w:val="0012777C"/>
    <w:rsid w:val="00127FE1"/>
    <w:rsid w:val="00130162"/>
    <w:rsid w:val="001308CD"/>
    <w:rsid w:val="00131467"/>
    <w:rsid w:val="00131B01"/>
    <w:rsid w:val="00131C2E"/>
    <w:rsid w:val="00132833"/>
    <w:rsid w:val="0013308E"/>
    <w:rsid w:val="00133FE0"/>
    <w:rsid w:val="00134086"/>
    <w:rsid w:val="0013422F"/>
    <w:rsid w:val="00134837"/>
    <w:rsid w:val="00135B67"/>
    <w:rsid w:val="00135DAB"/>
    <w:rsid w:val="00137D3B"/>
    <w:rsid w:val="00137F11"/>
    <w:rsid w:val="00137F70"/>
    <w:rsid w:val="00140258"/>
    <w:rsid w:val="001418FA"/>
    <w:rsid w:val="00141D36"/>
    <w:rsid w:val="001420E9"/>
    <w:rsid w:val="001429E2"/>
    <w:rsid w:val="00142B23"/>
    <w:rsid w:val="00142DD4"/>
    <w:rsid w:val="00142FFE"/>
    <w:rsid w:val="0014429E"/>
    <w:rsid w:val="00144341"/>
    <w:rsid w:val="00144717"/>
    <w:rsid w:val="00144C42"/>
    <w:rsid w:val="0014530B"/>
    <w:rsid w:val="001459B0"/>
    <w:rsid w:val="00146404"/>
    <w:rsid w:val="00146BA2"/>
    <w:rsid w:val="001479DD"/>
    <w:rsid w:val="001504F2"/>
    <w:rsid w:val="00150E2D"/>
    <w:rsid w:val="0015204F"/>
    <w:rsid w:val="001524D0"/>
    <w:rsid w:val="00152A2A"/>
    <w:rsid w:val="00152FC0"/>
    <w:rsid w:val="00153021"/>
    <w:rsid w:val="0015316B"/>
    <w:rsid w:val="001531DF"/>
    <w:rsid w:val="00153925"/>
    <w:rsid w:val="00153A0B"/>
    <w:rsid w:val="00154029"/>
    <w:rsid w:val="00154B7C"/>
    <w:rsid w:val="001555CA"/>
    <w:rsid w:val="00155613"/>
    <w:rsid w:val="00155700"/>
    <w:rsid w:val="00155790"/>
    <w:rsid w:val="001571B2"/>
    <w:rsid w:val="00157813"/>
    <w:rsid w:val="00160296"/>
    <w:rsid w:val="00160845"/>
    <w:rsid w:val="00160C1A"/>
    <w:rsid w:val="00162007"/>
    <w:rsid w:val="001621F1"/>
    <w:rsid w:val="00162398"/>
    <w:rsid w:val="001624B6"/>
    <w:rsid w:val="00162F31"/>
    <w:rsid w:val="0016437A"/>
    <w:rsid w:val="001644A0"/>
    <w:rsid w:val="001660CE"/>
    <w:rsid w:val="001662CB"/>
    <w:rsid w:val="00166768"/>
    <w:rsid w:val="00166CD5"/>
    <w:rsid w:val="00166D8F"/>
    <w:rsid w:val="00166F7B"/>
    <w:rsid w:val="001677D0"/>
    <w:rsid w:val="00167854"/>
    <w:rsid w:val="001678FE"/>
    <w:rsid w:val="00167C64"/>
    <w:rsid w:val="001704D5"/>
    <w:rsid w:val="00170507"/>
    <w:rsid w:val="001707E7"/>
    <w:rsid w:val="0017135B"/>
    <w:rsid w:val="00171AA7"/>
    <w:rsid w:val="0017205B"/>
    <w:rsid w:val="00172CB4"/>
    <w:rsid w:val="00172CC6"/>
    <w:rsid w:val="00172FE4"/>
    <w:rsid w:val="00173004"/>
    <w:rsid w:val="001733FB"/>
    <w:rsid w:val="001738E0"/>
    <w:rsid w:val="00173B55"/>
    <w:rsid w:val="00174A49"/>
    <w:rsid w:val="00175D69"/>
    <w:rsid w:val="001761FC"/>
    <w:rsid w:val="00176F5F"/>
    <w:rsid w:val="0017706C"/>
    <w:rsid w:val="00177354"/>
    <w:rsid w:val="001779A9"/>
    <w:rsid w:val="00181CAA"/>
    <w:rsid w:val="00181EFF"/>
    <w:rsid w:val="00182463"/>
    <w:rsid w:val="00182604"/>
    <w:rsid w:val="00182C07"/>
    <w:rsid w:val="00182C22"/>
    <w:rsid w:val="00182D7A"/>
    <w:rsid w:val="001834C5"/>
    <w:rsid w:val="001834E1"/>
    <w:rsid w:val="00183BAE"/>
    <w:rsid w:val="00183E87"/>
    <w:rsid w:val="00183F3C"/>
    <w:rsid w:val="0018471E"/>
    <w:rsid w:val="00184F40"/>
    <w:rsid w:val="00185246"/>
    <w:rsid w:val="00185B2E"/>
    <w:rsid w:val="00186178"/>
    <w:rsid w:val="0018623B"/>
    <w:rsid w:val="00186274"/>
    <w:rsid w:val="00186D6B"/>
    <w:rsid w:val="00187229"/>
    <w:rsid w:val="001877F7"/>
    <w:rsid w:val="00187CA4"/>
    <w:rsid w:val="00190521"/>
    <w:rsid w:val="00190D2E"/>
    <w:rsid w:val="00191F97"/>
    <w:rsid w:val="00192C29"/>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4B9"/>
    <w:rsid w:val="001A3BEB"/>
    <w:rsid w:val="001A5C0B"/>
    <w:rsid w:val="001A5E64"/>
    <w:rsid w:val="001A61D5"/>
    <w:rsid w:val="001A69CE"/>
    <w:rsid w:val="001A6B45"/>
    <w:rsid w:val="001A6C60"/>
    <w:rsid w:val="001A7D46"/>
    <w:rsid w:val="001B05A0"/>
    <w:rsid w:val="001B1212"/>
    <w:rsid w:val="001B1DAC"/>
    <w:rsid w:val="001B1F1D"/>
    <w:rsid w:val="001B2224"/>
    <w:rsid w:val="001B2405"/>
    <w:rsid w:val="001B29CA"/>
    <w:rsid w:val="001B3038"/>
    <w:rsid w:val="001B391A"/>
    <w:rsid w:val="001B4036"/>
    <w:rsid w:val="001B4DBB"/>
    <w:rsid w:val="001B4EF2"/>
    <w:rsid w:val="001B513C"/>
    <w:rsid w:val="001B5B28"/>
    <w:rsid w:val="001B6B8B"/>
    <w:rsid w:val="001B7AF2"/>
    <w:rsid w:val="001B7CFA"/>
    <w:rsid w:val="001C02E2"/>
    <w:rsid w:val="001C0E2C"/>
    <w:rsid w:val="001C17A0"/>
    <w:rsid w:val="001C2849"/>
    <w:rsid w:val="001C3020"/>
    <w:rsid w:val="001C3511"/>
    <w:rsid w:val="001C414A"/>
    <w:rsid w:val="001C43B7"/>
    <w:rsid w:val="001C472B"/>
    <w:rsid w:val="001C49B8"/>
    <w:rsid w:val="001C5EC8"/>
    <w:rsid w:val="001C60D4"/>
    <w:rsid w:val="001C64E5"/>
    <w:rsid w:val="001C67BA"/>
    <w:rsid w:val="001C6B33"/>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7A98"/>
    <w:rsid w:val="001D7E50"/>
    <w:rsid w:val="001E116B"/>
    <w:rsid w:val="001E1D81"/>
    <w:rsid w:val="001E2CA9"/>
    <w:rsid w:val="001E3083"/>
    <w:rsid w:val="001E3160"/>
    <w:rsid w:val="001E4DF2"/>
    <w:rsid w:val="001F03AA"/>
    <w:rsid w:val="001F0414"/>
    <w:rsid w:val="001F0860"/>
    <w:rsid w:val="001F13F1"/>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6B5"/>
    <w:rsid w:val="002018F8"/>
    <w:rsid w:val="00201D0F"/>
    <w:rsid w:val="00202318"/>
    <w:rsid w:val="00202464"/>
    <w:rsid w:val="002025A1"/>
    <w:rsid w:val="0020262A"/>
    <w:rsid w:val="002029A8"/>
    <w:rsid w:val="00203CB2"/>
    <w:rsid w:val="00204C49"/>
    <w:rsid w:val="00204FDD"/>
    <w:rsid w:val="0020543F"/>
    <w:rsid w:val="00205D1C"/>
    <w:rsid w:val="002062BA"/>
    <w:rsid w:val="00206A3D"/>
    <w:rsid w:val="00206DF9"/>
    <w:rsid w:val="00206EB7"/>
    <w:rsid w:val="00206F6D"/>
    <w:rsid w:val="00206FBC"/>
    <w:rsid w:val="002073DE"/>
    <w:rsid w:val="002101D6"/>
    <w:rsid w:val="00210EEF"/>
    <w:rsid w:val="00211386"/>
    <w:rsid w:val="00211944"/>
    <w:rsid w:val="002120F2"/>
    <w:rsid w:val="00212180"/>
    <w:rsid w:val="00212746"/>
    <w:rsid w:val="002129B9"/>
    <w:rsid w:val="0021353D"/>
    <w:rsid w:val="00213ECB"/>
    <w:rsid w:val="00214557"/>
    <w:rsid w:val="002147B4"/>
    <w:rsid w:val="00215242"/>
    <w:rsid w:val="002159F9"/>
    <w:rsid w:val="00215FA8"/>
    <w:rsid w:val="00215FF1"/>
    <w:rsid w:val="0021613F"/>
    <w:rsid w:val="00216D17"/>
    <w:rsid w:val="00220149"/>
    <w:rsid w:val="00220AF8"/>
    <w:rsid w:val="00221294"/>
    <w:rsid w:val="0022135B"/>
    <w:rsid w:val="002215C3"/>
    <w:rsid w:val="00221E6A"/>
    <w:rsid w:val="00222320"/>
    <w:rsid w:val="0022282F"/>
    <w:rsid w:val="002231ED"/>
    <w:rsid w:val="002232B9"/>
    <w:rsid w:val="00223957"/>
    <w:rsid w:val="00223E7C"/>
    <w:rsid w:val="002241F2"/>
    <w:rsid w:val="0022426A"/>
    <w:rsid w:val="002249D7"/>
    <w:rsid w:val="00224FDE"/>
    <w:rsid w:val="002252FD"/>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66D"/>
    <w:rsid w:val="00234F6E"/>
    <w:rsid w:val="00236203"/>
    <w:rsid w:val="00236494"/>
    <w:rsid w:val="00236F84"/>
    <w:rsid w:val="002373F0"/>
    <w:rsid w:val="00237B05"/>
    <w:rsid w:val="00237CF4"/>
    <w:rsid w:val="00240511"/>
    <w:rsid w:val="00240840"/>
    <w:rsid w:val="002408CC"/>
    <w:rsid w:val="002419D7"/>
    <w:rsid w:val="002419F0"/>
    <w:rsid w:val="002421C7"/>
    <w:rsid w:val="00243161"/>
    <w:rsid w:val="00243C51"/>
    <w:rsid w:val="002444CF"/>
    <w:rsid w:val="002447C2"/>
    <w:rsid w:val="002450AB"/>
    <w:rsid w:val="00245CEC"/>
    <w:rsid w:val="002464F5"/>
    <w:rsid w:val="00246FA3"/>
    <w:rsid w:val="0025002F"/>
    <w:rsid w:val="0025007F"/>
    <w:rsid w:val="002511CA"/>
    <w:rsid w:val="00251691"/>
    <w:rsid w:val="00252C08"/>
    <w:rsid w:val="002533A6"/>
    <w:rsid w:val="00253613"/>
    <w:rsid w:val="00253802"/>
    <w:rsid w:val="00253D93"/>
    <w:rsid w:val="00254708"/>
    <w:rsid w:val="00254C97"/>
    <w:rsid w:val="00254D5D"/>
    <w:rsid w:val="00254FE5"/>
    <w:rsid w:val="0025500C"/>
    <w:rsid w:val="002556BD"/>
    <w:rsid w:val="00255DD1"/>
    <w:rsid w:val="00255F3E"/>
    <w:rsid w:val="00256815"/>
    <w:rsid w:val="002571CA"/>
    <w:rsid w:val="00257526"/>
    <w:rsid w:val="00260DA6"/>
    <w:rsid w:val="0026181C"/>
    <w:rsid w:val="00261D26"/>
    <w:rsid w:val="00261EC8"/>
    <w:rsid w:val="00262096"/>
    <w:rsid w:val="00262DD9"/>
    <w:rsid w:val="00263976"/>
    <w:rsid w:val="0026422A"/>
    <w:rsid w:val="00264971"/>
    <w:rsid w:val="00264D07"/>
    <w:rsid w:val="00264FAA"/>
    <w:rsid w:val="00265464"/>
    <w:rsid w:val="00265DD4"/>
    <w:rsid w:val="00265F37"/>
    <w:rsid w:val="00266441"/>
    <w:rsid w:val="002667E7"/>
    <w:rsid w:val="0026698E"/>
    <w:rsid w:val="00266A3F"/>
    <w:rsid w:val="002672A9"/>
    <w:rsid w:val="002700F9"/>
    <w:rsid w:val="002703B5"/>
    <w:rsid w:val="00271E54"/>
    <w:rsid w:val="002720FF"/>
    <w:rsid w:val="00272220"/>
    <w:rsid w:val="002725D2"/>
    <w:rsid w:val="00272676"/>
    <w:rsid w:val="00272CC3"/>
    <w:rsid w:val="00272E60"/>
    <w:rsid w:val="00273235"/>
    <w:rsid w:val="002737EE"/>
    <w:rsid w:val="00274D50"/>
    <w:rsid w:val="002751B3"/>
    <w:rsid w:val="0027578F"/>
    <w:rsid w:val="00275CC0"/>
    <w:rsid w:val="00276F9E"/>
    <w:rsid w:val="0028159F"/>
    <w:rsid w:val="00281871"/>
    <w:rsid w:val="00282391"/>
    <w:rsid w:val="002828B9"/>
    <w:rsid w:val="00283715"/>
    <w:rsid w:val="00284AED"/>
    <w:rsid w:val="00284C5A"/>
    <w:rsid w:val="002856C1"/>
    <w:rsid w:val="00285770"/>
    <w:rsid w:val="0028584B"/>
    <w:rsid w:val="00285C32"/>
    <w:rsid w:val="0028605F"/>
    <w:rsid w:val="00286BD0"/>
    <w:rsid w:val="00286FBB"/>
    <w:rsid w:val="002900D4"/>
    <w:rsid w:val="002905BA"/>
    <w:rsid w:val="00290ECA"/>
    <w:rsid w:val="00291C0D"/>
    <w:rsid w:val="00291E0A"/>
    <w:rsid w:val="002921B4"/>
    <w:rsid w:val="00292CFD"/>
    <w:rsid w:val="0029367C"/>
    <w:rsid w:val="00293CEF"/>
    <w:rsid w:val="00293D2E"/>
    <w:rsid w:val="00293DC6"/>
    <w:rsid w:val="00295073"/>
    <w:rsid w:val="00295CC4"/>
    <w:rsid w:val="002963A2"/>
    <w:rsid w:val="00296A83"/>
    <w:rsid w:val="00297AB1"/>
    <w:rsid w:val="00297E23"/>
    <w:rsid w:val="00297E75"/>
    <w:rsid w:val="002A1DC5"/>
    <w:rsid w:val="002A2285"/>
    <w:rsid w:val="002A30F6"/>
    <w:rsid w:val="002A3119"/>
    <w:rsid w:val="002A34A6"/>
    <w:rsid w:val="002A45B4"/>
    <w:rsid w:val="002A527C"/>
    <w:rsid w:val="002A64CB"/>
    <w:rsid w:val="002A704F"/>
    <w:rsid w:val="002B007E"/>
    <w:rsid w:val="002B02B9"/>
    <w:rsid w:val="002B08C0"/>
    <w:rsid w:val="002B0C44"/>
    <w:rsid w:val="002B10CF"/>
    <w:rsid w:val="002B21B5"/>
    <w:rsid w:val="002B28EE"/>
    <w:rsid w:val="002B2DAD"/>
    <w:rsid w:val="002B2F20"/>
    <w:rsid w:val="002B3548"/>
    <w:rsid w:val="002B3E2D"/>
    <w:rsid w:val="002B40C3"/>
    <w:rsid w:val="002B5056"/>
    <w:rsid w:val="002B5F73"/>
    <w:rsid w:val="002B658B"/>
    <w:rsid w:val="002B6852"/>
    <w:rsid w:val="002B6ED0"/>
    <w:rsid w:val="002B7364"/>
    <w:rsid w:val="002B76BB"/>
    <w:rsid w:val="002C09A2"/>
    <w:rsid w:val="002C11CE"/>
    <w:rsid w:val="002C1757"/>
    <w:rsid w:val="002C21C2"/>
    <w:rsid w:val="002C2251"/>
    <w:rsid w:val="002C2448"/>
    <w:rsid w:val="002C2B69"/>
    <w:rsid w:val="002C2C1A"/>
    <w:rsid w:val="002C3826"/>
    <w:rsid w:val="002C4274"/>
    <w:rsid w:val="002C4700"/>
    <w:rsid w:val="002C4A3F"/>
    <w:rsid w:val="002C516F"/>
    <w:rsid w:val="002C5214"/>
    <w:rsid w:val="002C5A3C"/>
    <w:rsid w:val="002C65FC"/>
    <w:rsid w:val="002C6A08"/>
    <w:rsid w:val="002C6ECE"/>
    <w:rsid w:val="002C713C"/>
    <w:rsid w:val="002C73F8"/>
    <w:rsid w:val="002D0874"/>
    <w:rsid w:val="002D24ED"/>
    <w:rsid w:val="002D27BE"/>
    <w:rsid w:val="002D29BE"/>
    <w:rsid w:val="002D3A80"/>
    <w:rsid w:val="002D3D5A"/>
    <w:rsid w:val="002D4125"/>
    <w:rsid w:val="002D459F"/>
    <w:rsid w:val="002D491D"/>
    <w:rsid w:val="002D505B"/>
    <w:rsid w:val="002D5CAC"/>
    <w:rsid w:val="002D5FE1"/>
    <w:rsid w:val="002D65B0"/>
    <w:rsid w:val="002D694B"/>
    <w:rsid w:val="002D72D6"/>
    <w:rsid w:val="002E0546"/>
    <w:rsid w:val="002E0CD9"/>
    <w:rsid w:val="002E142F"/>
    <w:rsid w:val="002E1C67"/>
    <w:rsid w:val="002E253F"/>
    <w:rsid w:val="002E2AA3"/>
    <w:rsid w:val="002E3111"/>
    <w:rsid w:val="002E31A3"/>
    <w:rsid w:val="002E392B"/>
    <w:rsid w:val="002E491F"/>
    <w:rsid w:val="002E4BD8"/>
    <w:rsid w:val="002E4CC9"/>
    <w:rsid w:val="002E53AA"/>
    <w:rsid w:val="002E6ACD"/>
    <w:rsid w:val="002E72B6"/>
    <w:rsid w:val="002E7901"/>
    <w:rsid w:val="002E7C48"/>
    <w:rsid w:val="002F03E4"/>
    <w:rsid w:val="002F049D"/>
    <w:rsid w:val="002F109A"/>
    <w:rsid w:val="002F2059"/>
    <w:rsid w:val="002F20E9"/>
    <w:rsid w:val="002F22BB"/>
    <w:rsid w:val="002F2CED"/>
    <w:rsid w:val="002F473F"/>
    <w:rsid w:val="002F559A"/>
    <w:rsid w:val="002F690A"/>
    <w:rsid w:val="002F6EA8"/>
    <w:rsid w:val="002F723E"/>
    <w:rsid w:val="002F7495"/>
    <w:rsid w:val="002F77E7"/>
    <w:rsid w:val="002F7A6F"/>
    <w:rsid w:val="00300076"/>
    <w:rsid w:val="003001E5"/>
    <w:rsid w:val="00300588"/>
    <w:rsid w:val="00300FFD"/>
    <w:rsid w:val="00301C25"/>
    <w:rsid w:val="00301D55"/>
    <w:rsid w:val="00303B9B"/>
    <w:rsid w:val="00303DF7"/>
    <w:rsid w:val="0030444E"/>
    <w:rsid w:val="00305F26"/>
    <w:rsid w:val="00305F8E"/>
    <w:rsid w:val="0030634C"/>
    <w:rsid w:val="00306585"/>
    <w:rsid w:val="003073C7"/>
    <w:rsid w:val="00307D3D"/>
    <w:rsid w:val="00307F43"/>
    <w:rsid w:val="00310623"/>
    <w:rsid w:val="00310BC0"/>
    <w:rsid w:val="0031203B"/>
    <w:rsid w:val="003120CA"/>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2D55"/>
    <w:rsid w:val="00323504"/>
    <w:rsid w:val="00323721"/>
    <w:rsid w:val="00323DA6"/>
    <w:rsid w:val="00324F24"/>
    <w:rsid w:val="003253BB"/>
    <w:rsid w:val="0032582A"/>
    <w:rsid w:val="0032582C"/>
    <w:rsid w:val="00325F12"/>
    <w:rsid w:val="003261E8"/>
    <w:rsid w:val="00326D5A"/>
    <w:rsid w:val="00326EAE"/>
    <w:rsid w:val="00327D82"/>
    <w:rsid w:val="003305D1"/>
    <w:rsid w:val="0033117D"/>
    <w:rsid w:val="003316C7"/>
    <w:rsid w:val="00331A0D"/>
    <w:rsid w:val="00331B4E"/>
    <w:rsid w:val="00331DAE"/>
    <w:rsid w:val="00332957"/>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48B"/>
    <w:rsid w:val="003405C2"/>
    <w:rsid w:val="00340D38"/>
    <w:rsid w:val="00341570"/>
    <w:rsid w:val="00341966"/>
    <w:rsid w:val="00341DE7"/>
    <w:rsid w:val="00342885"/>
    <w:rsid w:val="00342A23"/>
    <w:rsid w:val="00344B07"/>
    <w:rsid w:val="00344BFA"/>
    <w:rsid w:val="00344CE6"/>
    <w:rsid w:val="00344F9A"/>
    <w:rsid w:val="00345139"/>
    <w:rsid w:val="00345145"/>
    <w:rsid w:val="00346C1A"/>
    <w:rsid w:val="003471CA"/>
    <w:rsid w:val="0035087D"/>
    <w:rsid w:val="0035167B"/>
    <w:rsid w:val="00351D07"/>
    <w:rsid w:val="00351D38"/>
    <w:rsid w:val="00352844"/>
    <w:rsid w:val="003536C1"/>
    <w:rsid w:val="00353A5E"/>
    <w:rsid w:val="00353AE0"/>
    <w:rsid w:val="00353C62"/>
    <w:rsid w:val="00353C6B"/>
    <w:rsid w:val="00354027"/>
    <w:rsid w:val="00354ABF"/>
    <w:rsid w:val="00354BEF"/>
    <w:rsid w:val="00354E22"/>
    <w:rsid w:val="00356228"/>
    <w:rsid w:val="00356FA9"/>
    <w:rsid w:val="003601E4"/>
    <w:rsid w:val="00360A4A"/>
    <w:rsid w:val="00360CA3"/>
    <w:rsid w:val="00361022"/>
    <w:rsid w:val="00361216"/>
    <w:rsid w:val="0036121E"/>
    <w:rsid w:val="003614FD"/>
    <w:rsid w:val="00362282"/>
    <w:rsid w:val="003626B9"/>
    <w:rsid w:val="00362880"/>
    <w:rsid w:val="00362ACC"/>
    <w:rsid w:val="00363398"/>
    <w:rsid w:val="00363A40"/>
    <w:rsid w:val="00363E9B"/>
    <w:rsid w:val="00364036"/>
    <w:rsid w:val="0036656C"/>
    <w:rsid w:val="003674BC"/>
    <w:rsid w:val="003675E3"/>
    <w:rsid w:val="00367CC6"/>
    <w:rsid w:val="0037015A"/>
    <w:rsid w:val="0037034A"/>
    <w:rsid w:val="00370411"/>
    <w:rsid w:val="0037121E"/>
    <w:rsid w:val="00371E08"/>
    <w:rsid w:val="00372BE1"/>
    <w:rsid w:val="00372FCD"/>
    <w:rsid w:val="003731F5"/>
    <w:rsid w:val="00373F84"/>
    <w:rsid w:val="003742DC"/>
    <w:rsid w:val="0037477B"/>
    <w:rsid w:val="0037557A"/>
    <w:rsid w:val="00375B17"/>
    <w:rsid w:val="00375FA1"/>
    <w:rsid w:val="003775C1"/>
    <w:rsid w:val="003804A7"/>
    <w:rsid w:val="00380F05"/>
    <w:rsid w:val="00381952"/>
    <w:rsid w:val="003837B2"/>
    <w:rsid w:val="00384129"/>
    <w:rsid w:val="0038429A"/>
    <w:rsid w:val="003849A8"/>
    <w:rsid w:val="00384FA0"/>
    <w:rsid w:val="003851FC"/>
    <w:rsid w:val="003861EE"/>
    <w:rsid w:val="003866F0"/>
    <w:rsid w:val="00386BBD"/>
    <w:rsid w:val="00387116"/>
    <w:rsid w:val="003877EF"/>
    <w:rsid w:val="00390603"/>
    <w:rsid w:val="003909BF"/>
    <w:rsid w:val="00390B06"/>
    <w:rsid w:val="00391C7E"/>
    <w:rsid w:val="003921CF"/>
    <w:rsid w:val="003929F0"/>
    <w:rsid w:val="0039398C"/>
    <w:rsid w:val="00393B17"/>
    <w:rsid w:val="00393FFD"/>
    <w:rsid w:val="00394984"/>
    <w:rsid w:val="0039499B"/>
    <w:rsid w:val="00394BE6"/>
    <w:rsid w:val="003953FF"/>
    <w:rsid w:val="003955C1"/>
    <w:rsid w:val="00395B53"/>
    <w:rsid w:val="00395B6B"/>
    <w:rsid w:val="00395EEC"/>
    <w:rsid w:val="00395F07"/>
    <w:rsid w:val="00396D7C"/>
    <w:rsid w:val="003972A1"/>
    <w:rsid w:val="003972C7"/>
    <w:rsid w:val="00397E6C"/>
    <w:rsid w:val="003A08FD"/>
    <w:rsid w:val="003A0A8E"/>
    <w:rsid w:val="003A158A"/>
    <w:rsid w:val="003A1738"/>
    <w:rsid w:val="003A1D3F"/>
    <w:rsid w:val="003A1F3A"/>
    <w:rsid w:val="003A23C3"/>
    <w:rsid w:val="003A2B9B"/>
    <w:rsid w:val="003A32C3"/>
    <w:rsid w:val="003A34FC"/>
    <w:rsid w:val="003A3B0D"/>
    <w:rsid w:val="003A3C3B"/>
    <w:rsid w:val="003A3CCA"/>
    <w:rsid w:val="003A3D5B"/>
    <w:rsid w:val="003A4053"/>
    <w:rsid w:val="003A48C2"/>
    <w:rsid w:val="003A4B33"/>
    <w:rsid w:val="003A66CD"/>
    <w:rsid w:val="003A6F85"/>
    <w:rsid w:val="003A73B8"/>
    <w:rsid w:val="003A7733"/>
    <w:rsid w:val="003A7A4A"/>
    <w:rsid w:val="003A7D69"/>
    <w:rsid w:val="003A7DBE"/>
    <w:rsid w:val="003B058A"/>
    <w:rsid w:val="003B0D9B"/>
    <w:rsid w:val="003B0DAD"/>
    <w:rsid w:val="003B200A"/>
    <w:rsid w:val="003B21FF"/>
    <w:rsid w:val="003B22FB"/>
    <w:rsid w:val="003B243B"/>
    <w:rsid w:val="003B3209"/>
    <w:rsid w:val="003B431F"/>
    <w:rsid w:val="003B55AE"/>
    <w:rsid w:val="003B5D6B"/>
    <w:rsid w:val="003B62D2"/>
    <w:rsid w:val="003B63D3"/>
    <w:rsid w:val="003B63E7"/>
    <w:rsid w:val="003B695F"/>
    <w:rsid w:val="003B77D8"/>
    <w:rsid w:val="003B7D0F"/>
    <w:rsid w:val="003C1308"/>
    <w:rsid w:val="003C1681"/>
    <w:rsid w:val="003C1727"/>
    <w:rsid w:val="003C18D3"/>
    <w:rsid w:val="003C19BF"/>
    <w:rsid w:val="003C212F"/>
    <w:rsid w:val="003C27A6"/>
    <w:rsid w:val="003C2867"/>
    <w:rsid w:val="003C290C"/>
    <w:rsid w:val="003C3CBB"/>
    <w:rsid w:val="003C404E"/>
    <w:rsid w:val="003C41AF"/>
    <w:rsid w:val="003C4E12"/>
    <w:rsid w:val="003C5274"/>
    <w:rsid w:val="003C5408"/>
    <w:rsid w:val="003C544D"/>
    <w:rsid w:val="003C55D8"/>
    <w:rsid w:val="003C5DC2"/>
    <w:rsid w:val="003C6420"/>
    <w:rsid w:val="003C6CC8"/>
    <w:rsid w:val="003C7300"/>
    <w:rsid w:val="003C7771"/>
    <w:rsid w:val="003C79C5"/>
    <w:rsid w:val="003D0010"/>
    <w:rsid w:val="003D0251"/>
    <w:rsid w:val="003D02F8"/>
    <w:rsid w:val="003D0B63"/>
    <w:rsid w:val="003D1863"/>
    <w:rsid w:val="003D1E01"/>
    <w:rsid w:val="003D1F50"/>
    <w:rsid w:val="003D2289"/>
    <w:rsid w:val="003D39C4"/>
    <w:rsid w:val="003D3A21"/>
    <w:rsid w:val="003D3B39"/>
    <w:rsid w:val="003D3DBA"/>
    <w:rsid w:val="003D41D2"/>
    <w:rsid w:val="003D4522"/>
    <w:rsid w:val="003D48DD"/>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4F1B"/>
    <w:rsid w:val="003E6209"/>
    <w:rsid w:val="003E75FD"/>
    <w:rsid w:val="003F01D4"/>
    <w:rsid w:val="003F0F07"/>
    <w:rsid w:val="003F14BE"/>
    <w:rsid w:val="003F1B32"/>
    <w:rsid w:val="003F1CCD"/>
    <w:rsid w:val="003F261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5F9B"/>
    <w:rsid w:val="0040646E"/>
    <w:rsid w:val="004068B3"/>
    <w:rsid w:val="004068E4"/>
    <w:rsid w:val="00406C72"/>
    <w:rsid w:val="004075B1"/>
    <w:rsid w:val="00410292"/>
    <w:rsid w:val="00410339"/>
    <w:rsid w:val="00410369"/>
    <w:rsid w:val="004104EA"/>
    <w:rsid w:val="004117F8"/>
    <w:rsid w:val="00412164"/>
    <w:rsid w:val="00412780"/>
    <w:rsid w:val="00413CE1"/>
    <w:rsid w:val="00414594"/>
    <w:rsid w:val="00414BED"/>
    <w:rsid w:val="004157A0"/>
    <w:rsid w:val="00415824"/>
    <w:rsid w:val="0041728C"/>
    <w:rsid w:val="00417838"/>
    <w:rsid w:val="00417CC3"/>
    <w:rsid w:val="00417E9E"/>
    <w:rsid w:val="0042032D"/>
    <w:rsid w:val="00420378"/>
    <w:rsid w:val="004205CF"/>
    <w:rsid w:val="00420868"/>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4C91"/>
    <w:rsid w:val="004351B0"/>
    <w:rsid w:val="00435AA3"/>
    <w:rsid w:val="00435F8E"/>
    <w:rsid w:val="00436013"/>
    <w:rsid w:val="0043658D"/>
    <w:rsid w:val="00436C0B"/>
    <w:rsid w:val="0043701E"/>
    <w:rsid w:val="004379D3"/>
    <w:rsid w:val="004400DA"/>
    <w:rsid w:val="0044144B"/>
    <w:rsid w:val="00441653"/>
    <w:rsid w:val="004416BE"/>
    <w:rsid w:val="00441D3D"/>
    <w:rsid w:val="00443699"/>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DF9"/>
    <w:rsid w:val="00453971"/>
    <w:rsid w:val="004539EC"/>
    <w:rsid w:val="00453D20"/>
    <w:rsid w:val="00455083"/>
    <w:rsid w:val="0045512B"/>
    <w:rsid w:val="00455149"/>
    <w:rsid w:val="004551B7"/>
    <w:rsid w:val="004562EA"/>
    <w:rsid w:val="0045717B"/>
    <w:rsid w:val="0045738F"/>
    <w:rsid w:val="004600C9"/>
    <w:rsid w:val="004610ED"/>
    <w:rsid w:val="00461157"/>
    <w:rsid w:val="00461732"/>
    <w:rsid w:val="00461C2D"/>
    <w:rsid w:val="00462298"/>
    <w:rsid w:val="00462653"/>
    <w:rsid w:val="004628D8"/>
    <w:rsid w:val="00463817"/>
    <w:rsid w:val="00463F4F"/>
    <w:rsid w:val="004649C6"/>
    <w:rsid w:val="004650F7"/>
    <w:rsid w:val="00465679"/>
    <w:rsid w:val="00466247"/>
    <w:rsid w:val="00466ACE"/>
    <w:rsid w:val="00466EAD"/>
    <w:rsid w:val="00466EE8"/>
    <w:rsid w:val="00467670"/>
    <w:rsid w:val="004678E9"/>
    <w:rsid w:val="00467CB6"/>
    <w:rsid w:val="0047014B"/>
    <w:rsid w:val="00470D56"/>
    <w:rsid w:val="00470FAD"/>
    <w:rsid w:val="00471D58"/>
    <w:rsid w:val="00471D84"/>
    <w:rsid w:val="004724AF"/>
    <w:rsid w:val="004733BE"/>
    <w:rsid w:val="00473543"/>
    <w:rsid w:val="00474F39"/>
    <w:rsid w:val="004768F8"/>
    <w:rsid w:val="00476D4F"/>
    <w:rsid w:val="00480742"/>
    <w:rsid w:val="004807DF"/>
    <w:rsid w:val="00481A30"/>
    <w:rsid w:val="00481C68"/>
    <w:rsid w:val="00481D13"/>
    <w:rsid w:val="00482043"/>
    <w:rsid w:val="00482974"/>
    <w:rsid w:val="00482D94"/>
    <w:rsid w:val="00483C63"/>
    <w:rsid w:val="0048405D"/>
    <w:rsid w:val="00484114"/>
    <w:rsid w:val="00485226"/>
    <w:rsid w:val="00486170"/>
    <w:rsid w:val="004872D0"/>
    <w:rsid w:val="0048782C"/>
    <w:rsid w:val="00490630"/>
    <w:rsid w:val="00490901"/>
    <w:rsid w:val="0049117D"/>
    <w:rsid w:val="00491B3F"/>
    <w:rsid w:val="004923EB"/>
    <w:rsid w:val="004927EA"/>
    <w:rsid w:val="0049290B"/>
    <w:rsid w:val="00492BD0"/>
    <w:rsid w:val="00492D8C"/>
    <w:rsid w:val="00492DCD"/>
    <w:rsid w:val="00492ED8"/>
    <w:rsid w:val="0049341D"/>
    <w:rsid w:val="0049387C"/>
    <w:rsid w:val="00494032"/>
    <w:rsid w:val="00494885"/>
    <w:rsid w:val="00494D85"/>
    <w:rsid w:val="0049562C"/>
    <w:rsid w:val="004956D0"/>
    <w:rsid w:val="00496EFD"/>
    <w:rsid w:val="004971BA"/>
    <w:rsid w:val="004974C4"/>
    <w:rsid w:val="004A070D"/>
    <w:rsid w:val="004A0F33"/>
    <w:rsid w:val="004A106B"/>
    <w:rsid w:val="004A1460"/>
    <w:rsid w:val="004A2C5F"/>
    <w:rsid w:val="004A2EA4"/>
    <w:rsid w:val="004A4197"/>
    <w:rsid w:val="004A539B"/>
    <w:rsid w:val="004A592F"/>
    <w:rsid w:val="004A5934"/>
    <w:rsid w:val="004A5F09"/>
    <w:rsid w:val="004A60C8"/>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EB2"/>
    <w:rsid w:val="004B5513"/>
    <w:rsid w:val="004B5C9A"/>
    <w:rsid w:val="004B5D3D"/>
    <w:rsid w:val="004B5D7F"/>
    <w:rsid w:val="004B71A9"/>
    <w:rsid w:val="004B71AA"/>
    <w:rsid w:val="004C016E"/>
    <w:rsid w:val="004C0505"/>
    <w:rsid w:val="004C1D79"/>
    <w:rsid w:val="004C2AE7"/>
    <w:rsid w:val="004C3157"/>
    <w:rsid w:val="004C4F64"/>
    <w:rsid w:val="004C563D"/>
    <w:rsid w:val="004C5DF3"/>
    <w:rsid w:val="004C6A43"/>
    <w:rsid w:val="004C7316"/>
    <w:rsid w:val="004C7E49"/>
    <w:rsid w:val="004D0192"/>
    <w:rsid w:val="004D019A"/>
    <w:rsid w:val="004D0600"/>
    <w:rsid w:val="004D2AAB"/>
    <w:rsid w:val="004D35CC"/>
    <w:rsid w:val="004D37DF"/>
    <w:rsid w:val="004D4413"/>
    <w:rsid w:val="004D4428"/>
    <w:rsid w:val="004D5321"/>
    <w:rsid w:val="004D543A"/>
    <w:rsid w:val="004D5E0A"/>
    <w:rsid w:val="004D7B30"/>
    <w:rsid w:val="004E026F"/>
    <w:rsid w:val="004E174E"/>
    <w:rsid w:val="004E1F64"/>
    <w:rsid w:val="004E22B4"/>
    <w:rsid w:val="004E284D"/>
    <w:rsid w:val="004E285F"/>
    <w:rsid w:val="004E2EA1"/>
    <w:rsid w:val="004E379F"/>
    <w:rsid w:val="004E3E6E"/>
    <w:rsid w:val="004E4A81"/>
    <w:rsid w:val="004E4CA2"/>
    <w:rsid w:val="004E502C"/>
    <w:rsid w:val="004E66B2"/>
    <w:rsid w:val="004E67E2"/>
    <w:rsid w:val="004E7142"/>
    <w:rsid w:val="004E77C1"/>
    <w:rsid w:val="004F03C4"/>
    <w:rsid w:val="004F0637"/>
    <w:rsid w:val="004F0DA5"/>
    <w:rsid w:val="004F10CE"/>
    <w:rsid w:val="004F12BB"/>
    <w:rsid w:val="004F2407"/>
    <w:rsid w:val="004F278F"/>
    <w:rsid w:val="004F2AD7"/>
    <w:rsid w:val="004F3E55"/>
    <w:rsid w:val="004F51C4"/>
    <w:rsid w:val="004F6115"/>
    <w:rsid w:val="004F68BA"/>
    <w:rsid w:val="00500254"/>
    <w:rsid w:val="005003FA"/>
    <w:rsid w:val="005007A5"/>
    <w:rsid w:val="00500906"/>
    <w:rsid w:val="005009C9"/>
    <w:rsid w:val="00500CED"/>
    <w:rsid w:val="0050181E"/>
    <w:rsid w:val="00501A00"/>
    <w:rsid w:val="00502068"/>
    <w:rsid w:val="00502202"/>
    <w:rsid w:val="00502BC8"/>
    <w:rsid w:val="00502FD3"/>
    <w:rsid w:val="005033E9"/>
    <w:rsid w:val="00503C36"/>
    <w:rsid w:val="005042B1"/>
    <w:rsid w:val="00504982"/>
    <w:rsid w:val="00504B8D"/>
    <w:rsid w:val="00505D2F"/>
    <w:rsid w:val="005069F3"/>
    <w:rsid w:val="00506DF2"/>
    <w:rsid w:val="00506FD2"/>
    <w:rsid w:val="00507004"/>
    <w:rsid w:val="00511F43"/>
    <w:rsid w:val="0051239B"/>
    <w:rsid w:val="00512E3E"/>
    <w:rsid w:val="00512F53"/>
    <w:rsid w:val="0051329B"/>
    <w:rsid w:val="00514207"/>
    <w:rsid w:val="005153D0"/>
    <w:rsid w:val="00515853"/>
    <w:rsid w:val="005160C3"/>
    <w:rsid w:val="005168A4"/>
    <w:rsid w:val="00517927"/>
    <w:rsid w:val="005200CA"/>
    <w:rsid w:val="005200F9"/>
    <w:rsid w:val="00521794"/>
    <w:rsid w:val="00522D69"/>
    <w:rsid w:val="00522F72"/>
    <w:rsid w:val="005230C4"/>
    <w:rsid w:val="00523F81"/>
    <w:rsid w:val="00524053"/>
    <w:rsid w:val="0052465A"/>
    <w:rsid w:val="005246A8"/>
    <w:rsid w:val="00524F7F"/>
    <w:rsid w:val="00525161"/>
    <w:rsid w:val="0052532E"/>
    <w:rsid w:val="005257E8"/>
    <w:rsid w:val="00525A1B"/>
    <w:rsid w:val="00525F1A"/>
    <w:rsid w:val="005273BB"/>
    <w:rsid w:val="005307AA"/>
    <w:rsid w:val="00530928"/>
    <w:rsid w:val="00530E0A"/>
    <w:rsid w:val="00531192"/>
    <w:rsid w:val="00531AFF"/>
    <w:rsid w:val="00531B28"/>
    <w:rsid w:val="00532E66"/>
    <w:rsid w:val="005334F7"/>
    <w:rsid w:val="00533A8F"/>
    <w:rsid w:val="00534569"/>
    <w:rsid w:val="005345FF"/>
    <w:rsid w:val="00537A78"/>
    <w:rsid w:val="00537B1A"/>
    <w:rsid w:val="00541ABF"/>
    <w:rsid w:val="00541D72"/>
    <w:rsid w:val="00541EC7"/>
    <w:rsid w:val="005421A2"/>
    <w:rsid w:val="00542401"/>
    <w:rsid w:val="00542CA8"/>
    <w:rsid w:val="00542DAE"/>
    <w:rsid w:val="0054337D"/>
    <w:rsid w:val="00543717"/>
    <w:rsid w:val="005437E4"/>
    <w:rsid w:val="00543F6F"/>
    <w:rsid w:val="00543FE3"/>
    <w:rsid w:val="00544A65"/>
    <w:rsid w:val="00545709"/>
    <w:rsid w:val="00546CE1"/>
    <w:rsid w:val="00546E63"/>
    <w:rsid w:val="005472A9"/>
    <w:rsid w:val="00547DB8"/>
    <w:rsid w:val="005502B8"/>
    <w:rsid w:val="00550724"/>
    <w:rsid w:val="00550ADB"/>
    <w:rsid w:val="00551194"/>
    <w:rsid w:val="00551F5B"/>
    <w:rsid w:val="00551FDE"/>
    <w:rsid w:val="00552227"/>
    <w:rsid w:val="005527EF"/>
    <w:rsid w:val="00554154"/>
    <w:rsid w:val="00554500"/>
    <w:rsid w:val="00554F4B"/>
    <w:rsid w:val="005553F5"/>
    <w:rsid w:val="00555CE0"/>
    <w:rsid w:val="0055632D"/>
    <w:rsid w:val="00556390"/>
    <w:rsid w:val="0055674C"/>
    <w:rsid w:val="005569F6"/>
    <w:rsid w:val="00556CF6"/>
    <w:rsid w:val="00556D2A"/>
    <w:rsid w:val="00556DC6"/>
    <w:rsid w:val="005579F9"/>
    <w:rsid w:val="00557A4E"/>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2D5A"/>
    <w:rsid w:val="00573CD5"/>
    <w:rsid w:val="00573EFC"/>
    <w:rsid w:val="0057423D"/>
    <w:rsid w:val="00576108"/>
    <w:rsid w:val="0057642B"/>
    <w:rsid w:val="005768EE"/>
    <w:rsid w:val="00577095"/>
    <w:rsid w:val="005775CD"/>
    <w:rsid w:val="005801C6"/>
    <w:rsid w:val="00581170"/>
    <w:rsid w:val="00581794"/>
    <w:rsid w:val="00581C39"/>
    <w:rsid w:val="00581DAC"/>
    <w:rsid w:val="005820EE"/>
    <w:rsid w:val="0058225D"/>
    <w:rsid w:val="00582499"/>
    <w:rsid w:val="005827AA"/>
    <w:rsid w:val="005829E2"/>
    <w:rsid w:val="005832E4"/>
    <w:rsid w:val="005838C0"/>
    <w:rsid w:val="005843E2"/>
    <w:rsid w:val="005849A3"/>
    <w:rsid w:val="005854F0"/>
    <w:rsid w:val="00585976"/>
    <w:rsid w:val="005861F8"/>
    <w:rsid w:val="005863FF"/>
    <w:rsid w:val="0058677D"/>
    <w:rsid w:val="00586A2D"/>
    <w:rsid w:val="0058700C"/>
    <w:rsid w:val="0058734E"/>
    <w:rsid w:val="00590F0A"/>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C59"/>
    <w:rsid w:val="00597EA7"/>
    <w:rsid w:val="005A0156"/>
    <w:rsid w:val="005A0493"/>
    <w:rsid w:val="005A0B68"/>
    <w:rsid w:val="005A180D"/>
    <w:rsid w:val="005A20AF"/>
    <w:rsid w:val="005A237B"/>
    <w:rsid w:val="005A2B21"/>
    <w:rsid w:val="005A2EDB"/>
    <w:rsid w:val="005A2F7A"/>
    <w:rsid w:val="005A3578"/>
    <w:rsid w:val="005A3B4B"/>
    <w:rsid w:val="005A4642"/>
    <w:rsid w:val="005A4693"/>
    <w:rsid w:val="005A5533"/>
    <w:rsid w:val="005A5B9C"/>
    <w:rsid w:val="005A695A"/>
    <w:rsid w:val="005A6EDC"/>
    <w:rsid w:val="005A7685"/>
    <w:rsid w:val="005A77B4"/>
    <w:rsid w:val="005A7CAC"/>
    <w:rsid w:val="005B0FF8"/>
    <w:rsid w:val="005B174C"/>
    <w:rsid w:val="005B1BEE"/>
    <w:rsid w:val="005B1D40"/>
    <w:rsid w:val="005B2258"/>
    <w:rsid w:val="005B2BE2"/>
    <w:rsid w:val="005B2DAC"/>
    <w:rsid w:val="005B4A4C"/>
    <w:rsid w:val="005B4B1F"/>
    <w:rsid w:val="005B4BA6"/>
    <w:rsid w:val="005B56B1"/>
    <w:rsid w:val="005B5778"/>
    <w:rsid w:val="005B65BF"/>
    <w:rsid w:val="005B667A"/>
    <w:rsid w:val="005B6FD0"/>
    <w:rsid w:val="005B7B75"/>
    <w:rsid w:val="005B7CBA"/>
    <w:rsid w:val="005C0236"/>
    <w:rsid w:val="005C0389"/>
    <w:rsid w:val="005C095B"/>
    <w:rsid w:val="005C0E0F"/>
    <w:rsid w:val="005C129D"/>
    <w:rsid w:val="005C36AB"/>
    <w:rsid w:val="005C396E"/>
    <w:rsid w:val="005C4601"/>
    <w:rsid w:val="005C4B46"/>
    <w:rsid w:val="005C6343"/>
    <w:rsid w:val="005C6EA4"/>
    <w:rsid w:val="005C7EF4"/>
    <w:rsid w:val="005D028A"/>
    <w:rsid w:val="005D0480"/>
    <w:rsid w:val="005D0938"/>
    <w:rsid w:val="005D0F1F"/>
    <w:rsid w:val="005D13CF"/>
    <w:rsid w:val="005D1647"/>
    <w:rsid w:val="005D1A86"/>
    <w:rsid w:val="005D24D1"/>
    <w:rsid w:val="005D28FD"/>
    <w:rsid w:val="005D3A92"/>
    <w:rsid w:val="005D3B00"/>
    <w:rsid w:val="005D5D24"/>
    <w:rsid w:val="005D66B7"/>
    <w:rsid w:val="005D7A51"/>
    <w:rsid w:val="005D7D02"/>
    <w:rsid w:val="005D7F40"/>
    <w:rsid w:val="005E0612"/>
    <w:rsid w:val="005E1098"/>
    <w:rsid w:val="005E13BF"/>
    <w:rsid w:val="005E1426"/>
    <w:rsid w:val="005E27C4"/>
    <w:rsid w:val="005E38EA"/>
    <w:rsid w:val="005E39FC"/>
    <w:rsid w:val="005E4BCA"/>
    <w:rsid w:val="005E4E86"/>
    <w:rsid w:val="005E4EC1"/>
    <w:rsid w:val="005E51EF"/>
    <w:rsid w:val="005E520D"/>
    <w:rsid w:val="005E543A"/>
    <w:rsid w:val="005E5477"/>
    <w:rsid w:val="005E5A66"/>
    <w:rsid w:val="005E5BBE"/>
    <w:rsid w:val="005E7153"/>
    <w:rsid w:val="005E744F"/>
    <w:rsid w:val="005E759A"/>
    <w:rsid w:val="005E7ACC"/>
    <w:rsid w:val="005E7C1B"/>
    <w:rsid w:val="005E7EF0"/>
    <w:rsid w:val="005F0110"/>
    <w:rsid w:val="005F0A48"/>
    <w:rsid w:val="005F0E04"/>
    <w:rsid w:val="005F15A0"/>
    <w:rsid w:val="005F1AB7"/>
    <w:rsid w:val="005F2C48"/>
    <w:rsid w:val="005F3883"/>
    <w:rsid w:val="005F463C"/>
    <w:rsid w:val="005F5235"/>
    <w:rsid w:val="005F5A4C"/>
    <w:rsid w:val="005F5FCF"/>
    <w:rsid w:val="005F6135"/>
    <w:rsid w:val="005F6897"/>
    <w:rsid w:val="005F6D2E"/>
    <w:rsid w:val="005F7252"/>
    <w:rsid w:val="005F740C"/>
    <w:rsid w:val="005F777A"/>
    <w:rsid w:val="005F7DA7"/>
    <w:rsid w:val="005F7ED0"/>
    <w:rsid w:val="006005C2"/>
    <w:rsid w:val="00603215"/>
    <w:rsid w:val="00603A2E"/>
    <w:rsid w:val="00603B1B"/>
    <w:rsid w:val="0060440A"/>
    <w:rsid w:val="0060457E"/>
    <w:rsid w:val="00605025"/>
    <w:rsid w:val="00605226"/>
    <w:rsid w:val="00605BE2"/>
    <w:rsid w:val="00605F26"/>
    <w:rsid w:val="00605F3B"/>
    <w:rsid w:val="0060652D"/>
    <w:rsid w:val="00610D90"/>
    <w:rsid w:val="0061125A"/>
    <w:rsid w:val="00611B3B"/>
    <w:rsid w:val="00612347"/>
    <w:rsid w:val="006128F9"/>
    <w:rsid w:val="006132DB"/>
    <w:rsid w:val="0061392D"/>
    <w:rsid w:val="00613CEB"/>
    <w:rsid w:val="00614550"/>
    <w:rsid w:val="006147C1"/>
    <w:rsid w:val="00614ADD"/>
    <w:rsid w:val="00614B38"/>
    <w:rsid w:val="00614B99"/>
    <w:rsid w:val="00614BA6"/>
    <w:rsid w:val="00614CE6"/>
    <w:rsid w:val="00616207"/>
    <w:rsid w:val="00616BC4"/>
    <w:rsid w:val="00616D68"/>
    <w:rsid w:val="00617663"/>
    <w:rsid w:val="00617DFC"/>
    <w:rsid w:val="00620600"/>
    <w:rsid w:val="0062103A"/>
    <w:rsid w:val="00621C73"/>
    <w:rsid w:val="00621D06"/>
    <w:rsid w:val="00622515"/>
    <w:rsid w:val="006230E1"/>
    <w:rsid w:val="006235B8"/>
    <w:rsid w:val="00624691"/>
    <w:rsid w:val="00624EC0"/>
    <w:rsid w:val="006256B3"/>
    <w:rsid w:val="00625B7E"/>
    <w:rsid w:val="00625CD9"/>
    <w:rsid w:val="00625D12"/>
    <w:rsid w:val="006300C3"/>
    <w:rsid w:val="00630A27"/>
    <w:rsid w:val="00630B4C"/>
    <w:rsid w:val="00631BCB"/>
    <w:rsid w:val="00631CAF"/>
    <w:rsid w:val="00631E95"/>
    <w:rsid w:val="0063246B"/>
    <w:rsid w:val="00632F1E"/>
    <w:rsid w:val="00634040"/>
    <w:rsid w:val="00634ABC"/>
    <w:rsid w:val="006356C3"/>
    <w:rsid w:val="00635843"/>
    <w:rsid w:val="00635AC1"/>
    <w:rsid w:val="00635AD8"/>
    <w:rsid w:val="00635CB4"/>
    <w:rsid w:val="0063610F"/>
    <w:rsid w:val="006365C3"/>
    <w:rsid w:val="00636F62"/>
    <w:rsid w:val="0063781B"/>
    <w:rsid w:val="00637A14"/>
    <w:rsid w:val="006403B9"/>
    <w:rsid w:val="00640630"/>
    <w:rsid w:val="006415CB"/>
    <w:rsid w:val="00641962"/>
    <w:rsid w:val="00642251"/>
    <w:rsid w:val="00643511"/>
    <w:rsid w:val="00643B7C"/>
    <w:rsid w:val="00644268"/>
    <w:rsid w:val="006445FC"/>
    <w:rsid w:val="006449DE"/>
    <w:rsid w:val="00645209"/>
    <w:rsid w:val="00645973"/>
    <w:rsid w:val="00645F41"/>
    <w:rsid w:val="00646410"/>
    <w:rsid w:val="0064765B"/>
    <w:rsid w:val="00647CA8"/>
    <w:rsid w:val="00650338"/>
    <w:rsid w:val="00650377"/>
    <w:rsid w:val="00650643"/>
    <w:rsid w:val="00650AFB"/>
    <w:rsid w:val="00650E10"/>
    <w:rsid w:val="00651114"/>
    <w:rsid w:val="006511DD"/>
    <w:rsid w:val="00651A8C"/>
    <w:rsid w:val="00651E5B"/>
    <w:rsid w:val="00652EBF"/>
    <w:rsid w:val="006531BF"/>
    <w:rsid w:val="00654540"/>
    <w:rsid w:val="00654A6B"/>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0F4A"/>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6FD9"/>
    <w:rsid w:val="0067721F"/>
    <w:rsid w:val="00677C81"/>
    <w:rsid w:val="0068004B"/>
    <w:rsid w:val="00680901"/>
    <w:rsid w:val="00681E14"/>
    <w:rsid w:val="00682FF6"/>
    <w:rsid w:val="00683B41"/>
    <w:rsid w:val="00684654"/>
    <w:rsid w:val="00684CAD"/>
    <w:rsid w:val="006861A6"/>
    <w:rsid w:val="00690221"/>
    <w:rsid w:val="00690258"/>
    <w:rsid w:val="00690B04"/>
    <w:rsid w:val="0069148A"/>
    <w:rsid w:val="0069287A"/>
    <w:rsid w:val="0069335F"/>
    <w:rsid w:val="00693AC2"/>
    <w:rsid w:val="0069400A"/>
    <w:rsid w:val="00695812"/>
    <w:rsid w:val="00695B79"/>
    <w:rsid w:val="00695BA0"/>
    <w:rsid w:val="0069635F"/>
    <w:rsid w:val="00696F73"/>
    <w:rsid w:val="0069760F"/>
    <w:rsid w:val="00697FB0"/>
    <w:rsid w:val="006A02E2"/>
    <w:rsid w:val="006A0A97"/>
    <w:rsid w:val="006A0B0F"/>
    <w:rsid w:val="006A0BAF"/>
    <w:rsid w:val="006A12D2"/>
    <w:rsid w:val="006A1453"/>
    <w:rsid w:val="006A1FEF"/>
    <w:rsid w:val="006A2C3F"/>
    <w:rsid w:val="006A2CB8"/>
    <w:rsid w:val="006A38B5"/>
    <w:rsid w:val="006A4052"/>
    <w:rsid w:val="006A4D06"/>
    <w:rsid w:val="006A5486"/>
    <w:rsid w:val="006A5698"/>
    <w:rsid w:val="006A58AF"/>
    <w:rsid w:val="006A6EB5"/>
    <w:rsid w:val="006A78AF"/>
    <w:rsid w:val="006B0081"/>
    <w:rsid w:val="006B1189"/>
    <w:rsid w:val="006B269A"/>
    <w:rsid w:val="006B29A2"/>
    <w:rsid w:val="006B2AB0"/>
    <w:rsid w:val="006B2DB8"/>
    <w:rsid w:val="006B32D3"/>
    <w:rsid w:val="006B3532"/>
    <w:rsid w:val="006B4F0D"/>
    <w:rsid w:val="006B522D"/>
    <w:rsid w:val="006B54F8"/>
    <w:rsid w:val="006B7722"/>
    <w:rsid w:val="006B7FF1"/>
    <w:rsid w:val="006C11E6"/>
    <w:rsid w:val="006C15E0"/>
    <w:rsid w:val="006C29FC"/>
    <w:rsid w:val="006C3290"/>
    <w:rsid w:val="006C3565"/>
    <w:rsid w:val="006C36B5"/>
    <w:rsid w:val="006C37C1"/>
    <w:rsid w:val="006C4438"/>
    <w:rsid w:val="006C4795"/>
    <w:rsid w:val="006C47ED"/>
    <w:rsid w:val="006C4DF4"/>
    <w:rsid w:val="006C4F7C"/>
    <w:rsid w:val="006C5ACC"/>
    <w:rsid w:val="006C5FC0"/>
    <w:rsid w:val="006C6DD9"/>
    <w:rsid w:val="006C714F"/>
    <w:rsid w:val="006C75A5"/>
    <w:rsid w:val="006D0661"/>
    <w:rsid w:val="006D0E1A"/>
    <w:rsid w:val="006D1965"/>
    <w:rsid w:val="006D1A2A"/>
    <w:rsid w:val="006D205A"/>
    <w:rsid w:val="006D2994"/>
    <w:rsid w:val="006D2EAD"/>
    <w:rsid w:val="006D3C83"/>
    <w:rsid w:val="006D3D18"/>
    <w:rsid w:val="006D3E9A"/>
    <w:rsid w:val="006D4D65"/>
    <w:rsid w:val="006D4FDE"/>
    <w:rsid w:val="006D504D"/>
    <w:rsid w:val="006D5380"/>
    <w:rsid w:val="006D5B12"/>
    <w:rsid w:val="006D6EC0"/>
    <w:rsid w:val="006D6FD4"/>
    <w:rsid w:val="006E02F5"/>
    <w:rsid w:val="006E08C5"/>
    <w:rsid w:val="006E0AFF"/>
    <w:rsid w:val="006E0D9F"/>
    <w:rsid w:val="006E1A82"/>
    <w:rsid w:val="006E1ED2"/>
    <w:rsid w:val="006E1F74"/>
    <w:rsid w:val="006E2B77"/>
    <w:rsid w:val="006E383E"/>
    <w:rsid w:val="006E3D6B"/>
    <w:rsid w:val="006E3D98"/>
    <w:rsid w:val="006E46A0"/>
    <w:rsid w:val="006E509D"/>
    <w:rsid w:val="006E53CB"/>
    <w:rsid w:val="006E63E8"/>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E95"/>
    <w:rsid w:val="006F4FEC"/>
    <w:rsid w:val="006F5050"/>
    <w:rsid w:val="006F5C97"/>
    <w:rsid w:val="006F5E3B"/>
    <w:rsid w:val="006F60E0"/>
    <w:rsid w:val="006F62C8"/>
    <w:rsid w:val="006F6416"/>
    <w:rsid w:val="00700C4A"/>
    <w:rsid w:val="007022F9"/>
    <w:rsid w:val="007025F3"/>
    <w:rsid w:val="00703006"/>
    <w:rsid w:val="00703FC3"/>
    <w:rsid w:val="00705C78"/>
    <w:rsid w:val="007060BD"/>
    <w:rsid w:val="007068D0"/>
    <w:rsid w:val="00706CA0"/>
    <w:rsid w:val="00706F9F"/>
    <w:rsid w:val="00707161"/>
    <w:rsid w:val="00707824"/>
    <w:rsid w:val="00710445"/>
    <w:rsid w:val="007122C7"/>
    <w:rsid w:val="00712C43"/>
    <w:rsid w:val="00712EB8"/>
    <w:rsid w:val="00713EE6"/>
    <w:rsid w:val="0071448C"/>
    <w:rsid w:val="00714931"/>
    <w:rsid w:val="00716AE6"/>
    <w:rsid w:val="00716D66"/>
    <w:rsid w:val="00716EE4"/>
    <w:rsid w:val="00717037"/>
    <w:rsid w:val="00717B0C"/>
    <w:rsid w:val="00720CD6"/>
    <w:rsid w:val="00720D0B"/>
    <w:rsid w:val="00720ED4"/>
    <w:rsid w:val="00721072"/>
    <w:rsid w:val="007217FB"/>
    <w:rsid w:val="00721827"/>
    <w:rsid w:val="007218EF"/>
    <w:rsid w:val="00721AA6"/>
    <w:rsid w:val="00722869"/>
    <w:rsid w:val="00726134"/>
    <w:rsid w:val="00726607"/>
    <w:rsid w:val="00726F41"/>
    <w:rsid w:val="007270B2"/>
    <w:rsid w:val="00727359"/>
    <w:rsid w:val="00727B64"/>
    <w:rsid w:val="00730822"/>
    <w:rsid w:val="00730DE5"/>
    <w:rsid w:val="00731351"/>
    <w:rsid w:val="00731662"/>
    <w:rsid w:val="007316BE"/>
    <w:rsid w:val="007317FA"/>
    <w:rsid w:val="00732BFB"/>
    <w:rsid w:val="00733032"/>
    <w:rsid w:val="00733519"/>
    <w:rsid w:val="0073353A"/>
    <w:rsid w:val="007335E7"/>
    <w:rsid w:val="00733B54"/>
    <w:rsid w:val="00734496"/>
    <w:rsid w:val="0073463E"/>
    <w:rsid w:val="00735412"/>
    <w:rsid w:val="00735C4C"/>
    <w:rsid w:val="00735CED"/>
    <w:rsid w:val="00736561"/>
    <w:rsid w:val="00736CF6"/>
    <w:rsid w:val="007407AF"/>
    <w:rsid w:val="007413E7"/>
    <w:rsid w:val="007414CE"/>
    <w:rsid w:val="00741535"/>
    <w:rsid w:val="0074253D"/>
    <w:rsid w:val="007433F4"/>
    <w:rsid w:val="00743489"/>
    <w:rsid w:val="0074362E"/>
    <w:rsid w:val="00744877"/>
    <w:rsid w:val="00744AC8"/>
    <w:rsid w:val="00744D30"/>
    <w:rsid w:val="00745E62"/>
    <w:rsid w:val="00746798"/>
    <w:rsid w:val="00747B10"/>
    <w:rsid w:val="00747BD5"/>
    <w:rsid w:val="00747D77"/>
    <w:rsid w:val="007503D5"/>
    <w:rsid w:val="00750B3B"/>
    <w:rsid w:val="00750E8E"/>
    <w:rsid w:val="007514F4"/>
    <w:rsid w:val="00752585"/>
    <w:rsid w:val="007527DF"/>
    <w:rsid w:val="00752C22"/>
    <w:rsid w:val="00752D2F"/>
    <w:rsid w:val="00754152"/>
    <w:rsid w:val="00754454"/>
    <w:rsid w:val="007546B3"/>
    <w:rsid w:val="007547F2"/>
    <w:rsid w:val="0075504A"/>
    <w:rsid w:val="007560F5"/>
    <w:rsid w:val="0075673E"/>
    <w:rsid w:val="007600AA"/>
    <w:rsid w:val="0076284D"/>
    <w:rsid w:val="00762D35"/>
    <w:rsid w:val="00762FF9"/>
    <w:rsid w:val="00763170"/>
    <w:rsid w:val="00763A5F"/>
    <w:rsid w:val="00764276"/>
    <w:rsid w:val="00764A9B"/>
    <w:rsid w:val="00764E78"/>
    <w:rsid w:val="00765A7F"/>
    <w:rsid w:val="00765B44"/>
    <w:rsid w:val="007670DB"/>
    <w:rsid w:val="00767909"/>
    <w:rsid w:val="00771BEF"/>
    <w:rsid w:val="00771D4F"/>
    <w:rsid w:val="00771DFA"/>
    <w:rsid w:val="0077234F"/>
    <w:rsid w:val="007742A5"/>
    <w:rsid w:val="00774CB8"/>
    <w:rsid w:val="00775720"/>
    <w:rsid w:val="00776DD7"/>
    <w:rsid w:val="00776F77"/>
    <w:rsid w:val="00777BA3"/>
    <w:rsid w:val="00780024"/>
    <w:rsid w:val="00780CF0"/>
    <w:rsid w:val="00780E78"/>
    <w:rsid w:val="007813EF"/>
    <w:rsid w:val="00781403"/>
    <w:rsid w:val="0078146C"/>
    <w:rsid w:val="00781B60"/>
    <w:rsid w:val="00781E90"/>
    <w:rsid w:val="007822B2"/>
    <w:rsid w:val="00782559"/>
    <w:rsid w:val="00783871"/>
    <w:rsid w:val="0078400C"/>
    <w:rsid w:val="00784203"/>
    <w:rsid w:val="007844B3"/>
    <w:rsid w:val="00784754"/>
    <w:rsid w:val="0078552F"/>
    <w:rsid w:val="0078623F"/>
    <w:rsid w:val="00786AAD"/>
    <w:rsid w:val="00786CBB"/>
    <w:rsid w:val="0078754A"/>
    <w:rsid w:val="0078798D"/>
    <w:rsid w:val="00787B58"/>
    <w:rsid w:val="00790A36"/>
    <w:rsid w:val="00791A85"/>
    <w:rsid w:val="0079227C"/>
    <w:rsid w:val="007923E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3C9"/>
    <w:rsid w:val="007A093B"/>
    <w:rsid w:val="007A0A20"/>
    <w:rsid w:val="007A0CBE"/>
    <w:rsid w:val="007A1AE5"/>
    <w:rsid w:val="007A1B65"/>
    <w:rsid w:val="007A2EE2"/>
    <w:rsid w:val="007A317D"/>
    <w:rsid w:val="007A3CD9"/>
    <w:rsid w:val="007A3FAF"/>
    <w:rsid w:val="007A436A"/>
    <w:rsid w:val="007A4809"/>
    <w:rsid w:val="007A4CA7"/>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31E7"/>
    <w:rsid w:val="007B3CE5"/>
    <w:rsid w:val="007B3F36"/>
    <w:rsid w:val="007B456B"/>
    <w:rsid w:val="007B4588"/>
    <w:rsid w:val="007B45EC"/>
    <w:rsid w:val="007B4C2D"/>
    <w:rsid w:val="007B519B"/>
    <w:rsid w:val="007B51F0"/>
    <w:rsid w:val="007B5D90"/>
    <w:rsid w:val="007B6D21"/>
    <w:rsid w:val="007B6F63"/>
    <w:rsid w:val="007B7BBB"/>
    <w:rsid w:val="007C0044"/>
    <w:rsid w:val="007C0C44"/>
    <w:rsid w:val="007C1343"/>
    <w:rsid w:val="007C164D"/>
    <w:rsid w:val="007C2530"/>
    <w:rsid w:val="007C258E"/>
    <w:rsid w:val="007C2A42"/>
    <w:rsid w:val="007C32D9"/>
    <w:rsid w:val="007C33C4"/>
    <w:rsid w:val="007C3ED4"/>
    <w:rsid w:val="007C4C23"/>
    <w:rsid w:val="007C4E9F"/>
    <w:rsid w:val="007C4F2C"/>
    <w:rsid w:val="007C6286"/>
    <w:rsid w:val="007C678C"/>
    <w:rsid w:val="007C7074"/>
    <w:rsid w:val="007C79AE"/>
    <w:rsid w:val="007D08EE"/>
    <w:rsid w:val="007D1A23"/>
    <w:rsid w:val="007D2B67"/>
    <w:rsid w:val="007D2C15"/>
    <w:rsid w:val="007D33F6"/>
    <w:rsid w:val="007D37EF"/>
    <w:rsid w:val="007D3F3C"/>
    <w:rsid w:val="007D4A5F"/>
    <w:rsid w:val="007D4C70"/>
    <w:rsid w:val="007D4CAF"/>
    <w:rsid w:val="007D50F8"/>
    <w:rsid w:val="007D5E47"/>
    <w:rsid w:val="007D5E79"/>
    <w:rsid w:val="007D6236"/>
    <w:rsid w:val="007D6516"/>
    <w:rsid w:val="007D70F3"/>
    <w:rsid w:val="007D73E7"/>
    <w:rsid w:val="007E00BD"/>
    <w:rsid w:val="007E109A"/>
    <w:rsid w:val="007E1ED5"/>
    <w:rsid w:val="007E2746"/>
    <w:rsid w:val="007E2923"/>
    <w:rsid w:val="007E3EA9"/>
    <w:rsid w:val="007E41FE"/>
    <w:rsid w:val="007E4BBC"/>
    <w:rsid w:val="007E4E99"/>
    <w:rsid w:val="007E4F6B"/>
    <w:rsid w:val="007E51A8"/>
    <w:rsid w:val="007E69A2"/>
    <w:rsid w:val="007E6D4D"/>
    <w:rsid w:val="007E753C"/>
    <w:rsid w:val="007E7944"/>
    <w:rsid w:val="007F009C"/>
    <w:rsid w:val="007F0658"/>
    <w:rsid w:val="007F16AE"/>
    <w:rsid w:val="007F1B3B"/>
    <w:rsid w:val="007F1D50"/>
    <w:rsid w:val="007F24D6"/>
    <w:rsid w:val="007F27A2"/>
    <w:rsid w:val="007F3126"/>
    <w:rsid w:val="007F3740"/>
    <w:rsid w:val="007F4B97"/>
    <w:rsid w:val="007F4EA0"/>
    <w:rsid w:val="007F5690"/>
    <w:rsid w:val="007F5935"/>
    <w:rsid w:val="007F5B71"/>
    <w:rsid w:val="007F5E23"/>
    <w:rsid w:val="007F5E64"/>
    <w:rsid w:val="007F5F81"/>
    <w:rsid w:val="007F6270"/>
    <w:rsid w:val="007F7225"/>
    <w:rsid w:val="007F7CD6"/>
    <w:rsid w:val="00801964"/>
    <w:rsid w:val="00801BA0"/>
    <w:rsid w:val="00802EEA"/>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322F"/>
    <w:rsid w:val="008148E9"/>
    <w:rsid w:val="008152AF"/>
    <w:rsid w:val="00815A04"/>
    <w:rsid w:val="00815B5A"/>
    <w:rsid w:val="00816867"/>
    <w:rsid w:val="00817D11"/>
    <w:rsid w:val="00820740"/>
    <w:rsid w:val="008216CF"/>
    <w:rsid w:val="0082183F"/>
    <w:rsid w:val="00821B4B"/>
    <w:rsid w:val="00822496"/>
    <w:rsid w:val="00823001"/>
    <w:rsid w:val="00823485"/>
    <w:rsid w:val="0082351A"/>
    <w:rsid w:val="0082351B"/>
    <w:rsid w:val="00823C03"/>
    <w:rsid w:val="00824069"/>
    <w:rsid w:val="0082433B"/>
    <w:rsid w:val="008248F9"/>
    <w:rsid w:val="00824DC9"/>
    <w:rsid w:val="00824FEF"/>
    <w:rsid w:val="0082532B"/>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C58"/>
    <w:rsid w:val="00832D2A"/>
    <w:rsid w:val="00833093"/>
    <w:rsid w:val="008332F3"/>
    <w:rsid w:val="008342DE"/>
    <w:rsid w:val="00835516"/>
    <w:rsid w:val="008371A2"/>
    <w:rsid w:val="008378E6"/>
    <w:rsid w:val="00837BE6"/>
    <w:rsid w:val="00837C24"/>
    <w:rsid w:val="00837FF6"/>
    <w:rsid w:val="00840444"/>
    <w:rsid w:val="00840FCC"/>
    <w:rsid w:val="00841521"/>
    <w:rsid w:val="008435EF"/>
    <w:rsid w:val="00843805"/>
    <w:rsid w:val="00844840"/>
    <w:rsid w:val="00845EA2"/>
    <w:rsid w:val="00846319"/>
    <w:rsid w:val="008465F2"/>
    <w:rsid w:val="00846C72"/>
    <w:rsid w:val="00846C85"/>
    <w:rsid w:val="0084733A"/>
    <w:rsid w:val="00851CE9"/>
    <w:rsid w:val="008526F1"/>
    <w:rsid w:val="008539B3"/>
    <w:rsid w:val="008542AF"/>
    <w:rsid w:val="008545C2"/>
    <w:rsid w:val="0085462D"/>
    <w:rsid w:val="0085488E"/>
    <w:rsid w:val="00854E15"/>
    <w:rsid w:val="0085501A"/>
    <w:rsid w:val="008556DC"/>
    <w:rsid w:val="00855AEA"/>
    <w:rsid w:val="00855C9F"/>
    <w:rsid w:val="00856EC3"/>
    <w:rsid w:val="00857320"/>
    <w:rsid w:val="0085739A"/>
    <w:rsid w:val="00857BC4"/>
    <w:rsid w:val="00857E64"/>
    <w:rsid w:val="00860B5B"/>
    <w:rsid w:val="00861078"/>
    <w:rsid w:val="00861360"/>
    <w:rsid w:val="00861C04"/>
    <w:rsid w:val="0086203E"/>
    <w:rsid w:val="00862163"/>
    <w:rsid w:val="008627F2"/>
    <w:rsid w:val="00862A1B"/>
    <w:rsid w:val="00862C3A"/>
    <w:rsid w:val="0086311D"/>
    <w:rsid w:val="0086392A"/>
    <w:rsid w:val="0086488F"/>
    <w:rsid w:val="008655F3"/>
    <w:rsid w:val="00866581"/>
    <w:rsid w:val="008667FE"/>
    <w:rsid w:val="0086681E"/>
    <w:rsid w:val="00866BDD"/>
    <w:rsid w:val="00867E32"/>
    <w:rsid w:val="008709B2"/>
    <w:rsid w:val="00870DA9"/>
    <w:rsid w:val="008717F8"/>
    <w:rsid w:val="00871B96"/>
    <w:rsid w:val="00872BF5"/>
    <w:rsid w:val="00872C1D"/>
    <w:rsid w:val="00873006"/>
    <w:rsid w:val="00873205"/>
    <w:rsid w:val="00873D7F"/>
    <w:rsid w:val="00873F7F"/>
    <w:rsid w:val="00874ACE"/>
    <w:rsid w:val="00874B93"/>
    <w:rsid w:val="008750B6"/>
    <w:rsid w:val="00875291"/>
    <w:rsid w:val="008759FE"/>
    <w:rsid w:val="00875A27"/>
    <w:rsid w:val="008775C9"/>
    <w:rsid w:val="00877964"/>
    <w:rsid w:val="00877D98"/>
    <w:rsid w:val="00877EA7"/>
    <w:rsid w:val="0088048B"/>
    <w:rsid w:val="008808AC"/>
    <w:rsid w:val="00881047"/>
    <w:rsid w:val="008810B1"/>
    <w:rsid w:val="008812AA"/>
    <w:rsid w:val="00881629"/>
    <w:rsid w:val="00881891"/>
    <w:rsid w:val="00882DF9"/>
    <w:rsid w:val="00884EAD"/>
    <w:rsid w:val="00887CA6"/>
    <w:rsid w:val="00890FFB"/>
    <w:rsid w:val="00892C17"/>
    <w:rsid w:val="00893137"/>
    <w:rsid w:val="00895D94"/>
    <w:rsid w:val="00896BA9"/>
    <w:rsid w:val="00897598"/>
    <w:rsid w:val="008978BD"/>
    <w:rsid w:val="00897B77"/>
    <w:rsid w:val="00897C6B"/>
    <w:rsid w:val="008A0CB2"/>
    <w:rsid w:val="008A0FF7"/>
    <w:rsid w:val="008A1754"/>
    <w:rsid w:val="008A1F05"/>
    <w:rsid w:val="008A2309"/>
    <w:rsid w:val="008A2E0C"/>
    <w:rsid w:val="008A40A0"/>
    <w:rsid w:val="008A4D0B"/>
    <w:rsid w:val="008A4E76"/>
    <w:rsid w:val="008A5B66"/>
    <w:rsid w:val="008A6E2F"/>
    <w:rsid w:val="008A7468"/>
    <w:rsid w:val="008A746E"/>
    <w:rsid w:val="008A74B4"/>
    <w:rsid w:val="008B09F6"/>
    <w:rsid w:val="008B0F12"/>
    <w:rsid w:val="008B143D"/>
    <w:rsid w:val="008B143E"/>
    <w:rsid w:val="008B20EC"/>
    <w:rsid w:val="008B2A20"/>
    <w:rsid w:val="008B2F9D"/>
    <w:rsid w:val="008B3377"/>
    <w:rsid w:val="008B46E4"/>
    <w:rsid w:val="008B4910"/>
    <w:rsid w:val="008B525D"/>
    <w:rsid w:val="008B55AA"/>
    <w:rsid w:val="008B5C61"/>
    <w:rsid w:val="008B5F61"/>
    <w:rsid w:val="008B6CE2"/>
    <w:rsid w:val="008B7062"/>
    <w:rsid w:val="008C01C4"/>
    <w:rsid w:val="008C0716"/>
    <w:rsid w:val="008C0D41"/>
    <w:rsid w:val="008C1111"/>
    <w:rsid w:val="008C1D7F"/>
    <w:rsid w:val="008C218E"/>
    <w:rsid w:val="008C225F"/>
    <w:rsid w:val="008C2876"/>
    <w:rsid w:val="008C2B58"/>
    <w:rsid w:val="008C354B"/>
    <w:rsid w:val="008C379A"/>
    <w:rsid w:val="008C429D"/>
    <w:rsid w:val="008C6673"/>
    <w:rsid w:val="008C69FC"/>
    <w:rsid w:val="008C7045"/>
    <w:rsid w:val="008D00FB"/>
    <w:rsid w:val="008D0209"/>
    <w:rsid w:val="008D0377"/>
    <w:rsid w:val="008D04D1"/>
    <w:rsid w:val="008D0654"/>
    <w:rsid w:val="008D0A41"/>
    <w:rsid w:val="008D122B"/>
    <w:rsid w:val="008D1EA3"/>
    <w:rsid w:val="008D216A"/>
    <w:rsid w:val="008D2B17"/>
    <w:rsid w:val="008D3704"/>
    <w:rsid w:val="008D4034"/>
    <w:rsid w:val="008D5F27"/>
    <w:rsid w:val="008D6077"/>
    <w:rsid w:val="008D7F2F"/>
    <w:rsid w:val="008E1A83"/>
    <w:rsid w:val="008E3757"/>
    <w:rsid w:val="008E4348"/>
    <w:rsid w:val="008E4AD4"/>
    <w:rsid w:val="008E59C5"/>
    <w:rsid w:val="008E61DD"/>
    <w:rsid w:val="008E6515"/>
    <w:rsid w:val="008E6F3C"/>
    <w:rsid w:val="008E7578"/>
    <w:rsid w:val="008F066D"/>
    <w:rsid w:val="008F08F0"/>
    <w:rsid w:val="008F108E"/>
    <w:rsid w:val="008F10F7"/>
    <w:rsid w:val="008F11C4"/>
    <w:rsid w:val="008F1B6B"/>
    <w:rsid w:val="008F1DA5"/>
    <w:rsid w:val="008F22C8"/>
    <w:rsid w:val="008F246A"/>
    <w:rsid w:val="008F29BB"/>
    <w:rsid w:val="008F34E5"/>
    <w:rsid w:val="008F3DFA"/>
    <w:rsid w:val="008F4507"/>
    <w:rsid w:val="008F46D6"/>
    <w:rsid w:val="008F46E1"/>
    <w:rsid w:val="008F4E29"/>
    <w:rsid w:val="008F5274"/>
    <w:rsid w:val="008F5CBA"/>
    <w:rsid w:val="008F6B6A"/>
    <w:rsid w:val="008F6D86"/>
    <w:rsid w:val="008F7164"/>
    <w:rsid w:val="008F74C5"/>
    <w:rsid w:val="008F7700"/>
    <w:rsid w:val="008F7759"/>
    <w:rsid w:val="009005F4"/>
    <w:rsid w:val="009007C3"/>
    <w:rsid w:val="00901680"/>
    <w:rsid w:val="00901B9A"/>
    <w:rsid w:val="00902892"/>
    <w:rsid w:val="00902973"/>
    <w:rsid w:val="009045BB"/>
    <w:rsid w:val="00904C32"/>
    <w:rsid w:val="00905CFC"/>
    <w:rsid w:val="00906927"/>
    <w:rsid w:val="00906C4D"/>
    <w:rsid w:val="0090782E"/>
    <w:rsid w:val="00907E7D"/>
    <w:rsid w:val="0091054C"/>
    <w:rsid w:val="00910983"/>
    <w:rsid w:val="00911040"/>
    <w:rsid w:val="00911782"/>
    <w:rsid w:val="00911D4A"/>
    <w:rsid w:val="00913206"/>
    <w:rsid w:val="00913382"/>
    <w:rsid w:val="00913434"/>
    <w:rsid w:val="009138F7"/>
    <w:rsid w:val="00913B22"/>
    <w:rsid w:val="00913D12"/>
    <w:rsid w:val="00913EC4"/>
    <w:rsid w:val="00914D08"/>
    <w:rsid w:val="00914E90"/>
    <w:rsid w:val="0091536B"/>
    <w:rsid w:val="00916261"/>
    <w:rsid w:val="009166A4"/>
    <w:rsid w:val="0092073D"/>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F66"/>
    <w:rsid w:val="0092715E"/>
    <w:rsid w:val="00927E65"/>
    <w:rsid w:val="0093006F"/>
    <w:rsid w:val="0093022A"/>
    <w:rsid w:val="0093023B"/>
    <w:rsid w:val="0093081E"/>
    <w:rsid w:val="00930880"/>
    <w:rsid w:val="009327D9"/>
    <w:rsid w:val="009329AF"/>
    <w:rsid w:val="00933362"/>
    <w:rsid w:val="00933652"/>
    <w:rsid w:val="00934885"/>
    <w:rsid w:val="00934FED"/>
    <w:rsid w:val="00935A5C"/>
    <w:rsid w:val="0093610C"/>
    <w:rsid w:val="00937458"/>
    <w:rsid w:val="00937623"/>
    <w:rsid w:val="00937F3E"/>
    <w:rsid w:val="00940381"/>
    <w:rsid w:val="00940EAE"/>
    <w:rsid w:val="00941704"/>
    <w:rsid w:val="00942352"/>
    <w:rsid w:val="009429AD"/>
    <w:rsid w:val="00943239"/>
    <w:rsid w:val="009433FE"/>
    <w:rsid w:val="00943921"/>
    <w:rsid w:val="00944A67"/>
    <w:rsid w:val="00944C1E"/>
    <w:rsid w:val="00945473"/>
    <w:rsid w:val="009455DF"/>
    <w:rsid w:val="00945882"/>
    <w:rsid w:val="00945DB8"/>
    <w:rsid w:val="009470D6"/>
    <w:rsid w:val="0094785B"/>
    <w:rsid w:val="00947D40"/>
    <w:rsid w:val="0095029A"/>
    <w:rsid w:val="00950F5E"/>
    <w:rsid w:val="0095132C"/>
    <w:rsid w:val="009513DB"/>
    <w:rsid w:val="00952943"/>
    <w:rsid w:val="0095337C"/>
    <w:rsid w:val="0095352F"/>
    <w:rsid w:val="00953C6F"/>
    <w:rsid w:val="009547C7"/>
    <w:rsid w:val="0095566C"/>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4C48"/>
    <w:rsid w:val="009656F7"/>
    <w:rsid w:val="00965F0F"/>
    <w:rsid w:val="0096614D"/>
    <w:rsid w:val="00966672"/>
    <w:rsid w:val="00966D09"/>
    <w:rsid w:val="00967040"/>
    <w:rsid w:val="0096725B"/>
    <w:rsid w:val="00967AAF"/>
    <w:rsid w:val="009711A3"/>
    <w:rsid w:val="00971861"/>
    <w:rsid w:val="00971E32"/>
    <w:rsid w:val="00972D46"/>
    <w:rsid w:val="00973BB4"/>
    <w:rsid w:val="0097451C"/>
    <w:rsid w:val="009759D4"/>
    <w:rsid w:val="0097742B"/>
    <w:rsid w:val="00977A71"/>
    <w:rsid w:val="00980673"/>
    <w:rsid w:val="00980B4A"/>
    <w:rsid w:val="0098204D"/>
    <w:rsid w:val="0098272C"/>
    <w:rsid w:val="00983823"/>
    <w:rsid w:val="00983903"/>
    <w:rsid w:val="00983C8E"/>
    <w:rsid w:val="00983CDF"/>
    <w:rsid w:val="009841CD"/>
    <w:rsid w:val="009845E4"/>
    <w:rsid w:val="0098542A"/>
    <w:rsid w:val="0098563B"/>
    <w:rsid w:val="00985DB5"/>
    <w:rsid w:val="00986291"/>
    <w:rsid w:val="00986470"/>
    <w:rsid w:val="009872CC"/>
    <w:rsid w:val="00987F55"/>
    <w:rsid w:val="00990181"/>
    <w:rsid w:val="0099043C"/>
    <w:rsid w:val="00990547"/>
    <w:rsid w:val="0099087D"/>
    <w:rsid w:val="00990BEE"/>
    <w:rsid w:val="00992E13"/>
    <w:rsid w:val="009932CD"/>
    <w:rsid w:val="0099351E"/>
    <w:rsid w:val="00993F80"/>
    <w:rsid w:val="00994230"/>
    <w:rsid w:val="00994ACB"/>
    <w:rsid w:val="00994C56"/>
    <w:rsid w:val="009952B5"/>
    <w:rsid w:val="00995669"/>
    <w:rsid w:val="009957FD"/>
    <w:rsid w:val="009960F6"/>
    <w:rsid w:val="00996F5D"/>
    <w:rsid w:val="00997162"/>
    <w:rsid w:val="00997417"/>
    <w:rsid w:val="00997823"/>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816"/>
    <w:rsid w:val="009A4FC8"/>
    <w:rsid w:val="009A5037"/>
    <w:rsid w:val="009A51F6"/>
    <w:rsid w:val="009A5796"/>
    <w:rsid w:val="009A5815"/>
    <w:rsid w:val="009A596C"/>
    <w:rsid w:val="009A5BC8"/>
    <w:rsid w:val="009A6358"/>
    <w:rsid w:val="009A6958"/>
    <w:rsid w:val="009A7290"/>
    <w:rsid w:val="009A72D4"/>
    <w:rsid w:val="009A7619"/>
    <w:rsid w:val="009A7D7A"/>
    <w:rsid w:val="009B02FD"/>
    <w:rsid w:val="009B1007"/>
    <w:rsid w:val="009B1149"/>
    <w:rsid w:val="009B1158"/>
    <w:rsid w:val="009B12B8"/>
    <w:rsid w:val="009B12D1"/>
    <w:rsid w:val="009B1AC5"/>
    <w:rsid w:val="009B1F1F"/>
    <w:rsid w:val="009B216D"/>
    <w:rsid w:val="009B2489"/>
    <w:rsid w:val="009B3873"/>
    <w:rsid w:val="009B5B0B"/>
    <w:rsid w:val="009B6945"/>
    <w:rsid w:val="009C002C"/>
    <w:rsid w:val="009C0E49"/>
    <w:rsid w:val="009C136F"/>
    <w:rsid w:val="009C1944"/>
    <w:rsid w:val="009C1E69"/>
    <w:rsid w:val="009C1F4B"/>
    <w:rsid w:val="009C2BEB"/>
    <w:rsid w:val="009C3AC6"/>
    <w:rsid w:val="009C3EBD"/>
    <w:rsid w:val="009C400F"/>
    <w:rsid w:val="009C44A6"/>
    <w:rsid w:val="009C5142"/>
    <w:rsid w:val="009C52C3"/>
    <w:rsid w:val="009C55BC"/>
    <w:rsid w:val="009C6039"/>
    <w:rsid w:val="009C6641"/>
    <w:rsid w:val="009C7082"/>
    <w:rsid w:val="009C7992"/>
    <w:rsid w:val="009C7CFC"/>
    <w:rsid w:val="009C7DD7"/>
    <w:rsid w:val="009C7E5C"/>
    <w:rsid w:val="009D0CA9"/>
    <w:rsid w:val="009D115B"/>
    <w:rsid w:val="009D17A0"/>
    <w:rsid w:val="009D1D2F"/>
    <w:rsid w:val="009D326C"/>
    <w:rsid w:val="009D3A08"/>
    <w:rsid w:val="009D4B26"/>
    <w:rsid w:val="009D5DBD"/>
    <w:rsid w:val="009D6339"/>
    <w:rsid w:val="009D716B"/>
    <w:rsid w:val="009D7A61"/>
    <w:rsid w:val="009D7ACE"/>
    <w:rsid w:val="009E052A"/>
    <w:rsid w:val="009E06EB"/>
    <w:rsid w:val="009E0713"/>
    <w:rsid w:val="009E0860"/>
    <w:rsid w:val="009E0964"/>
    <w:rsid w:val="009E0B64"/>
    <w:rsid w:val="009E1B33"/>
    <w:rsid w:val="009E1C46"/>
    <w:rsid w:val="009E1E15"/>
    <w:rsid w:val="009E1E59"/>
    <w:rsid w:val="009E22DB"/>
    <w:rsid w:val="009E3738"/>
    <w:rsid w:val="009E38F3"/>
    <w:rsid w:val="009E39BE"/>
    <w:rsid w:val="009E39D0"/>
    <w:rsid w:val="009E406A"/>
    <w:rsid w:val="009E4284"/>
    <w:rsid w:val="009E4651"/>
    <w:rsid w:val="009E4AED"/>
    <w:rsid w:val="009E4BD9"/>
    <w:rsid w:val="009E4C3D"/>
    <w:rsid w:val="009E4D0C"/>
    <w:rsid w:val="009E4F67"/>
    <w:rsid w:val="009E5974"/>
    <w:rsid w:val="009E5B60"/>
    <w:rsid w:val="009E6858"/>
    <w:rsid w:val="009E6EE2"/>
    <w:rsid w:val="009E7521"/>
    <w:rsid w:val="009E7F56"/>
    <w:rsid w:val="009F018B"/>
    <w:rsid w:val="009F09A2"/>
    <w:rsid w:val="009F0F65"/>
    <w:rsid w:val="009F103D"/>
    <w:rsid w:val="009F1759"/>
    <w:rsid w:val="009F19D5"/>
    <w:rsid w:val="009F28BB"/>
    <w:rsid w:val="009F31ED"/>
    <w:rsid w:val="009F33F3"/>
    <w:rsid w:val="009F3454"/>
    <w:rsid w:val="009F3DCE"/>
    <w:rsid w:val="009F4098"/>
    <w:rsid w:val="009F4631"/>
    <w:rsid w:val="009F4970"/>
    <w:rsid w:val="009F4FA4"/>
    <w:rsid w:val="009F50D3"/>
    <w:rsid w:val="009F56F8"/>
    <w:rsid w:val="009F6A9F"/>
    <w:rsid w:val="009F75AC"/>
    <w:rsid w:val="00A009F0"/>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0781F"/>
    <w:rsid w:val="00A103E5"/>
    <w:rsid w:val="00A105C3"/>
    <w:rsid w:val="00A10951"/>
    <w:rsid w:val="00A10A4A"/>
    <w:rsid w:val="00A11B89"/>
    <w:rsid w:val="00A12B7E"/>
    <w:rsid w:val="00A12C33"/>
    <w:rsid w:val="00A12ED0"/>
    <w:rsid w:val="00A138A7"/>
    <w:rsid w:val="00A13B94"/>
    <w:rsid w:val="00A13BC7"/>
    <w:rsid w:val="00A14F52"/>
    <w:rsid w:val="00A152FD"/>
    <w:rsid w:val="00A15412"/>
    <w:rsid w:val="00A16362"/>
    <w:rsid w:val="00A16926"/>
    <w:rsid w:val="00A1716D"/>
    <w:rsid w:val="00A17CCF"/>
    <w:rsid w:val="00A17D6B"/>
    <w:rsid w:val="00A200BF"/>
    <w:rsid w:val="00A20F05"/>
    <w:rsid w:val="00A22DAD"/>
    <w:rsid w:val="00A23905"/>
    <w:rsid w:val="00A23A7E"/>
    <w:rsid w:val="00A23B4E"/>
    <w:rsid w:val="00A23EBC"/>
    <w:rsid w:val="00A24D1A"/>
    <w:rsid w:val="00A252E1"/>
    <w:rsid w:val="00A2599E"/>
    <w:rsid w:val="00A26BD6"/>
    <w:rsid w:val="00A272D9"/>
    <w:rsid w:val="00A2736A"/>
    <w:rsid w:val="00A27F44"/>
    <w:rsid w:val="00A30093"/>
    <w:rsid w:val="00A300C3"/>
    <w:rsid w:val="00A309CF"/>
    <w:rsid w:val="00A30D88"/>
    <w:rsid w:val="00A3188F"/>
    <w:rsid w:val="00A31B78"/>
    <w:rsid w:val="00A3299D"/>
    <w:rsid w:val="00A32A5F"/>
    <w:rsid w:val="00A337BA"/>
    <w:rsid w:val="00A338FB"/>
    <w:rsid w:val="00A33D5F"/>
    <w:rsid w:val="00A34105"/>
    <w:rsid w:val="00A3448B"/>
    <w:rsid w:val="00A3478E"/>
    <w:rsid w:val="00A34AED"/>
    <w:rsid w:val="00A34C07"/>
    <w:rsid w:val="00A36021"/>
    <w:rsid w:val="00A360FC"/>
    <w:rsid w:val="00A36669"/>
    <w:rsid w:val="00A36C42"/>
    <w:rsid w:val="00A372D9"/>
    <w:rsid w:val="00A4007E"/>
    <w:rsid w:val="00A4008C"/>
    <w:rsid w:val="00A400B3"/>
    <w:rsid w:val="00A402AE"/>
    <w:rsid w:val="00A412E0"/>
    <w:rsid w:val="00A412FF"/>
    <w:rsid w:val="00A41BD1"/>
    <w:rsid w:val="00A41EB4"/>
    <w:rsid w:val="00A41EE4"/>
    <w:rsid w:val="00A41F3A"/>
    <w:rsid w:val="00A437A0"/>
    <w:rsid w:val="00A4655B"/>
    <w:rsid w:val="00A46616"/>
    <w:rsid w:val="00A4791E"/>
    <w:rsid w:val="00A50814"/>
    <w:rsid w:val="00A50B84"/>
    <w:rsid w:val="00A51AE5"/>
    <w:rsid w:val="00A537E9"/>
    <w:rsid w:val="00A5454B"/>
    <w:rsid w:val="00A5551D"/>
    <w:rsid w:val="00A55622"/>
    <w:rsid w:val="00A56A08"/>
    <w:rsid w:val="00A56B06"/>
    <w:rsid w:val="00A57F13"/>
    <w:rsid w:val="00A57FCA"/>
    <w:rsid w:val="00A60626"/>
    <w:rsid w:val="00A6070F"/>
    <w:rsid w:val="00A60BE6"/>
    <w:rsid w:val="00A60EAE"/>
    <w:rsid w:val="00A61799"/>
    <w:rsid w:val="00A62169"/>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A8A"/>
    <w:rsid w:val="00A70BE7"/>
    <w:rsid w:val="00A71010"/>
    <w:rsid w:val="00A71255"/>
    <w:rsid w:val="00A72109"/>
    <w:rsid w:val="00A72472"/>
    <w:rsid w:val="00A729FA"/>
    <w:rsid w:val="00A73163"/>
    <w:rsid w:val="00A73193"/>
    <w:rsid w:val="00A73507"/>
    <w:rsid w:val="00A7415C"/>
    <w:rsid w:val="00A7453F"/>
    <w:rsid w:val="00A75082"/>
    <w:rsid w:val="00A75CAE"/>
    <w:rsid w:val="00A75D4B"/>
    <w:rsid w:val="00A773DD"/>
    <w:rsid w:val="00A77519"/>
    <w:rsid w:val="00A823DF"/>
    <w:rsid w:val="00A82606"/>
    <w:rsid w:val="00A82D04"/>
    <w:rsid w:val="00A839B2"/>
    <w:rsid w:val="00A840B3"/>
    <w:rsid w:val="00A8445B"/>
    <w:rsid w:val="00A84E78"/>
    <w:rsid w:val="00A85E8D"/>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69BC"/>
    <w:rsid w:val="00A97322"/>
    <w:rsid w:val="00A97D66"/>
    <w:rsid w:val="00AA24A6"/>
    <w:rsid w:val="00AA2D3B"/>
    <w:rsid w:val="00AA412D"/>
    <w:rsid w:val="00AA488A"/>
    <w:rsid w:val="00AA4F44"/>
    <w:rsid w:val="00AA550E"/>
    <w:rsid w:val="00AA577D"/>
    <w:rsid w:val="00AA6216"/>
    <w:rsid w:val="00AA62B0"/>
    <w:rsid w:val="00AA6759"/>
    <w:rsid w:val="00AA6EB3"/>
    <w:rsid w:val="00AA7B57"/>
    <w:rsid w:val="00AB0C32"/>
    <w:rsid w:val="00AB17BD"/>
    <w:rsid w:val="00AB48F0"/>
    <w:rsid w:val="00AB4BCC"/>
    <w:rsid w:val="00AB51EA"/>
    <w:rsid w:val="00AB5368"/>
    <w:rsid w:val="00AB5907"/>
    <w:rsid w:val="00AB6595"/>
    <w:rsid w:val="00AB74AD"/>
    <w:rsid w:val="00AC0453"/>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6ADA"/>
    <w:rsid w:val="00AC74A6"/>
    <w:rsid w:val="00AC7CD6"/>
    <w:rsid w:val="00AD0144"/>
    <w:rsid w:val="00AD0911"/>
    <w:rsid w:val="00AD09E0"/>
    <w:rsid w:val="00AD0DFC"/>
    <w:rsid w:val="00AD18B3"/>
    <w:rsid w:val="00AD33A2"/>
    <w:rsid w:val="00AD352C"/>
    <w:rsid w:val="00AD4064"/>
    <w:rsid w:val="00AD4E44"/>
    <w:rsid w:val="00AD5369"/>
    <w:rsid w:val="00AD583C"/>
    <w:rsid w:val="00AD645A"/>
    <w:rsid w:val="00AD6F2E"/>
    <w:rsid w:val="00AD7055"/>
    <w:rsid w:val="00AD7622"/>
    <w:rsid w:val="00AE044A"/>
    <w:rsid w:val="00AE0554"/>
    <w:rsid w:val="00AE1C50"/>
    <w:rsid w:val="00AE2B6D"/>
    <w:rsid w:val="00AE2BBD"/>
    <w:rsid w:val="00AE311C"/>
    <w:rsid w:val="00AE3282"/>
    <w:rsid w:val="00AE3FB5"/>
    <w:rsid w:val="00AE3FD7"/>
    <w:rsid w:val="00AE4CE7"/>
    <w:rsid w:val="00AE544B"/>
    <w:rsid w:val="00AE5480"/>
    <w:rsid w:val="00AE56FC"/>
    <w:rsid w:val="00AE5A6C"/>
    <w:rsid w:val="00AE5BA0"/>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03FB"/>
    <w:rsid w:val="00B0103D"/>
    <w:rsid w:val="00B01B2F"/>
    <w:rsid w:val="00B01BD1"/>
    <w:rsid w:val="00B01EA0"/>
    <w:rsid w:val="00B023BA"/>
    <w:rsid w:val="00B0265A"/>
    <w:rsid w:val="00B027F4"/>
    <w:rsid w:val="00B031D0"/>
    <w:rsid w:val="00B03246"/>
    <w:rsid w:val="00B0475D"/>
    <w:rsid w:val="00B04F73"/>
    <w:rsid w:val="00B04F79"/>
    <w:rsid w:val="00B051A1"/>
    <w:rsid w:val="00B05C6A"/>
    <w:rsid w:val="00B05FBE"/>
    <w:rsid w:val="00B06F8C"/>
    <w:rsid w:val="00B070D0"/>
    <w:rsid w:val="00B07C49"/>
    <w:rsid w:val="00B10CA8"/>
    <w:rsid w:val="00B12C1F"/>
    <w:rsid w:val="00B12E9D"/>
    <w:rsid w:val="00B12FC9"/>
    <w:rsid w:val="00B1302A"/>
    <w:rsid w:val="00B133EE"/>
    <w:rsid w:val="00B13C99"/>
    <w:rsid w:val="00B14213"/>
    <w:rsid w:val="00B14489"/>
    <w:rsid w:val="00B14868"/>
    <w:rsid w:val="00B1519E"/>
    <w:rsid w:val="00B1544A"/>
    <w:rsid w:val="00B1590A"/>
    <w:rsid w:val="00B15F0E"/>
    <w:rsid w:val="00B1663D"/>
    <w:rsid w:val="00B16A64"/>
    <w:rsid w:val="00B17119"/>
    <w:rsid w:val="00B1790A"/>
    <w:rsid w:val="00B203B3"/>
    <w:rsid w:val="00B203EE"/>
    <w:rsid w:val="00B20407"/>
    <w:rsid w:val="00B205D3"/>
    <w:rsid w:val="00B21081"/>
    <w:rsid w:val="00B21315"/>
    <w:rsid w:val="00B21508"/>
    <w:rsid w:val="00B220E6"/>
    <w:rsid w:val="00B231D9"/>
    <w:rsid w:val="00B23ABF"/>
    <w:rsid w:val="00B24135"/>
    <w:rsid w:val="00B24E76"/>
    <w:rsid w:val="00B26345"/>
    <w:rsid w:val="00B2697B"/>
    <w:rsid w:val="00B27FB2"/>
    <w:rsid w:val="00B30876"/>
    <w:rsid w:val="00B319E9"/>
    <w:rsid w:val="00B31EF9"/>
    <w:rsid w:val="00B328E9"/>
    <w:rsid w:val="00B3368D"/>
    <w:rsid w:val="00B33AB2"/>
    <w:rsid w:val="00B33B9F"/>
    <w:rsid w:val="00B33E08"/>
    <w:rsid w:val="00B33FEF"/>
    <w:rsid w:val="00B341B3"/>
    <w:rsid w:val="00B346E1"/>
    <w:rsid w:val="00B349A1"/>
    <w:rsid w:val="00B34A71"/>
    <w:rsid w:val="00B3560E"/>
    <w:rsid w:val="00B357BA"/>
    <w:rsid w:val="00B35B0B"/>
    <w:rsid w:val="00B360CB"/>
    <w:rsid w:val="00B3668A"/>
    <w:rsid w:val="00B36DCD"/>
    <w:rsid w:val="00B37328"/>
    <w:rsid w:val="00B37D39"/>
    <w:rsid w:val="00B40766"/>
    <w:rsid w:val="00B40CA4"/>
    <w:rsid w:val="00B41EBF"/>
    <w:rsid w:val="00B420C2"/>
    <w:rsid w:val="00B425FF"/>
    <w:rsid w:val="00B42A81"/>
    <w:rsid w:val="00B42FA4"/>
    <w:rsid w:val="00B43201"/>
    <w:rsid w:val="00B4436E"/>
    <w:rsid w:val="00B449E7"/>
    <w:rsid w:val="00B44D89"/>
    <w:rsid w:val="00B44EA7"/>
    <w:rsid w:val="00B45147"/>
    <w:rsid w:val="00B45D9E"/>
    <w:rsid w:val="00B46085"/>
    <w:rsid w:val="00B462AE"/>
    <w:rsid w:val="00B46768"/>
    <w:rsid w:val="00B46949"/>
    <w:rsid w:val="00B472E2"/>
    <w:rsid w:val="00B47B1D"/>
    <w:rsid w:val="00B505AD"/>
    <w:rsid w:val="00B50651"/>
    <w:rsid w:val="00B50951"/>
    <w:rsid w:val="00B509DD"/>
    <w:rsid w:val="00B50CD9"/>
    <w:rsid w:val="00B50CE7"/>
    <w:rsid w:val="00B50F03"/>
    <w:rsid w:val="00B5142E"/>
    <w:rsid w:val="00B514CB"/>
    <w:rsid w:val="00B51E65"/>
    <w:rsid w:val="00B51FC3"/>
    <w:rsid w:val="00B52702"/>
    <w:rsid w:val="00B52EDF"/>
    <w:rsid w:val="00B5305E"/>
    <w:rsid w:val="00B5319E"/>
    <w:rsid w:val="00B5360F"/>
    <w:rsid w:val="00B5416B"/>
    <w:rsid w:val="00B542FE"/>
    <w:rsid w:val="00B54481"/>
    <w:rsid w:val="00B54970"/>
    <w:rsid w:val="00B57209"/>
    <w:rsid w:val="00B574BB"/>
    <w:rsid w:val="00B61A8D"/>
    <w:rsid w:val="00B622BA"/>
    <w:rsid w:val="00B623F9"/>
    <w:rsid w:val="00B625A2"/>
    <w:rsid w:val="00B63340"/>
    <w:rsid w:val="00B63B96"/>
    <w:rsid w:val="00B644C4"/>
    <w:rsid w:val="00B64685"/>
    <w:rsid w:val="00B646FC"/>
    <w:rsid w:val="00B66EBF"/>
    <w:rsid w:val="00B6741E"/>
    <w:rsid w:val="00B67495"/>
    <w:rsid w:val="00B676C4"/>
    <w:rsid w:val="00B7069A"/>
    <w:rsid w:val="00B706EB"/>
    <w:rsid w:val="00B70DE3"/>
    <w:rsid w:val="00B70F25"/>
    <w:rsid w:val="00B70FED"/>
    <w:rsid w:val="00B71986"/>
    <w:rsid w:val="00B719A9"/>
    <w:rsid w:val="00B72D1B"/>
    <w:rsid w:val="00B7322C"/>
    <w:rsid w:val="00B73281"/>
    <w:rsid w:val="00B73567"/>
    <w:rsid w:val="00B73A2C"/>
    <w:rsid w:val="00B74842"/>
    <w:rsid w:val="00B74BD9"/>
    <w:rsid w:val="00B74C9A"/>
    <w:rsid w:val="00B751D0"/>
    <w:rsid w:val="00B75DD0"/>
    <w:rsid w:val="00B76369"/>
    <w:rsid w:val="00B7668C"/>
    <w:rsid w:val="00B77703"/>
    <w:rsid w:val="00B77843"/>
    <w:rsid w:val="00B77C83"/>
    <w:rsid w:val="00B77CC8"/>
    <w:rsid w:val="00B80DF3"/>
    <w:rsid w:val="00B80F38"/>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29CA"/>
    <w:rsid w:val="00B92A6B"/>
    <w:rsid w:val="00B933E0"/>
    <w:rsid w:val="00B93B99"/>
    <w:rsid w:val="00B942DA"/>
    <w:rsid w:val="00B942DF"/>
    <w:rsid w:val="00B95321"/>
    <w:rsid w:val="00B9570F"/>
    <w:rsid w:val="00B9669C"/>
    <w:rsid w:val="00B97EAF"/>
    <w:rsid w:val="00BA06DF"/>
    <w:rsid w:val="00BA1535"/>
    <w:rsid w:val="00BA2896"/>
    <w:rsid w:val="00BA2D44"/>
    <w:rsid w:val="00BA2FD2"/>
    <w:rsid w:val="00BA37AB"/>
    <w:rsid w:val="00BA41AA"/>
    <w:rsid w:val="00BA5AFC"/>
    <w:rsid w:val="00BA5F17"/>
    <w:rsid w:val="00BA60FE"/>
    <w:rsid w:val="00BA7063"/>
    <w:rsid w:val="00BA718B"/>
    <w:rsid w:val="00BA7315"/>
    <w:rsid w:val="00BA74D0"/>
    <w:rsid w:val="00BA7825"/>
    <w:rsid w:val="00BB0840"/>
    <w:rsid w:val="00BB185E"/>
    <w:rsid w:val="00BB1C6B"/>
    <w:rsid w:val="00BB1E3C"/>
    <w:rsid w:val="00BB236E"/>
    <w:rsid w:val="00BB307B"/>
    <w:rsid w:val="00BB45BA"/>
    <w:rsid w:val="00BB45C8"/>
    <w:rsid w:val="00BB66A9"/>
    <w:rsid w:val="00BB705F"/>
    <w:rsid w:val="00BB719C"/>
    <w:rsid w:val="00BB71A2"/>
    <w:rsid w:val="00BB73C0"/>
    <w:rsid w:val="00BB7751"/>
    <w:rsid w:val="00BB78B4"/>
    <w:rsid w:val="00BB7D2F"/>
    <w:rsid w:val="00BB7D9D"/>
    <w:rsid w:val="00BB7FDE"/>
    <w:rsid w:val="00BC03EA"/>
    <w:rsid w:val="00BC049A"/>
    <w:rsid w:val="00BC07C6"/>
    <w:rsid w:val="00BC0849"/>
    <w:rsid w:val="00BC128A"/>
    <w:rsid w:val="00BC1BBE"/>
    <w:rsid w:val="00BC2CC8"/>
    <w:rsid w:val="00BC4245"/>
    <w:rsid w:val="00BC4328"/>
    <w:rsid w:val="00BC457A"/>
    <w:rsid w:val="00BC4D2C"/>
    <w:rsid w:val="00BC54B6"/>
    <w:rsid w:val="00BC579A"/>
    <w:rsid w:val="00BC5C94"/>
    <w:rsid w:val="00BC5D83"/>
    <w:rsid w:val="00BC69E9"/>
    <w:rsid w:val="00BC6A2D"/>
    <w:rsid w:val="00BC6BD3"/>
    <w:rsid w:val="00BC710C"/>
    <w:rsid w:val="00BC74DA"/>
    <w:rsid w:val="00BC776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0CD8"/>
    <w:rsid w:val="00BE1D98"/>
    <w:rsid w:val="00BE2201"/>
    <w:rsid w:val="00BE34B8"/>
    <w:rsid w:val="00BE34C3"/>
    <w:rsid w:val="00BE377E"/>
    <w:rsid w:val="00BE3E1D"/>
    <w:rsid w:val="00BE4C9E"/>
    <w:rsid w:val="00BE5C6C"/>
    <w:rsid w:val="00BE732A"/>
    <w:rsid w:val="00BE743A"/>
    <w:rsid w:val="00BE76FE"/>
    <w:rsid w:val="00BF08AB"/>
    <w:rsid w:val="00BF1906"/>
    <w:rsid w:val="00BF2401"/>
    <w:rsid w:val="00BF2CAD"/>
    <w:rsid w:val="00BF3A7C"/>
    <w:rsid w:val="00BF3D50"/>
    <w:rsid w:val="00BF3E96"/>
    <w:rsid w:val="00BF44E0"/>
    <w:rsid w:val="00BF5BCB"/>
    <w:rsid w:val="00BF6E44"/>
    <w:rsid w:val="00BF6F58"/>
    <w:rsid w:val="00BF7DA9"/>
    <w:rsid w:val="00C02500"/>
    <w:rsid w:val="00C0274B"/>
    <w:rsid w:val="00C030A4"/>
    <w:rsid w:val="00C034EF"/>
    <w:rsid w:val="00C037B8"/>
    <w:rsid w:val="00C046B8"/>
    <w:rsid w:val="00C050B1"/>
    <w:rsid w:val="00C0546E"/>
    <w:rsid w:val="00C05565"/>
    <w:rsid w:val="00C05B26"/>
    <w:rsid w:val="00C05BDA"/>
    <w:rsid w:val="00C069F2"/>
    <w:rsid w:val="00C06AAB"/>
    <w:rsid w:val="00C07E5F"/>
    <w:rsid w:val="00C10226"/>
    <w:rsid w:val="00C1076C"/>
    <w:rsid w:val="00C10C5A"/>
    <w:rsid w:val="00C1104A"/>
    <w:rsid w:val="00C11A14"/>
    <w:rsid w:val="00C120B1"/>
    <w:rsid w:val="00C13199"/>
    <w:rsid w:val="00C1351F"/>
    <w:rsid w:val="00C13E5D"/>
    <w:rsid w:val="00C141F7"/>
    <w:rsid w:val="00C16A2D"/>
    <w:rsid w:val="00C171D8"/>
    <w:rsid w:val="00C177D5"/>
    <w:rsid w:val="00C17D87"/>
    <w:rsid w:val="00C204D1"/>
    <w:rsid w:val="00C2096F"/>
    <w:rsid w:val="00C21896"/>
    <w:rsid w:val="00C23666"/>
    <w:rsid w:val="00C23BC4"/>
    <w:rsid w:val="00C24AB3"/>
    <w:rsid w:val="00C25239"/>
    <w:rsid w:val="00C2541C"/>
    <w:rsid w:val="00C2623D"/>
    <w:rsid w:val="00C27F59"/>
    <w:rsid w:val="00C304C5"/>
    <w:rsid w:val="00C30557"/>
    <w:rsid w:val="00C30679"/>
    <w:rsid w:val="00C309F9"/>
    <w:rsid w:val="00C30F76"/>
    <w:rsid w:val="00C31B6E"/>
    <w:rsid w:val="00C31EC0"/>
    <w:rsid w:val="00C320A9"/>
    <w:rsid w:val="00C33DA0"/>
    <w:rsid w:val="00C34078"/>
    <w:rsid w:val="00C34317"/>
    <w:rsid w:val="00C34B72"/>
    <w:rsid w:val="00C3508C"/>
    <w:rsid w:val="00C3514F"/>
    <w:rsid w:val="00C35471"/>
    <w:rsid w:val="00C36ADC"/>
    <w:rsid w:val="00C36BAA"/>
    <w:rsid w:val="00C40039"/>
    <w:rsid w:val="00C40515"/>
    <w:rsid w:val="00C40608"/>
    <w:rsid w:val="00C4092E"/>
    <w:rsid w:val="00C425A1"/>
    <w:rsid w:val="00C42605"/>
    <w:rsid w:val="00C42F3C"/>
    <w:rsid w:val="00C4374F"/>
    <w:rsid w:val="00C438F7"/>
    <w:rsid w:val="00C44887"/>
    <w:rsid w:val="00C44A4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017"/>
    <w:rsid w:val="00C6027F"/>
    <w:rsid w:val="00C60502"/>
    <w:rsid w:val="00C60825"/>
    <w:rsid w:val="00C60D77"/>
    <w:rsid w:val="00C6142E"/>
    <w:rsid w:val="00C62607"/>
    <w:rsid w:val="00C62947"/>
    <w:rsid w:val="00C64AD1"/>
    <w:rsid w:val="00C655FA"/>
    <w:rsid w:val="00C659C0"/>
    <w:rsid w:val="00C65C22"/>
    <w:rsid w:val="00C666E2"/>
    <w:rsid w:val="00C667B9"/>
    <w:rsid w:val="00C66916"/>
    <w:rsid w:val="00C7018A"/>
    <w:rsid w:val="00C702D4"/>
    <w:rsid w:val="00C70776"/>
    <w:rsid w:val="00C71E1A"/>
    <w:rsid w:val="00C72216"/>
    <w:rsid w:val="00C72550"/>
    <w:rsid w:val="00C73289"/>
    <w:rsid w:val="00C73348"/>
    <w:rsid w:val="00C73920"/>
    <w:rsid w:val="00C73AE6"/>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00E"/>
    <w:rsid w:val="00C90EC5"/>
    <w:rsid w:val="00C91676"/>
    <w:rsid w:val="00C91EA2"/>
    <w:rsid w:val="00C9249E"/>
    <w:rsid w:val="00C9263F"/>
    <w:rsid w:val="00C92FA1"/>
    <w:rsid w:val="00C93BE3"/>
    <w:rsid w:val="00C941EB"/>
    <w:rsid w:val="00C952F3"/>
    <w:rsid w:val="00C957A4"/>
    <w:rsid w:val="00C95E4F"/>
    <w:rsid w:val="00C9669A"/>
    <w:rsid w:val="00C96CFA"/>
    <w:rsid w:val="00C97774"/>
    <w:rsid w:val="00C97B0A"/>
    <w:rsid w:val="00C97BA0"/>
    <w:rsid w:val="00CA07D3"/>
    <w:rsid w:val="00CA0E4A"/>
    <w:rsid w:val="00CA101A"/>
    <w:rsid w:val="00CA17E0"/>
    <w:rsid w:val="00CA1D71"/>
    <w:rsid w:val="00CA20B2"/>
    <w:rsid w:val="00CA28AF"/>
    <w:rsid w:val="00CA3355"/>
    <w:rsid w:val="00CA37F0"/>
    <w:rsid w:val="00CA3966"/>
    <w:rsid w:val="00CA3B9B"/>
    <w:rsid w:val="00CA3DA1"/>
    <w:rsid w:val="00CA4398"/>
    <w:rsid w:val="00CA4412"/>
    <w:rsid w:val="00CA486B"/>
    <w:rsid w:val="00CA5EE3"/>
    <w:rsid w:val="00CA653D"/>
    <w:rsid w:val="00CA69B9"/>
    <w:rsid w:val="00CA7C10"/>
    <w:rsid w:val="00CB06EF"/>
    <w:rsid w:val="00CB1483"/>
    <w:rsid w:val="00CB1745"/>
    <w:rsid w:val="00CB1966"/>
    <w:rsid w:val="00CB211F"/>
    <w:rsid w:val="00CB2F27"/>
    <w:rsid w:val="00CB2F69"/>
    <w:rsid w:val="00CB4625"/>
    <w:rsid w:val="00CB4762"/>
    <w:rsid w:val="00CB4E5C"/>
    <w:rsid w:val="00CB4FA5"/>
    <w:rsid w:val="00CB5323"/>
    <w:rsid w:val="00CB555E"/>
    <w:rsid w:val="00CB6087"/>
    <w:rsid w:val="00CB6D72"/>
    <w:rsid w:val="00CB77D9"/>
    <w:rsid w:val="00CB7B93"/>
    <w:rsid w:val="00CC0632"/>
    <w:rsid w:val="00CC065A"/>
    <w:rsid w:val="00CC08F9"/>
    <w:rsid w:val="00CC09DA"/>
    <w:rsid w:val="00CC0C9D"/>
    <w:rsid w:val="00CC114F"/>
    <w:rsid w:val="00CC1268"/>
    <w:rsid w:val="00CC1989"/>
    <w:rsid w:val="00CC1DCD"/>
    <w:rsid w:val="00CC2001"/>
    <w:rsid w:val="00CC2245"/>
    <w:rsid w:val="00CC3B15"/>
    <w:rsid w:val="00CC4BA5"/>
    <w:rsid w:val="00CC6D9D"/>
    <w:rsid w:val="00CC6FAB"/>
    <w:rsid w:val="00CC7129"/>
    <w:rsid w:val="00CC7341"/>
    <w:rsid w:val="00CC7CB2"/>
    <w:rsid w:val="00CD1049"/>
    <w:rsid w:val="00CD1A51"/>
    <w:rsid w:val="00CD24DC"/>
    <w:rsid w:val="00CD2A34"/>
    <w:rsid w:val="00CD2BA2"/>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C39"/>
    <w:rsid w:val="00CE0CA4"/>
    <w:rsid w:val="00CE0FFC"/>
    <w:rsid w:val="00CE18AE"/>
    <w:rsid w:val="00CE1C60"/>
    <w:rsid w:val="00CE1E5C"/>
    <w:rsid w:val="00CE2619"/>
    <w:rsid w:val="00CE327C"/>
    <w:rsid w:val="00CE4641"/>
    <w:rsid w:val="00CE47C4"/>
    <w:rsid w:val="00CE4A28"/>
    <w:rsid w:val="00CE56D3"/>
    <w:rsid w:val="00CE58F7"/>
    <w:rsid w:val="00CE6038"/>
    <w:rsid w:val="00CE6528"/>
    <w:rsid w:val="00CE679D"/>
    <w:rsid w:val="00CE6AFF"/>
    <w:rsid w:val="00CF0460"/>
    <w:rsid w:val="00CF0A75"/>
    <w:rsid w:val="00CF1A59"/>
    <w:rsid w:val="00CF1D51"/>
    <w:rsid w:val="00CF1F88"/>
    <w:rsid w:val="00CF28CA"/>
    <w:rsid w:val="00CF3658"/>
    <w:rsid w:val="00CF3AF1"/>
    <w:rsid w:val="00CF403E"/>
    <w:rsid w:val="00CF560A"/>
    <w:rsid w:val="00CF60E7"/>
    <w:rsid w:val="00CF6A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190"/>
    <w:rsid w:val="00D03386"/>
    <w:rsid w:val="00D03725"/>
    <w:rsid w:val="00D03B90"/>
    <w:rsid w:val="00D04154"/>
    <w:rsid w:val="00D043E1"/>
    <w:rsid w:val="00D044F9"/>
    <w:rsid w:val="00D04C6D"/>
    <w:rsid w:val="00D04D8B"/>
    <w:rsid w:val="00D0638C"/>
    <w:rsid w:val="00D06845"/>
    <w:rsid w:val="00D07655"/>
    <w:rsid w:val="00D0765F"/>
    <w:rsid w:val="00D106BD"/>
    <w:rsid w:val="00D10DEA"/>
    <w:rsid w:val="00D117D4"/>
    <w:rsid w:val="00D11FB9"/>
    <w:rsid w:val="00D1279D"/>
    <w:rsid w:val="00D12A78"/>
    <w:rsid w:val="00D12DF5"/>
    <w:rsid w:val="00D13231"/>
    <w:rsid w:val="00D138A3"/>
    <w:rsid w:val="00D13F06"/>
    <w:rsid w:val="00D14168"/>
    <w:rsid w:val="00D14833"/>
    <w:rsid w:val="00D15050"/>
    <w:rsid w:val="00D15122"/>
    <w:rsid w:val="00D153FB"/>
    <w:rsid w:val="00D15400"/>
    <w:rsid w:val="00D15A64"/>
    <w:rsid w:val="00D160D4"/>
    <w:rsid w:val="00D1633E"/>
    <w:rsid w:val="00D17584"/>
    <w:rsid w:val="00D20F34"/>
    <w:rsid w:val="00D21289"/>
    <w:rsid w:val="00D218D1"/>
    <w:rsid w:val="00D21F03"/>
    <w:rsid w:val="00D22328"/>
    <w:rsid w:val="00D22616"/>
    <w:rsid w:val="00D22763"/>
    <w:rsid w:val="00D22A0A"/>
    <w:rsid w:val="00D2344B"/>
    <w:rsid w:val="00D237FA"/>
    <w:rsid w:val="00D23FAC"/>
    <w:rsid w:val="00D2414C"/>
    <w:rsid w:val="00D2417C"/>
    <w:rsid w:val="00D24B1D"/>
    <w:rsid w:val="00D25D06"/>
    <w:rsid w:val="00D25F61"/>
    <w:rsid w:val="00D2651F"/>
    <w:rsid w:val="00D275D2"/>
    <w:rsid w:val="00D278BD"/>
    <w:rsid w:val="00D27E96"/>
    <w:rsid w:val="00D27EEE"/>
    <w:rsid w:val="00D30ADF"/>
    <w:rsid w:val="00D32EE3"/>
    <w:rsid w:val="00D32FA3"/>
    <w:rsid w:val="00D33DBA"/>
    <w:rsid w:val="00D3434F"/>
    <w:rsid w:val="00D346C6"/>
    <w:rsid w:val="00D35107"/>
    <w:rsid w:val="00D35F1A"/>
    <w:rsid w:val="00D36631"/>
    <w:rsid w:val="00D40382"/>
    <w:rsid w:val="00D40392"/>
    <w:rsid w:val="00D403A3"/>
    <w:rsid w:val="00D4080A"/>
    <w:rsid w:val="00D409C5"/>
    <w:rsid w:val="00D40AB7"/>
    <w:rsid w:val="00D40BEC"/>
    <w:rsid w:val="00D40D02"/>
    <w:rsid w:val="00D40F4D"/>
    <w:rsid w:val="00D410F8"/>
    <w:rsid w:val="00D41DB1"/>
    <w:rsid w:val="00D42A50"/>
    <w:rsid w:val="00D44997"/>
    <w:rsid w:val="00D44FA2"/>
    <w:rsid w:val="00D45037"/>
    <w:rsid w:val="00D455E6"/>
    <w:rsid w:val="00D45EBA"/>
    <w:rsid w:val="00D46DB1"/>
    <w:rsid w:val="00D46DC8"/>
    <w:rsid w:val="00D47335"/>
    <w:rsid w:val="00D47CF8"/>
    <w:rsid w:val="00D50B69"/>
    <w:rsid w:val="00D514C9"/>
    <w:rsid w:val="00D5176D"/>
    <w:rsid w:val="00D5264C"/>
    <w:rsid w:val="00D52A70"/>
    <w:rsid w:val="00D52B4E"/>
    <w:rsid w:val="00D5303D"/>
    <w:rsid w:val="00D538B3"/>
    <w:rsid w:val="00D53D6C"/>
    <w:rsid w:val="00D54D37"/>
    <w:rsid w:val="00D55128"/>
    <w:rsid w:val="00D562DA"/>
    <w:rsid w:val="00D56A00"/>
    <w:rsid w:val="00D56C9B"/>
    <w:rsid w:val="00D56E26"/>
    <w:rsid w:val="00D56FEC"/>
    <w:rsid w:val="00D572FA"/>
    <w:rsid w:val="00D573ED"/>
    <w:rsid w:val="00D57726"/>
    <w:rsid w:val="00D57C87"/>
    <w:rsid w:val="00D61716"/>
    <w:rsid w:val="00D61838"/>
    <w:rsid w:val="00D62FA7"/>
    <w:rsid w:val="00D63351"/>
    <w:rsid w:val="00D637DD"/>
    <w:rsid w:val="00D63D39"/>
    <w:rsid w:val="00D643EF"/>
    <w:rsid w:val="00D646DC"/>
    <w:rsid w:val="00D64EAC"/>
    <w:rsid w:val="00D6534D"/>
    <w:rsid w:val="00D65422"/>
    <w:rsid w:val="00D65539"/>
    <w:rsid w:val="00D65BC1"/>
    <w:rsid w:val="00D66135"/>
    <w:rsid w:val="00D66F3E"/>
    <w:rsid w:val="00D6729B"/>
    <w:rsid w:val="00D70176"/>
    <w:rsid w:val="00D70212"/>
    <w:rsid w:val="00D70574"/>
    <w:rsid w:val="00D71361"/>
    <w:rsid w:val="00D71658"/>
    <w:rsid w:val="00D716C5"/>
    <w:rsid w:val="00D72DBF"/>
    <w:rsid w:val="00D73309"/>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E13"/>
    <w:rsid w:val="00D86283"/>
    <w:rsid w:val="00D86757"/>
    <w:rsid w:val="00D8726D"/>
    <w:rsid w:val="00D874BB"/>
    <w:rsid w:val="00D87B40"/>
    <w:rsid w:val="00D87E63"/>
    <w:rsid w:val="00D9002F"/>
    <w:rsid w:val="00D90076"/>
    <w:rsid w:val="00D90790"/>
    <w:rsid w:val="00D908E2"/>
    <w:rsid w:val="00D90D5E"/>
    <w:rsid w:val="00D91645"/>
    <w:rsid w:val="00D91847"/>
    <w:rsid w:val="00D91A06"/>
    <w:rsid w:val="00D91CCB"/>
    <w:rsid w:val="00D91D1F"/>
    <w:rsid w:val="00D91EE6"/>
    <w:rsid w:val="00D92459"/>
    <w:rsid w:val="00D92917"/>
    <w:rsid w:val="00D92A26"/>
    <w:rsid w:val="00D92EB9"/>
    <w:rsid w:val="00D92F76"/>
    <w:rsid w:val="00D931D5"/>
    <w:rsid w:val="00D93A00"/>
    <w:rsid w:val="00D944B1"/>
    <w:rsid w:val="00D949AE"/>
    <w:rsid w:val="00D9510F"/>
    <w:rsid w:val="00D9515E"/>
    <w:rsid w:val="00D97DDD"/>
    <w:rsid w:val="00D97E5B"/>
    <w:rsid w:val="00DA0601"/>
    <w:rsid w:val="00DA25FD"/>
    <w:rsid w:val="00DA2C74"/>
    <w:rsid w:val="00DA3963"/>
    <w:rsid w:val="00DA4714"/>
    <w:rsid w:val="00DA486A"/>
    <w:rsid w:val="00DA4CF4"/>
    <w:rsid w:val="00DA7098"/>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F51"/>
    <w:rsid w:val="00DC1F68"/>
    <w:rsid w:val="00DC1F6C"/>
    <w:rsid w:val="00DC201A"/>
    <w:rsid w:val="00DC33B5"/>
    <w:rsid w:val="00DC3495"/>
    <w:rsid w:val="00DC4313"/>
    <w:rsid w:val="00DC60A8"/>
    <w:rsid w:val="00DC67BB"/>
    <w:rsid w:val="00DC73CF"/>
    <w:rsid w:val="00DC79BC"/>
    <w:rsid w:val="00DC7A00"/>
    <w:rsid w:val="00DC7C61"/>
    <w:rsid w:val="00DD0E61"/>
    <w:rsid w:val="00DD17DD"/>
    <w:rsid w:val="00DD40EC"/>
    <w:rsid w:val="00DD41E4"/>
    <w:rsid w:val="00DD423B"/>
    <w:rsid w:val="00DD45FA"/>
    <w:rsid w:val="00DD4769"/>
    <w:rsid w:val="00DD4E20"/>
    <w:rsid w:val="00DD4F97"/>
    <w:rsid w:val="00DD5675"/>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E743F"/>
    <w:rsid w:val="00DE75AA"/>
    <w:rsid w:val="00DF003E"/>
    <w:rsid w:val="00DF11A9"/>
    <w:rsid w:val="00DF122C"/>
    <w:rsid w:val="00DF1353"/>
    <w:rsid w:val="00DF1A5A"/>
    <w:rsid w:val="00DF27FD"/>
    <w:rsid w:val="00DF2D6B"/>
    <w:rsid w:val="00DF3CB7"/>
    <w:rsid w:val="00DF4121"/>
    <w:rsid w:val="00DF44DA"/>
    <w:rsid w:val="00DF47E0"/>
    <w:rsid w:val="00DF707A"/>
    <w:rsid w:val="00DF7EAF"/>
    <w:rsid w:val="00E00358"/>
    <w:rsid w:val="00E00ACD"/>
    <w:rsid w:val="00E01064"/>
    <w:rsid w:val="00E01941"/>
    <w:rsid w:val="00E019A3"/>
    <w:rsid w:val="00E01EA0"/>
    <w:rsid w:val="00E02658"/>
    <w:rsid w:val="00E02731"/>
    <w:rsid w:val="00E02963"/>
    <w:rsid w:val="00E02AD0"/>
    <w:rsid w:val="00E041FA"/>
    <w:rsid w:val="00E0506C"/>
    <w:rsid w:val="00E0538A"/>
    <w:rsid w:val="00E057D2"/>
    <w:rsid w:val="00E05C03"/>
    <w:rsid w:val="00E0779C"/>
    <w:rsid w:val="00E077C7"/>
    <w:rsid w:val="00E079CE"/>
    <w:rsid w:val="00E10612"/>
    <w:rsid w:val="00E10AC5"/>
    <w:rsid w:val="00E11489"/>
    <w:rsid w:val="00E11AB3"/>
    <w:rsid w:val="00E13BC9"/>
    <w:rsid w:val="00E13CB8"/>
    <w:rsid w:val="00E145C7"/>
    <w:rsid w:val="00E1512C"/>
    <w:rsid w:val="00E15773"/>
    <w:rsid w:val="00E16014"/>
    <w:rsid w:val="00E1651A"/>
    <w:rsid w:val="00E166E3"/>
    <w:rsid w:val="00E1685F"/>
    <w:rsid w:val="00E16884"/>
    <w:rsid w:val="00E17415"/>
    <w:rsid w:val="00E17520"/>
    <w:rsid w:val="00E17A36"/>
    <w:rsid w:val="00E20537"/>
    <w:rsid w:val="00E20FEC"/>
    <w:rsid w:val="00E21BEF"/>
    <w:rsid w:val="00E21E5C"/>
    <w:rsid w:val="00E21F90"/>
    <w:rsid w:val="00E2399A"/>
    <w:rsid w:val="00E244B0"/>
    <w:rsid w:val="00E26D08"/>
    <w:rsid w:val="00E27E32"/>
    <w:rsid w:val="00E306F3"/>
    <w:rsid w:val="00E3079C"/>
    <w:rsid w:val="00E30A27"/>
    <w:rsid w:val="00E31151"/>
    <w:rsid w:val="00E31376"/>
    <w:rsid w:val="00E313EF"/>
    <w:rsid w:val="00E31BEA"/>
    <w:rsid w:val="00E32596"/>
    <w:rsid w:val="00E32B28"/>
    <w:rsid w:val="00E34445"/>
    <w:rsid w:val="00E35A55"/>
    <w:rsid w:val="00E35A71"/>
    <w:rsid w:val="00E367A7"/>
    <w:rsid w:val="00E367F0"/>
    <w:rsid w:val="00E367F7"/>
    <w:rsid w:val="00E37511"/>
    <w:rsid w:val="00E37605"/>
    <w:rsid w:val="00E379DB"/>
    <w:rsid w:val="00E41492"/>
    <w:rsid w:val="00E42CB1"/>
    <w:rsid w:val="00E43320"/>
    <w:rsid w:val="00E4424F"/>
    <w:rsid w:val="00E44870"/>
    <w:rsid w:val="00E45AFF"/>
    <w:rsid w:val="00E45F83"/>
    <w:rsid w:val="00E46055"/>
    <w:rsid w:val="00E46234"/>
    <w:rsid w:val="00E479D9"/>
    <w:rsid w:val="00E50134"/>
    <w:rsid w:val="00E507C3"/>
    <w:rsid w:val="00E51473"/>
    <w:rsid w:val="00E515C5"/>
    <w:rsid w:val="00E51D03"/>
    <w:rsid w:val="00E51F3D"/>
    <w:rsid w:val="00E53A0D"/>
    <w:rsid w:val="00E54456"/>
    <w:rsid w:val="00E54A5A"/>
    <w:rsid w:val="00E54D45"/>
    <w:rsid w:val="00E54ECB"/>
    <w:rsid w:val="00E55BA3"/>
    <w:rsid w:val="00E565CC"/>
    <w:rsid w:val="00E56651"/>
    <w:rsid w:val="00E572A8"/>
    <w:rsid w:val="00E572C6"/>
    <w:rsid w:val="00E575AC"/>
    <w:rsid w:val="00E5765B"/>
    <w:rsid w:val="00E57788"/>
    <w:rsid w:val="00E57BA9"/>
    <w:rsid w:val="00E57F6A"/>
    <w:rsid w:val="00E61269"/>
    <w:rsid w:val="00E61627"/>
    <w:rsid w:val="00E6191B"/>
    <w:rsid w:val="00E61C03"/>
    <w:rsid w:val="00E61DCB"/>
    <w:rsid w:val="00E64789"/>
    <w:rsid w:val="00E647FA"/>
    <w:rsid w:val="00E64DE8"/>
    <w:rsid w:val="00E667A2"/>
    <w:rsid w:val="00E6744A"/>
    <w:rsid w:val="00E67A70"/>
    <w:rsid w:val="00E717A5"/>
    <w:rsid w:val="00E722A1"/>
    <w:rsid w:val="00E722BA"/>
    <w:rsid w:val="00E7248C"/>
    <w:rsid w:val="00E7268B"/>
    <w:rsid w:val="00E72F29"/>
    <w:rsid w:val="00E738B1"/>
    <w:rsid w:val="00E73B93"/>
    <w:rsid w:val="00E7442F"/>
    <w:rsid w:val="00E74E37"/>
    <w:rsid w:val="00E75210"/>
    <w:rsid w:val="00E7544C"/>
    <w:rsid w:val="00E7549D"/>
    <w:rsid w:val="00E75897"/>
    <w:rsid w:val="00E75DD9"/>
    <w:rsid w:val="00E7623C"/>
    <w:rsid w:val="00E768F3"/>
    <w:rsid w:val="00E76913"/>
    <w:rsid w:val="00E7757D"/>
    <w:rsid w:val="00E77BB7"/>
    <w:rsid w:val="00E8095F"/>
    <w:rsid w:val="00E80BEE"/>
    <w:rsid w:val="00E81805"/>
    <w:rsid w:val="00E81891"/>
    <w:rsid w:val="00E82467"/>
    <w:rsid w:val="00E83117"/>
    <w:rsid w:val="00E831C8"/>
    <w:rsid w:val="00E833B2"/>
    <w:rsid w:val="00E83A35"/>
    <w:rsid w:val="00E83E4E"/>
    <w:rsid w:val="00E850BA"/>
    <w:rsid w:val="00E850E6"/>
    <w:rsid w:val="00E853B3"/>
    <w:rsid w:val="00E85596"/>
    <w:rsid w:val="00E85690"/>
    <w:rsid w:val="00E864F2"/>
    <w:rsid w:val="00E86C62"/>
    <w:rsid w:val="00E86F1C"/>
    <w:rsid w:val="00E87752"/>
    <w:rsid w:val="00E90F09"/>
    <w:rsid w:val="00E9141D"/>
    <w:rsid w:val="00E92124"/>
    <w:rsid w:val="00E9217E"/>
    <w:rsid w:val="00E92A07"/>
    <w:rsid w:val="00E93738"/>
    <w:rsid w:val="00E937BD"/>
    <w:rsid w:val="00E93A3B"/>
    <w:rsid w:val="00E93FC3"/>
    <w:rsid w:val="00E9432D"/>
    <w:rsid w:val="00E948CA"/>
    <w:rsid w:val="00E95B72"/>
    <w:rsid w:val="00E9709B"/>
    <w:rsid w:val="00E9769A"/>
    <w:rsid w:val="00EA0535"/>
    <w:rsid w:val="00EA071D"/>
    <w:rsid w:val="00EA1008"/>
    <w:rsid w:val="00EA12AB"/>
    <w:rsid w:val="00EA2232"/>
    <w:rsid w:val="00EA29C1"/>
    <w:rsid w:val="00EA2A5C"/>
    <w:rsid w:val="00EA37C3"/>
    <w:rsid w:val="00EA37D6"/>
    <w:rsid w:val="00EA3E4F"/>
    <w:rsid w:val="00EA3F47"/>
    <w:rsid w:val="00EA477F"/>
    <w:rsid w:val="00EA49CB"/>
    <w:rsid w:val="00EA4B5A"/>
    <w:rsid w:val="00EA53E9"/>
    <w:rsid w:val="00EA595C"/>
    <w:rsid w:val="00EA6371"/>
    <w:rsid w:val="00EA63A4"/>
    <w:rsid w:val="00EA6698"/>
    <w:rsid w:val="00EA6757"/>
    <w:rsid w:val="00EA6AE3"/>
    <w:rsid w:val="00EA6BDA"/>
    <w:rsid w:val="00EA6ECB"/>
    <w:rsid w:val="00EA6FF7"/>
    <w:rsid w:val="00EA7E79"/>
    <w:rsid w:val="00EB08FF"/>
    <w:rsid w:val="00EB0F14"/>
    <w:rsid w:val="00EB125B"/>
    <w:rsid w:val="00EB1547"/>
    <w:rsid w:val="00EB1E96"/>
    <w:rsid w:val="00EB287F"/>
    <w:rsid w:val="00EB2A10"/>
    <w:rsid w:val="00EB3BB1"/>
    <w:rsid w:val="00EB4338"/>
    <w:rsid w:val="00EB46D9"/>
    <w:rsid w:val="00EB5CD5"/>
    <w:rsid w:val="00EB6034"/>
    <w:rsid w:val="00EB6BB7"/>
    <w:rsid w:val="00EB6E75"/>
    <w:rsid w:val="00EB7A66"/>
    <w:rsid w:val="00EC1323"/>
    <w:rsid w:val="00EC216B"/>
    <w:rsid w:val="00EC24FC"/>
    <w:rsid w:val="00EC2726"/>
    <w:rsid w:val="00EC3435"/>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AC8"/>
    <w:rsid w:val="00ED1B5D"/>
    <w:rsid w:val="00ED1CD5"/>
    <w:rsid w:val="00ED239D"/>
    <w:rsid w:val="00ED26E8"/>
    <w:rsid w:val="00ED32EC"/>
    <w:rsid w:val="00ED32FF"/>
    <w:rsid w:val="00ED3A43"/>
    <w:rsid w:val="00ED4089"/>
    <w:rsid w:val="00ED494E"/>
    <w:rsid w:val="00ED539D"/>
    <w:rsid w:val="00ED5FE5"/>
    <w:rsid w:val="00ED66BD"/>
    <w:rsid w:val="00ED6D7D"/>
    <w:rsid w:val="00ED6FA3"/>
    <w:rsid w:val="00ED76A8"/>
    <w:rsid w:val="00EE016B"/>
    <w:rsid w:val="00EE0A88"/>
    <w:rsid w:val="00EE0C9A"/>
    <w:rsid w:val="00EE13F9"/>
    <w:rsid w:val="00EE150C"/>
    <w:rsid w:val="00EE153E"/>
    <w:rsid w:val="00EE1606"/>
    <w:rsid w:val="00EE3A84"/>
    <w:rsid w:val="00EE3EED"/>
    <w:rsid w:val="00EE3FF3"/>
    <w:rsid w:val="00EE4046"/>
    <w:rsid w:val="00EE6174"/>
    <w:rsid w:val="00EE6D85"/>
    <w:rsid w:val="00EE7316"/>
    <w:rsid w:val="00EF049B"/>
    <w:rsid w:val="00EF06CE"/>
    <w:rsid w:val="00EF0BB2"/>
    <w:rsid w:val="00EF0C2E"/>
    <w:rsid w:val="00EF25F9"/>
    <w:rsid w:val="00EF2B2B"/>
    <w:rsid w:val="00EF3BD5"/>
    <w:rsid w:val="00EF3D2E"/>
    <w:rsid w:val="00EF559F"/>
    <w:rsid w:val="00EF5B2E"/>
    <w:rsid w:val="00EF62B8"/>
    <w:rsid w:val="00EF6517"/>
    <w:rsid w:val="00EF6B32"/>
    <w:rsid w:val="00EF717D"/>
    <w:rsid w:val="00EF734A"/>
    <w:rsid w:val="00EF79D4"/>
    <w:rsid w:val="00EF7CC0"/>
    <w:rsid w:val="00EF7E6B"/>
    <w:rsid w:val="00F010EA"/>
    <w:rsid w:val="00F01B5A"/>
    <w:rsid w:val="00F01B63"/>
    <w:rsid w:val="00F01C81"/>
    <w:rsid w:val="00F02FF8"/>
    <w:rsid w:val="00F03A01"/>
    <w:rsid w:val="00F042A8"/>
    <w:rsid w:val="00F04533"/>
    <w:rsid w:val="00F049FE"/>
    <w:rsid w:val="00F04E82"/>
    <w:rsid w:val="00F06BAF"/>
    <w:rsid w:val="00F070A2"/>
    <w:rsid w:val="00F070E8"/>
    <w:rsid w:val="00F07264"/>
    <w:rsid w:val="00F0749A"/>
    <w:rsid w:val="00F07A17"/>
    <w:rsid w:val="00F07A6F"/>
    <w:rsid w:val="00F1089A"/>
    <w:rsid w:val="00F10CF9"/>
    <w:rsid w:val="00F11D84"/>
    <w:rsid w:val="00F12527"/>
    <w:rsid w:val="00F13206"/>
    <w:rsid w:val="00F13772"/>
    <w:rsid w:val="00F1399D"/>
    <w:rsid w:val="00F150DE"/>
    <w:rsid w:val="00F159F5"/>
    <w:rsid w:val="00F160ED"/>
    <w:rsid w:val="00F16A73"/>
    <w:rsid w:val="00F17203"/>
    <w:rsid w:val="00F1730A"/>
    <w:rsid w:val="00F17392"/>
    <w:rsid w:val="00F17967"/>
    <w:rsid w:val="00F17B23"/>
    <w:rsid w:val="00F201EF"/>
    <w:rsid w:val="00F20271"/>
    <w:rsid w:val="00F2063F"/>
    <w:rsid w:val="00F2189F"/>
    <w:rsid w:val="00F21EE8"/>
    <w:rsid w:val="00F22A55"/>
    <w:rsid w:val="00F23007"/>
    <w:rsid w:val="00F233E2"/>
    <w:rsid w:val="00F23438"/>
    <w:rsid w:val="00F239BD"/>
    <w:rsid w:val="00F24F6A"/>
    <w:rsid w:val="00F26B82"/>
    <w:rsid w:val="00F2710F"/>
    <w:rsid w:val="00F27356"/>
    <w:rsid w:val="00F2739F"/>
    <w:rsid w:val="00F273C2"/>
    <w:rsid w:val="00F300F7"/>
    <w:rsid w:val="00F30280"/>
    <w:rsid w:val="00F30768"/>
    <w:rsid w:val="00F307C0"/>
    <w:rsid w:val="00F30EBC"/>
    <w:rsid w:val="00F31966"/>
    <w:rsid w:val="00F31EFA"/>
    <w:rsid w:val="00F32577"/>
    <w:rsid w:val="00F33934"/>
    <w:rsid w:val="00F345CF"/>
    <w:rsid w:val="00F346F4"/>
    <w:rsid w:val="00F349C3"/>
    <w:rsid w:val="00F357AE"/>
    <w:rsid w:val="00F35B5C"/>
    <w:rsid w:val="00F365D9"/>
    <w:rsid w:val="00F37000"/>
    <w:rsid w:val="00F37B9A"/>
    <w:rsid w:val="00F4039A"/>
    <w:rsid w:val="00F40D95"/>
    <w:rsid w:val="00F41486"/>
    <w:rsid w:val="00F41816"/>
    <w:rsid w:val="00F41C9A"/>
    <w:rsid w:val="00F42C09"/>
    <w:rsid w:val="00F42D43"/>
    <w:rsid w:val="00F42E75"/>
    <w:rsid w:val="00F42ED9"/>
    <w:rsid w:val="00F430AE"/>
    <w:rsid w:val="00F4367D"/>
    <w:rsid w:val="00F442DF"/>
    <w:rsid w:val="00F44366"/>
    <w:rsid w:val="00F444B0"/>
    <w:rsid w:val="00F45494"/>
    <w:rsid w:val="00F45AC2"/>
    <w:rsid w:val="00F45EB9"/>
    <w:rsid w:val="00F46BC4"/>
    <w:rsid w:val="00F46F3F"/>
    <w:rsid w:val="00F46FC8"/>
    <w:rsid w:val="00F50249"/>
    <w:rsid w:val="00F50782"/>
    <w:rsid w:val="00F50BB9"/>
    <w:rsid w:val="00F51103"/>
    <w:rsid w:val="00F5175B"/>
    <w:rsid w:val="00F51B91"/>
    <w:rsid w:val="00F5235D"/>
    <w:rsid w:val="00F52431"/>
    <w:rsid w:val="00F5275A"/>
    <w:rsid w:val="00F528A7"/>
    <w:rsid w:val="00F52FC6"/>
    <w:rsid w:val="00F538B0"/>
    <w:rsid w:val="00F53AEA"/>
    <w:rsid w:val="00F55426"/>
    <w:rsid w:val="00F555A4"/>
    <w:rsid w:val="00F56DB4"/>
    <w:rsid w:val="00F57205"/>
    <w:rsid w:val="00F5734D"/>
    <w:rsid w:val="00F60E79"/>
    <w:rsid w:val="00F61925"/>
    <w:rsid w:val="00F61A30"/>
    <w:rsid w:val="00F631DA"/>
    <w:rsid w:val="00F6351D"/>
    <w:rsid w:val="00F63843"/>
    <w:rsid w:val="00F64142"/>
    <w:rsid w:val="00F648C2"/>
    <w:rsid w:val="00F65FCE"/>
    <w:rsid w:val="00F660F4"/>
    <w:rsid w:val="00F66AA0"/>
    <w:rsid w:val="00F6778E"/>
    <w:rsid w:val="00F67A9F"/>
    <w:rsid w:val="00F67ACA"/>
    <w:rsid w:val="00F710FB"/>
    <w:rsid w:val="00F72B1D"/>
    <w:rsid w:val="00F72C85"/>
    <w:rsid w:val="00F73345"/>
    <w:rsid w:val="00F73461"/>
    <w:rsid w:val="00F739C9"/>
    <w:rsid w:val="00F73E4F"/>
    <w:rsid w:val="00F74200"/>
    <w:rsid w:val="00F74753"/>
    <w:rsid w:val="00F754C0"/>
    <w:rsid w:val="00F762D7"/>
    <w:rsid w:val="00F76C91"/>
    <w:rsid w:val="00F77DA0"/>
    <w:rsid w:val="00F80004"/>
    <w:rsid w:val="00F80CA0"/>
    <w:rsid w:val="00F80EAC"/>
    <w:rsid w:val="00F80F2F"/>
    <w:rsid w:val="00F810E3"/>
    <w:rsid w:val="00F81506"/>
    <w:rsid w:val="00F81D14"/>
    <w:rsid w:val="00F81FAD"/>
    <w:rsid w:val="00F82E96"/>
    <w:rsid w:val="00F83A25"/>
    <w:rsid w:val="00F83E5D"/>
    <w:rsid w:val="00F841FB"/>
    <w:rsid w:val="00F84DEB"/>
    <w:rsid w:val="00F85396"/>
    <w:rsid w:val="00F8563A"/>
    <w:rsid w:val="00F85CC6"/>
    <w:rsid w:val="00F85D15"/>
    <w:rsid w:val="00F86A60"/>
    <w:rsid w:val="00F875C4"/>
    <w:rsid w:val="00F902DE"/>
    <w:rsid w:val="00F9113B"/>
    <w:rsid w:val="00F91664"/>
    <w:rsid w:val="00F92575"/>
    <w:rsid w:val="00F9259D"/>
    <w:rsid w:val="00F927E0"/>
    <w:rsid w:val="00F93AAD"/>
    <w:rsid w:val="00F93CD9"/>
    <w:rsid w:val="00F93EB0"/>
    <w:rsid w:val="00F94467"/>
    <w:rsid w:val="00F949EB"/>
    <w:rsid w:val="00F951F6"/>
    <w:rsid w:val="00F95ED8"/>
    <w:rsid w:val="00F967BC"/>
    <w:rsid w:val="00F979ED"/>
    <w:rsid w:val="00FA1241"/>
    <w:rsid w:val="00FA1D30"/>
    <w:rsid w:val="00FA3ACD"/>
    <w:rsid w:val="00FA3EBE"/>
    <w:rsid w:val="00FA4922"/>
    <w:rsid w:val="00FA5415"/>
    <w:rsid w:val="00FA6B33"/>
    <w:rsid w:val="00FA6D6D"/>
    <w:rsid w:val="00FA6D99"/>
    <w:rsid w:val="00FB0828"/>
    <w:rsid w:val="00FB0F61"/>
    <w:rsid w:val="00FB1475"/>
    <w:rsid w:val="00FB1E3F"/>
    <w:rsid w:val="00FB25E6"/>
    <w:rsid w:val="00FB2A57"/>
    <w:rsid w:val="00FB2F63"/>
    <w:rsid w:val="00FB3038"/>
    <w:rsid w:val="00FB35BB"/>
    <w:rsid w:val="00FB3633"/>
    <w:rsid w:val="00FB3A12"/>
    <w:rsid w:val="00FB4677"/>
    <w:rsid w:val="00FB4E23"/>
    <w:rsid w:val="00FB4EA8"/>
    <w:rsid w:val="00FB5E76"/>
    <w:rsid w:val="00FB718C"/>
    <w:rsid w:val="00FB72C4"/>
    <w:rsid w:val="00FC091D"/>
    <w:rsid w:val="00FC1048"/>
    <w:rsid w:val="00FC154E"/>
    <w:rsid w:val="00FC18AA"/>
    <w:rsid w:val="00FC1C9A"/>
    <w:rsid w:val="00FC228B"/>
    <w:rsid w:val="00FC2DD0"/>
    <w:rsid w:val="00FC362B"/>
    <w:rsid w:val="00FC4135"/>
    <w:rsid w:val="00FC419D"/>
    <w:rsid w:val="00FC52A4"/>
    <w:rsid w:val="00FC588C"/>
    <w:rsid w:val="00FC611D"/>
    <w:rsid w:val="00FC7D9A"/>
    <w:rsid w:val="00FD08AE"/>
    <w:rsid w:val="00FD08B1"/>
    <w:rsid w:val="00FD1EC3"/>
    <w:rsid w:val="00FD2D70"/>
    <w:rsid w:val="00FD2E24"/>
    <w:rsid w:val="00FD337E"/>
    <w:rsid w:val="00FD3FF9"/>
    <w:rsid w:val="00FD48F0"/>
    <w:rsid w:val="00FD4933"/>
    <w:rsid w:val="00FD4C05"/>
    <w:rsid w:val="00FD547F"/>
    <w:rsid w:val="00FD5B26"/>
    <w:rsid w:val="00FD6404"/>
    <w:rsid w:val="00FD78DD"/>
    <w:rsid w:val="00FD7B65"/>
    <w:rsid w:val="00FE0D80"/>
    <w:rsid w:val="00FE17A6"/>
    <w:rsid w:val="00FE2545"/>
    <w:rsid w:val="00FE286F"/>
    <w:rsid w:val="00FE2A89"/>
    <w:rsid w:val="00FE2FDE"/>
    <w:rsid w:val="00FE379B"/>
    <w:rsid w:val="00FE3E3B"/>
    <w:rsid w:val="00FE3E9B"/>
    <w:rsid w:val="00FE432F"/>
    <w:rsid w:val="00FE4572"/>
    <w:rsid w:val="00FE4B2C"/>
    <w:rsid w:val="00FE4BD5"/>
    <w:rsid w:val="00FE4DE1"/>
    <w:rsid w:val="00FE6432"/>
    <w:rsid w:val="00FE70F3"/>
    <w:rsid w:val="00FE76C5"/>
    <w:rsid w:val="00FE7FA1"/>
    <w:rsid w:val="00FF008C"/>
    <w:rsid w:val="00FF046C"/>
    <w:rsid w:val="00FF0841"/>
    <w:rsid w:val="00FF0D45"/>
    <w:rsid w:val="00FF0D90"/>
    <w:rsid w:val="00FF2998"/>
    <w:rsid w:val="00FF3DD2"/>
    <w:rsid w:val="00FF5A7F"/>
    <w:rsid w:val="00FF5C20"/>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F08D1"/>
  <w15:docId w15:val="{07C3CFF0-A29F-40BF-A6A5-EE438D2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0"/>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0"/>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0"/>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0"/>
      </w:numPr>
      <w:suppressAutoHyphens/>
      <w:jc w:val="right"/>
      <w:outlineLvl w:val="7"/>
    </w:pPr>
    <w:rPr>
      <w:sz w:val="20"/>
    </w:rPr>
  </w:style>
  <w:style w:type="paragraph" w:styleId="Heading9">
    <w:name w:val="heading 9"/>
    <w:basedOn w:val="Normal"/>
    <w:next w:val="Normal"/>
    <w:link w:val="Heading9Char"/>
    <w:qFormat/>
    <w:rsid w:val="00182C22"/>
    <w:pPr>
      <w:numPr>
        <w:ilvl w:val="8"/>
        <w:numId w:val="30"/>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0"/>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ist Paragraph1,Colorful List - Accent 11,Indent,Endnote,Normal List,List Bulet,Paragraph,Normal bullet 2,Resume Title,Paragraphe de liste PBLH,Bullet list,List Paragraph Char Char,b1,new"/>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0"/>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ist Paragraph1 Char,Colorful List - Accent 11 Char,Indent Char,Endnote Char,Normal List Char,List Bulet Char,Paragraph Char,Normal bullet 2 Char,Resume Title Char"/>
    <w:basedOn w:val="DefaultParagraphFont"/>
    <w:link w:val="ListParagraph"/>
    <w:uiPriority w:val="34"/>
    <w:qFormat/>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34"/>
      </w:numPr>
      <w:spacing w:after="120"/>
      <w:ind w:right="-216"/>
    </w:pPr>
    <w:rPr>
      <w:b/>
      <w:iCs/>
    </w:rPr>
  </w:style>
  <w:style w:type="paragraph" w:customStyle="1" w:styleId="S1-subpara">
    <w:name w:val="S1-sub para"/>
    <w:basedOn w:val="Normal"/>
    <w:link w:val="S1-subparaChar"/>
    <w:rsid w:val="00F85396"/>
    <w:pPr>
      <w:numPr>
        <w:ilvl w:val="1"/>
        <w:numId w:val="3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3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37"/>
      </w:numPr>
    </w:pPr>
  </w:style>
  <w:style w:type="paragraph" w:customStyle="1" w:styleId="Sec8Sub-Clauses">
    <w:name w:val="Sec 8 Sub-Clauses"/>
    <w:basedOn w:val="Sec8Clauses"/>
    <w:qFormat/>
    <w:rsid w:val="00FE432F"/>
    <w:pPr>
      <w:numPr>
        <w:ilvl w:val="1"/>
        <w:numId w:val="38"/>
      </w:numPr>
    </w:pPr>
    <w:rPr>
      <w:b w:val="0"/>
    </w:rPr>
  </w:style>
  <w:style w:type="paragraph" w:customStyle="1" w:styleId="StyleSec8Sub-ClausesJustified">
    <w:name w:val="Style Sec 8 Sub-Clauses + Justified"/>
    <w:basedOn w:val="Sec8Sub-Clauses"/>
    <w:rsid w:val="002F7A6F"/>
    <w:pPr>
      <w:numPr>
        <w:ilvl w:val="0"/>
        <w:numId w:val="39"/>
      </w:numPr>
      <w:jc w:val="both"/>
    </w:pPr>
    <w:rPr>
      <w:bCs w:val="0"/>
    </w:rPr>
  </w:style>
  <w:style w:type="numbering" w:customStyle="1" w:styleId="Style1">
    <w:name w:val="Style1"/>
    <w:uiPriority w:val="99"/>
    <w:rsid w:val="00F201EF"/>
    <w:pPr>
      <w:numPr>
        <w:numId w:val="43"/>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86"/>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86"/>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86"/>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86"/>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86"/>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86"/>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86"/>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86"/>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86"/>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95"/>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00"/>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33"/>
      </w:numPr>
      <w:spacing w:before="0" w:after="200"/>
    </w:pPr>
  </w:style>
  <w:style w:type="paragraph" w:customStyle="1" w:styleId="ITBh2">
    <w:name w:val="ITBh2"/>
    <w:basedOn w:val="SPDParagraphHeading2"/>
    <w:link w:val="ITBh2Char"/>
    <w:qFormat/>
    <w:rsid w:val="007A0CBE"/>
    <w:pPr>
      <w:numPr>
        <w:numId w:val="124"/>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98"/>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23"/>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145"/>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020391"/>
    <w:rPr>
      <w:color w:val="605E5C"/>
      <w:shd w:val="clear" w:color="auto" w:fill="E1DFDD"/>
    </w:rPr>
  </w:style>
  <w:style w:type="table" w:styleId="GridTable4-Accent6">
    <w:name w:val="Grid Table 4 Accent 6"/>
    <w:basedOn w:val="TableNormal"/>
    <w:uiPriority w:val="49"/>
    <w:rsid w:val="00726607"/>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19921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10.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6.xml"/><Relationship Id="rId68" Type="http://schemas.openxmlformats.org/officeDocument/2006/relationships/header" Target="header51.xm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hyperlink" Target="mailto:tender@finance.gov.mv" TargetMode="External"/><Relationship Id="rId32" Type="http://schemas.openxmlformats.org/officeDocument/2006/relationships/header" Target="header17.xml"/><Relationship Id="rId37" Type="http://schemas.openxmlformats.org/officeDocument/2006/relationships/header" Target="header22.xml"/><Relationship Id="rId53" Type="http://schemas.openxmlformats.org/officeDocument/2006/relationships/hyperlink" Target="http://www.worldbank.org/en/projects-operations/products-and-services/brief/procurement-new-framework" TargetMode="External"/><Relationship Id="rId58" Type="http://schemas.openxmlformats.org/officeDocument/2006/relationships/header" Target="header41.xml"/><Relationship Id="rId74" Type="http://schemas.openxmlformats.org/officeDocument/2006/relationships/header" Target="header57.xml"/><Relationship Id="rId79" Type="http://schemas.openxmlformats.org/officeDocument/2006/relationships/hyperlink" Target="mailto:Saaif.mohamed@fishagri.gov.mv" TargetMode="External"/><Relationship Id="rId5" Type="http://schemas.openxmlformats.org/officeDocument/2006/relationships/webSettings" Target="webSettings.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mailto:mohamed.mafaaz@finance.gov.mv" TargetMode="Externa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36.xml"/><Relationship Id="rId72" Type="http://schemas.openxmlformats.org/officeDocument/2006/relationships/header" Target="header55.xml"/><Relationship Id="rId80" Type="http://schemas.openxmlformats.org/officeDocument/2006/relationships/header" Target="header62.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ndeyripay.finance.gov.mv/"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8.xml"/><Relationship Id="rId83"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0.xml"/><Relationship Id="rId10" Type="http://schemas.openxmlformats.org/officeDocument/2006/relationships/hyperlink" Target="mailto:mohamed.mafaaz@finance.gov.mv" TargetMode="Externa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yperlink" Target="https://policies.worldbank.org/sites/ppf3/PPFDocuments/Forms/DispPage.aspx?docid=4005" TargetMode="Externa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78" Type="http://schemas.openxmlformats.org/officeDocument/2006/relationships/header" Target="header61.xml"/><Relationship Id="rId8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finance.gov.mv" TargetMode="External"/><Relationship Id="rId18" Type="http://schemas.openxmlformats.org/officeDocument/2006/relationships/header" Target="header7.xml"/><Relationship Id="rId39" Type="http://schemas.openxmlformats.org/officeDocument/2006/relationships/header" Target="header24.xml"/><Relationship Id="rId34" Type="http://schemas.openxmlformats.org/officeDocument/2006/relationships/header" Target="header19.xml"/><Relationship Id="rId50" Type="http://schemas.openxmlformats.org/officeDocument/2006/relationships/header" Target="header35.xml"/><Relationship Id="rId55" Type="http://schemas.openxmlformats.org/officeDocument/2006/relationships/header" Target="header38.xml"/><Relationship Id="rId76"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29" Type="http://schemas.openxmlformats.org/officeDocument/2006/relationships/hyperlink" Target="mailto:mohamed.mafaaz@finance.gov.mv" TargetMode="External"/><Relationship Id="rId24" Type="http://schemas.openxmlformats.org/officeDocument/2006/relationships/header" Target="header13.xml"/><Relationship Id="rId40" Type="http://schemas.openxmlformats.org/officeDocument/2006/relationships/header" Target="header25.xml"/><Relationship Id="rId45" Type="http://schemas.openxmlformats.org/officeDocument/2006/relationships/header" Target="header30.xml"/><Relationship Id="rId66" Type="http://schemas.openxmlformats.org/officeDocument/2006/relationships/header" Target="header49.xml"/><Relationship Id="rId61" Type="http://schemas.openxmlformats.org/officeDocument/2006/relationships/header" Target="header44.xml"/><Relationship Id="rId82" Type="http://schemas.openxmlformats.org/officeDocument/2006/relationships/header" Target="header6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9EA7-E25F-4692-B17A-4B14F30C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35683</Words>
  <Characters>203397</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238603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Mohamed Mafaaz Shareef</cp:lastModifiedBy>
  <cp:revision>2</cp:revision>
  <cp:lastPrinted>2020-09-05T08:20:00Z</cp:lastPrinted>
  <dcterms:created xsi:type="dcterms:W3CDTF">2022-03-07T06:39:00Z</dcterms:created>
  <dcterms:modified xsi:type="dcterms:W3CDTF">2022-03-07T06:39:00Z</dcterms:modified>
</cp:coreProperties>
</file>